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666" w:rsidRDefault="002F6666" w:rsidP="002F666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C10D3">
        <w:rPr>
          <w:rFonts w:ascii="Times New Roman" w:hAnsi="Times New Roman"/>
          <w:b/>
          <w:sz w:val="24"/>
          <w:szCs w:val="24"/>
        </w:rPr>
        <w:t>Sepsis – tiksinti</w:t>
      </w:r>
      <w:r>
        <w:rPr>
          <w:rFonts w:ascii="Times New Roman" w:hAnsi="Times New Roman"/>
          <w:b/>
          <w:sz w:val="24"/>
          <w:szCs w:val="24"/>
        </w:rPr>
        <w:t xml:space="preserve"> bomba</w:t>
      </w:r>
      <w:r w:rsidR="00B206A4">
        <w:rPr>
          <w:rFonts w:ascii="Times New Roman" w:hAnsi="Times New Roman"/>
          <w:b/>
          <w:sz w:val="24"/>
          <w:szCs w:val="24"/>
        </w:rPr>
        <w:t xml:space="preserve">: kaip jo išvengti? </w:t>
      </w:r>
    </w:p>
    <w:p w:rsidR="002F6666" w:rsidRDefault="00B206A4" w:rsidP="002F666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F52F8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C10D3">
        <w:rPr>
          <w:rFonts w:ascii="Times New Roman" w:hAnsi="Times New Roman"/>
          <w:sz w:val="24"/>
          <w:szCs w:val="24"/>
        </w:rPr>
        <w:t xml:space="preserve">Sepsiu </w:t>
      </w:r>
      <w:r>
        <w:rPr>
          <w:rFonts w:ascii="Times New Roman" w:hAnsi="Times New Roman"/>
          <w:sz w:val="24"/>
          <w:szCs w:val="24"/>
        </w:rPr>
        <w:t>kasmet suserga apie 30 mln. žmonių, iš kurių 9 mln.</w:t>
      </w:r>
      <w:r w:rsidRPr="009C10D3">
        <w:rPr>
          <w:rFonts w:ascii="Times New Roman" w:hAnsi="Times New Roman"/>
          <w:sz w:val="24"/>
          <w:szCs w:val="24"/>
        </w:rPr>
        <w:t xml:space="preserve"> miršta</w:t>
      </w:r>
      <w:r>
        <w:rPr>
          <w:rFonts w:ascii="Times New Roman" w:hAnsi="Times New Roman"/>
          <w:sz w:val="24"/>
          <w:szCs w:val="24"/>
        </w:rPr>
        <w:t>. Prarastų gyvybių skaiči</w:t>
      </w:r>
      <w:r w:rsidR="001F52F8">
        <w:rPr>
          <w:rFonts w:ascii="Times New Roman" w:hAnsi="Times New Roman"/>
          <w:sz w:val="24"/>
          <w:szCs w:val="24"/>
        </w:rPr>
        <w:t>us galėtų būti gerokai mažesnis: pradėjus</w:t>
      </w:r>
      <w:r w:rsidR="001F52F8" w:rsidRPr="0045475A">
        <w:rPr>
          <w:rFonts w:ascii="Times New Roman" w:hAnsi="Times New Roman"/>
          <w:sz w:val="24"/>
          <w:szCs w:val="24"/>
        </w:rPr>
        <w:t xml:space="preserve"> gydyti per pirmąją valandą nuo patekimo į ligoninę, </w:t>
      </w:r>
      <w:r w:rsidR="001F52F8">
        <w:rPr>
          <w:rFonts w:ascii="Times New Roman" w:hAnsi="Times New Roman"/>
          <w:sz w:val="24"/>
          <w:szCs w:val="24"/>
        </w:rPr>
        <w:t xml:space="preserve">pacientas turi didesnę nei  80 proc. </w:t>
      </w:r>
      <w:r w:rsidR="001F52F8" w:rsidRPr="0045475A">
        <w:rPr>
          <w:rFonts w:ascii="Times New Roman" w:hAnsi="Times New Roman"/>
          <w:sz w:val="24"/>
          <w:szCs w:val="24"/>
        </w:rPr>
        <w:t>tikimybę i</w:t>
      </w:r>
      <w:r w:rsidR="001F52F8">
        <w:rPr>
          <w:rFonts w:ascii="Times New Roman" w:hAnsi="Times New Roman"/>
          <w:sz w:val="24"/>
          <w:szCs w:val="24"/>
        </w:rPr>
        <w:t xml:space="preserve">šgyventi.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52F8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Lietuvos sveikatos mokslų universiteto (LSMU) stude</w:t>
      </w:r>
      <w:r w:rsidR="001F52F8">
        <w:rPr>
          <w:rFonts w:ascii="Times New Roman" w:hAnsi="Times New Roman"/>
          <w:sz w:val="24"/>
          <w:szCs w:val="24"/>
        </w:rPr>
        <w:t xml:space="preserve">ntai jau penktus metus iš eilės </w:t>
      </w:r>
      <w:r>
        <w:rPr>
          <w:rFonts w:ascii="Times New Roman" w:hAnsi="Times New Roman"/>
          <w:sz w:val="24"/>
          <w:szCs w:val="24"/>
        </w:rPr>
        <w:t>šviečiamosiomis akcijomis stengiasi atkreipti vis</w:t>
      </w:r>
      <w:r w:rsidR="00B206A4">
        <w:rPr>
          <w:rFonts w:ascii="Times New Roman" w:hAnsi="Times New Roman"/>
          <w:sz w:val="24"/>
          <w:szCs w:val="24"/>
        </w:rPr>
        <w:t>uomenės dėmesį į šios komplikacijos</w:t>
      </w:r>
      <w:r>
        <w:rPr>
          <w:rFonts w:ascii="Times New Roman" w:hAnsi="Times New Roman"/>
          <w:sz w:val="24"/>
          <w:szCs w:val="24"/>
        </w:rPr>
        <w:t xml:space="preserve"> grėsmę</w:t>
      </w:r>
      <w:r w:rsidRPr="00D832B7">
        <w:rPr>
          <w:rFonts w:ascii="Times New Roman" w:hAnsi="Times New Roman"/>
          <w:sz w:val="24"/>
          <w:szCs w:val="24"/>
        </w:rPr>
        <w:t xml:space="preserve"> </w:t>
      </w:r>
      <w:r w:rsidR="00B206A4">
        <w:rPr>
          <w:rFonts w:ascii="Times New Roman" w:hAnsi="Times New Roman"/>
          <w:sz w:val="24"/>
          <w:szCs w:val="24"/>
        </w:rPr>
        <w:t>ir būdus jai</w:t>
      </w:r>
      <w:r w:rsidR="001F52F8">
        <w:rPr>
          <w:rFonts w:ascii="Times New Roman" w:hAnsi="Times New Roman"/>
          <w:sz w:val="24"/>
          <w:szCs w:val="24"/>
        </w:rPr>
        <w:t xml:space="preserve"> suvaldyti.</w:t>
      </w:r>
    </w:p>
    <w:p w:rsidR="00171D7D" w:rsidRDefault="00171D7D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C10D3">
        <w:rPr>
          <w:rFonts w:ascii="Times New Roman" w:hAnsi="Times New Roman"/>
          <w:b/>
          <w:sz w:val="24"/>
          <w:szCs w:val="24"/>
        </w:rPr>
        <w:t>Greita diagnozė – išsaugota gyvybė</w:t>
      </w:r>
    </w:p>
    <w:p w:rsidR="00B206A4" w:rsidRDefault="00B206A4" w:rsidP="00B206A4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B206A4" w:rsidRDefault="00B206A4" w:rsidP="00B206A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„Pavojų gyvybei kelianti komplikacija gali prasidėti </w:t>
      </w:r>
      <w:r w:rsidRPr="009C10D3">
        <w:rPr>
          <w:rFonts w:ascii="Times New Roman" w:hAnsi="Times New Roman"/>
          <w:sz w:val="24"/>
          <w:szCs w:val="24"/>
        </w:rPr>
        <w:t>paprastai: odos žaizda, gripu, plaučių uždegimu, šlapimo organų infekcija ar kitomis iš pažiūros gyvybei nepavojingomis ligomis. Įprastai imuninė sistema apriboja infekcijos šaltinį ir naikina</w:t>
      </w:r>
      <w:r>
        <w:rPr>
          <w:rFonts w:ascii="Times New Roman" w:hAnsi="Times New Roman"/>
          <w:sz w:val="24"/>
          <w:szCs w:val="24"/>
        </w:rPr>
        <w:t xml:space="preserve"> mikroorganizmus vietiškai: </w:t>
      </w:r>
      <w:r w:rsidRPr="009C10D3">
        <w:rPr>
          <w:rFonts w:ascii="Times New Roman" w:hAnsi="Times New Roman"/>
          <w:sz w:val="24"/>
          <w:szCs w:val="24"/>
        </w:rPr>
        <w:t xml:space="preserve">prasideda </w:t>
      </w:r>
      <w:r w:rsidR="00171D7D">
        <w:rPr>
          <w:rFonts w:ascii="Times New Roman" w:hAnsi="Times New Roman"/>
          <w:sz w:val="24"/>
          <w:szCs w:val="24"/>
        </w:rPr>
        <w:t>organ</w:t>
      </w:r>
      <w:r>
        <w:rPr>
          <w:rFonts w:ascii="Times New Roman" w:hAnsi="Times New Roman"/>
          <w:sz w:val="24"/>
          <w:szCs w:val="24"/>
        </w:rPr>
        <w:t xml:space="preserve">izmo </w:t>
      </w:r>
      <w:r w:rsidRPr="009C10D3">
        <w:rPr>
          <w:rFonts w:ascii="Times New Roman" w:hAnsi="Times New Roman"/>
          <w:sz w:val="24"/>
          <w:szCs w:val="24"/>
        </w:rPr>
        <w:t xml:space="preserve">savigyna </w:t>
      </w:r>
      <w:r>
        <w:rPr>
          <w:rFonts w:ascii="Times New Roman" w:hAnsi="Times New Roman"/>
          <w:sz w:val="24"/>
          <w:szCs w:val="24"/>
        </w:rPr>
        <w:t>–</w:t>
      </w:r>
      <w:r w:rsidRPr="009C10D3">
        <w:rPr>
          <w:rFonts w:ascii="Times New Roman" w:hAnsi="Times New Roman"/>
          <w:sz w:val="24"/>
          <w:szCs w:val="24"/>
        </w:rPr>
        <w:t xml:space="preserve"> uždegimas. </w:t>
      </w:r>
    </w:p>
    <w:p w:rsidR="00B206A4" w:rsidRDefault="00B206A4" w:rsidP="00B206A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206A4" w:rsidRPr="00B206A4" w:rsidRDefault="00B206A4" w:rsidP="002F666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Bet n</w:t>
      </w:r>
      <w:r w:rsidRPr="009C10D3">
        <w:rPr>
          <w:rFonts w:ascii="Times New Roman" w:hAnsi="Times New Roman"/>
          <w:sz w:val="24"/>
          <w:szCs w:val="24"/>
        </w:rPr>
        <w:t>usilpus imunitetui ir anksti neatpažinus infekcijos, mikroorganizmai gali patekti į kraują ir išplisti po visą organizmą</w:t>
      </w:r>
      <w:r>
        <w:rPr>
          <w:rFonts w:ascii="Times New Roman" w:hAnsi="Times New Roman"/>
          <w:sz w:val="24"/>
          <w:szCs w:val="24"/>
        </w:rPr>
        <w:t>.</w:t>
      </w:r>
      <w:r w:rsidRPr="00B206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9C10D3">
        <w:rPr>
          <w:rFonts w:ascii="Times New Roman" w:hAnsi="Times New Roman"/>
          <w:sz w:val="24"/>
          <w:szCs w:val="24"/>
        </w:rPr>
        <w:t>epsis vystosi</w:t>
      </w:r>
      <w:r>
        <w:rPr>
          <w:rFonts w:ascii="Times New Roman" w:hAnsi="Times New Roman"/>
          <w:sz w:val="24"/>
          <w:szCs w:val="24"/>
        </w:rPr>
        <w:t>, kai</w:t>
      </w:r>
      <w:r w:rsidRPr="009C10D3">
        <w:rPr>
          <w:rFonts w:ascii="Times New Roman" w:hAnsi="Times New Roman"/>
          <w:sz w:val="24"/>
          <w:szCs w:val="24"/>
        </w:rPr>
        <w:t xml:space="preserve"> organizmo reakcija</w:t>
      </w:r>
      <w:r>
        <w:rPr>
          <w:rFonts w:ascii="Times New Roman" w:hAnsi="Times New Roman"/>
          <w:sz w:val="24"/>
          <w:szCs w:val="24"/>
        </w:rPr>
        <w:t xml:space="preserve"> į infekciją pažeidžia </w:t>
      </w:r>
      <w:r w:rsidRPr="009C10D3">
        <w:rPr>
          <w:rFonts w:ascii="Times New Roman" w:hAnsi="Times New Roman"/>
          <w:sz w:val="24"/>
          <w:szCs w:val="24"/>
        </w:rPr>
        <w:t xml:space="preserve">paties </w:t>
      </w:r>
      <w:r>
        <w:rPr>
          <w:rFonts w:ascii="Times New Roman" w:hAnsi="Times New Roman"/>
          <w:sz w:val="24"/>
          <w:szCs w:val="24"/>
        </w:rPr>
        <w:t>organizmo audinius bei organus“, – pasakojo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LSMU Medicinos fakulteto </w:t>
      </w:r>
      <w:r w:rsidRPr="005E1E29">
        <w:rPr>
          <w:rFonts w:ascii="Times New Roman" w:hAnsi="Times New Roman"/>
          <w:sz w:val="24"/>
          <w:szCs w:val="24"/>
        </w:rPr>
        <w:t>Intensyviosios terapijos klinik</w:t>
      </w:r>
      <w:r>
        <w:rPr>
          <w:rFonts w:ascii="Times New Roman" w:hAnsi="Times New Roman"/>
          <w:sz w:val="24"/>
          <w:szCs w:val="24"/>
        </w:rPr>
        <w:t>os profesorė Dalia Adukauskienė.</w:t>
      </w:r>
    </w:p>
    <w:p w:rsidR="00B206A4" w:rsidRDefault="00B206A4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F6666" w:rsidRDefault="0045475A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45475A">
        <w:rPr>
          <w:rFonts w:ascii="Times New Roman" w:hAnsi="Times New Roman"/>
          <w:sz w:val="24"/>
          <w:szCs w:val="24"/>
        </w:rPr>
        <w:t>Sepsiu gali komplikuotis bet kuri bakterinė, virusinė, grybinė ar pirmuonių sukelta infekcija. Jis neturi specifinių,</w:t>
      </w:r>
      <w:r>
        <w:rPr>
          <w:rFonts w:ascii="Times New Roman" w:hAnsi="Times New Roman"/>
          <w:sz w:val="24"/>
          <w:szCs w:val="24"/>
        </w:rPr>
        <w:t xml:space="preserve"> tik jam būdingų požymių</w:t>
      </w:r>
      <w:r w:rsidR="00171D7D">
        <w:rPr>
          <w:rFonts w:ascii="Times New Roman" w:hAnsi="Times New Roman"/>
          <w:sz w:val="24"/>
          <w:szCs w:val="24"/>
        </w:rPr>
        <w:t>. Pirmieji sepsio požymiai</w:t>
      </w:r>
      <w:r w:rsidRPr="0045475A">
        <w:rPr>
          <w:rFonts w:ascii="Times New Roman" w:hAnsi="Times New Roman"/>
          <w:sz w:val="24"/>
          <w:szCs w:val="24"/>
        </w:rPr>
        <w:t xml:space="preserve"> gali būti kūno temperatūros padidėjimas ar sumažėjimas, šaltkrė</w:t>
      </w:r>
      <w:r w:rsidR="00171D7D">
        <w:rPr>
          <w:rFonts w:ascii="Times New Roman" w:hAnsi="Times New Roman"/>
          <w:sz w:val="24"/>
          <w:szCs w:val="24"/>
        </w:rPr>
        <w:t>tis, silpnumas, dažnas pulsas,</w:t>
      </w:r>
      <w:r w:rsidRPr="0045475A">
        <w:rPr>
          <w:rFonts w:ascii="Times New Roman" w:hAnsi="Times New Roman"/>
          <w:sz w:val="24"/>
          <w:szCs w:val="24"/>
        </w:rPr>
        <w:t xml:space="preserve"> sumažėjęs arterinis kraujospūdis, pasunkėjęs ar dažnesis kvėpavimas, pakitusi elgsena (sumišimas, mieguistumas, nerišli kalba), sumažėjęs šlapinimasis.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206A4" w:rsidRDefault="00B206A4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B206A4" w:rsidRPr="00B206A4" w:rsidRDefault="00B206A4" w:rsidP="002F666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B206A4">
        <w:rPr>
          <w:rFonts w:ascii="Times New Roman" w:hAnsi="Times New Roman"/>
          <w:b/>
          <w:sz w:val="24"/>
          <w:szCs w:val="24"/>
        </w:rPr>
        <w:t>Grėsmę didina silpna imuninė sistema</w:t>
      </w:r>
    </w:p>
    <w:p w:rsidR="002F6666" w:rsidRPr="00B206A4" w:rsidRDefault="002F6666" w:rsidP="002F666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C10D3">
        <w:rPr>
          <w:rFonts w:ascii="Times New Roman" w:hAnsi="Times New Roman"/>
          <w:sz w:val="24"/>
          <w:szCs w:val="24"/>
        </w:rPr>
        <w:t>Pagrindinė sepsio vystymosi sąlyga – susilpnėjus</w:t>
      </w:r>
      <w:r>
        <w:rPr>
          <w:rFonts w:ascii="Times New Roman" w:hAnsi="Times New Roman"/>
          <w:sz w:val="24"/>
          <w:szCs w:val="24"/>
        </w:rPr>
        <w:t>i organizmo imuninė sistema,</w:t>
      </w:r>
      <w:r w:rsidRPr="009C10D3">
        <w:rPr>
          <w:rFonts w:ascii="Times New Roman" w:hAnsi="Times New Roman"/>
          <w:sz w:val="24"/>
          <w:szCs w:val="24"/>
        </w:rPr>
        <w:t xml:space="preserve"> būdinga žmonėms, vyresniems nei 65 arba jaunesniems nei 1 metai, nėščiosioms, </w:t>
      </w:r>
      <w:r>
        <w:rPr>
          <w:rFonts w:ascii="Times New Roman" w:hAnsi="Times New Roman"/>
          <w:sz w:val="24"/>
          <w:szCs w:val="24"/>
        </w:rPr>
        <w:t xml:space="preserve">ligoniams </w:t>
      </w:r>
      <w:r w:rsidRPr="009C10D3">
        <w:rPr>
          <w:rFonts w:ascii="Times New Roman" w:hAnsi="Times New Roman"/>
          <w:sz w:val="24"/>
          <w:szCs w:val="24"/>
        </w:rPr>
        <w:t>po chirurginių operacijų, lėtinių ligų atvejais</w:t>
      </w:r>
      <w:r w:rsidR="00B206A4">
        <w:rPr>
          <w:rFonts w:ascii="Times New Roman" w:hAnsi="Times New Roman"/>
          <w:sz w:val="24"/>
          <w:szCs w:val="24"/>
        </w:rPr>
        <w:t xml:space="preserve">, </w:t>
      </w:r>
      <w:r w:rsidRPr="009C10D3">
        <w:rPr>
          <w:rFonts w:ascii="Times New Roman" w:hAnsi="Times New Roman"/>
          <w:sz w:val="24"/>
          <w:szCs w:val="24"/>
        </w:rPr>
        <w:t>sergant cukriniu diabetu, žmogaus imunodeficito viruso liga, pašalinus blužnį, po kraujo produktų perpylimo, taikant chemoterapiją, spindulinį gydymą, žalingai vartojant alkoholį, nuolat pervargstant, badaujant.</w:t>
      </w:r>
    </w:p>
    <w:p w:rsidR="002F6666" w:rsidRPr="009C10D3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45475A" w:rsidRDefault="0045475A" w:rsidP="0045475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45475A">
        <w:rPr>
          <w:rFonts w:ascii="Times New Roman" w:hAnsi="Times New Roman"/>
          <w:sz w:val="24"/>
          <w:szCs w:val="24"/>
        </w:rPr>
        <w:t xml:space="preserve">ei sepsis diagnozuojamas ir pradedamas gydyti per pirmąją valandą nuo patekimo į ligoninę, </w:t>
      </w:r>
      <w:r>
        <w:rPr>
          <w:rFonts w:ascii="Times New Roman" w:hAnsi="Times New Roman"/>
          <w:sz w:val="24"/>
          <w:szCs w:val="24"/>
        </w:rPr>
        <w:t xml:space="preserve">pacientas turi didesnę nei  80 proc. </w:t>
      </w:r>
      <w:r w:rsidRPr="0045475A">
        <w:rPr>
          <w:rFonts w:ascii="Times New Roman" w:hAnsi="Times New Roman"/>
          <w:sz w:val="24"/>
          <w:szCs w:val="24"/>
        </w:rPr>
        <w:t>tikimybę i</w:t>
      </w:r>
      <w:r>
        <w:rPr>
          <w:rFonts w:ascii="Times New Roman" w:hAnsi="Times New Roman"/>
          <w:sz w:val="24"/>
          <w:szCs w:val="24"/>
        </w:rPr>
        <w:t xml:space="preserve">šgyventi, po 6 valandų – tik 30 proc., todėl </w:t>
      </w:r>
      <w:r w:rsidR="00171D7D">
        <w:rPr>
          <w:rFonts w:ascii="Times New Roman" w:hAnsi="Times New Roman"/>
          <w:sz w:val="24"/>
          <w:szCs w:val="24"/>
        </w:rPr>
        <w:t xml:space="preserve">ir ligoniui, ir medikui </w:t>
      </w:r>
      <w:r>
        <w:rPr>
          <w:rFonts w:ascii="Times New Roman" w:hAnsi="Times New Roman"/>
          <w:sz w:val="24"/>
          <w:szCs w:val="24"/>
        </w:rPr>
        <w:t xml:space="preserve">ypač svarbu kuo </w:t>
      </w:r>
      <w:r w:rsidRPr="0045475A">
        <w:rPr>
          <w:rFonts w:ascii="Times New Roman" w:hAnsi="Times New Roman"/>
          <w:sz w:val="24"/>
          <w:szCs w:val="24"/>
        </w:rPr>
        <w:t xml:space="preserve">greičiau atpažinti sepsį. </w:t>
      </w:r>
    </w:p>
    <w:p w:rsidR="0045475A" w:rsidRPr="0045475A" w:rsidRDefault="0045475A" w:rsidP="0045475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C10D3">
        <w:rPr>
          <w:rFonts w:ascii="Times New Roman" w:hAnsi="Times New Roman"/>
          <w:sz w:val="24"/>
          <w:szCs w:val="24"/>
        </w:rPr>
        <w:t xml:space="preserve">Jei </w:t>
      </w:r>
      <w:r>
        <w:rPr>
          <w:rFonts w:ascii="Times New Roman" w:hAnsi="Times New Roman"/>
          <w:sz w:val="24"/>
          <w:szCs w:val="24"/>
        </w:rPr>
        <w:t>laiku nesikreipiama į gydytojus, jei</w:t>
      </w:r>
      <w:r w:rsidRPr="009C10D3">
        <w:rPr>
          <w:rFonts w:ascii="Times New Roman" w:hAnsi="Times New Roman"/>
          <w:sz w:val="24"/>
          <w:szCs w:val="24"/>
        </w:rPr>
        <w:t xml:space="preserve"> liga nėra anksti atpažįstama</w:t>
      </w:r>
      <w:r>
        <w:rPr>
          <w:rFonts w:ascii="Times New Roman" w:hAnsi="Times New Roman"/>
          <w:sz w:val="24"/>
          <w:szCs w:val="24"/>
        </w:rPr>
        <w:t xml:space="preserve"> ir</w:t>
      </w:r>
      <w:r w:rsidRPr="009C10D3">
        <w:rPr>
          <w:rFonts w:ascii="Times New Roman" w:hAnsi="Times New Roman"/>
          <w:sz w:val="24"/>
          <w:szCs w:val="24"/>
        </w:rPr>
        <w:t xml:space="preserve"> skubiai bei intensyviai gydoma, sepsis kaip sunkiai valdoma būklė ga</w:t>
      </w:r>
      <w:r>
        <w:rPr>
          <w:rFonts w:ascii="Times New Roman" w:hAnsi="Times New Roman"/>
          <w:sz w:val="24"/>
          <w:szCs w:val="24"/>
        </w:rPr>
        <w:t>li komplikuotis sepsiniu šoku,</w:t>
      </w:r>
      <w:r w:rsidRPr="009C10D3">
        <w:rPr>
          <w:rFonts w:ascii="Times New Roman" w:hAnsi="Times New Roman"/>
          <w:sz w:val="24"/>
          <w:szCs w:val="24"/>
        </w:rPr>
        <w:t xml:space="preserve"> dauginiu organų pažeidimu bei mirtimi. Daugelis persirgusiųjų patiria ilgalaikes pasekmes</w:t>
      </w:r>
      <w:r>
        <w:rPr>
          <w:rFonts w:ascii="Times New Roman" w:hAnsi="Times New Roman"/>
          <w:sz w:val="24"/>
          <w:szCs w:val="24"/>
        </w:rPr>
        <w:t xml:space="preserve"> </w:t>
      </w:r>
      <w:r w:rsidR="00B206A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netenka pirštų ar galūnių</w:t>
      </w:r>
      <w:r w:rsidRPr="009C10D3">
        <w:rPr>
          <w:rFonts w:ascii="Times New Roman" w:hAnsi="Times New Roman"/>
          <w:sz w:val="24"/>
          <w:szCs w:val="24"/>
        </w:rPr>
        <w:t xml:space="preserve">, </w:t>
      </w:r>
      <w:r w:rsidR="001F52F8">
        <w:rPr>
          <w:rFonts w:ascii="Times New Roman" w:hAnsi="Times New Roman"/>
          <w:sz w:val="24"/>
          <w:szCs w:val="24"/>
        </w:rPr>
        <w:t>su</w:t>
      </w:r>
      <w:r w:rsidR="00B206A4">
        <w:rPr>
          <w:rFonts w:ascii="Times New Roman" w:hAnsi="Times New Roman"/>
          <w:sz w:val="24"/>
          <w:szCs w:val="24"/>
        </w:rPr>
        <w:t>trinka atmintis, dėmesio</w:t>
      </w:r>
      <w:r>
        <w:rPr>
          <w:rFonts w:ascii="Times New Roman" w:hAnsi="Times New Roman"/>
          <w:sz w:val="24"/>
          <w:szCs w:val="24"/>
        </w:rPr>
        <w:t xml:space="preserve"> k</w:t>
      </w:r>
      <w:r w:rsidR="00B206A4">
        <w:rPr>
          <w:rFonts w:ascii="Times New Roman" w:hAnsi="Times New Roman"/>
          <w:sz w:val="24"/>
          <w:szCs w:val="24"/>
        </w:rPr>
        <w:t>oncentracija, fizinė bei protinė</w:t>
      </w:r>
      <w:r>
        <w:rPr>
          <w:rFonts w:ascii="Times New Roman" w:hAnsi="Times New Roman"/>
          <w:sz w:val="24"/>
          <w:szCs w:val="24"/>
        </w:rPr>
        <w:t xml:space="preserve"> veikla.</w:t>
      </w: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C10D3">
        <w:rPr>
          <w:rFonts w:ascii="Times New Roman" w:hAnsi="Times New Roman"/>
          <w:sz w:val="24"/>
          <w:szCs w:val="24"/>
        </w:rPr>
        <w:t>Sepsis gydomas antibiot</w:t>
      </w:r>
      <w:r>
        <w:rPr>
          <w:rFonts w:ascii="Times New Roman" w:hAnsi="Times New Roman"/>
          <w:sz w:val="24"/>
          <w:szCs w:val="24"/>
        </w:rPr>
        <w:t>ikais, bet d</w:t>
      </w:r>
      <w:r w:rsidRPr="009C10D3">
        <w:rPr>
          <w:rFonts w:ascii="Times New Roman" w:hAnsi="Times New Roman"/>
          <w:sz w:val="24"/>
          <w:szCs w:val="24"/>
        </w:rPr>
        <w:t xml:space="preserve">ažnas bei neatsakingas antibiotikų vartojimas gali sukelti mikrobų atsparumą. Tad kovojant su sepsiu, didelė įtaka priskiriama žmonių sąmoningumo </w:t>
      </w:r>
      <w:r w:rsidRPr="009C10D3">
        <w:rPr>
          <w:rFonts w:ascii="Times New Roman" w:hAnsi="Times New Roman"/>
          <w:sz w:val="24"/>
          <w:szCs w:val="24"/>
        </w:rPr>
        <w:lastRenderedPageBreak/>
        <w:t>didinimui</w:t>
      </w:r>
      <w:r w:rsidR="001F52F8">
        <w:rPr>
          <w:rFonts w:ascii="Times New Roman" w:hAnsi="Times New Roman"/>
          <w:sz w:val="24"/>
          <w:szCs w:val="24"/>
        </w:rPr>
        <w:t>, skatinimui</w:t>
      </w:r>
      <w:r w:rsidRPr="009C10D3">
        <w:rPr>
          <w:rFonts w:ascii="Times New Roman" w:hAnsi="Times New Roman"/>
          <w:sz w:val="24"/>
          <w:szCs w:val="24"/>
        </w:rPr>
        <w:t xml:space="preserve"> atsakingiau vartoti antibiotikus</w:t>
      </w:r>
      <w:r>
        <w:rPr>
          <w:rFonts w:ascii="Times New Roman" w:hAnsi="Times New Roman"/>
          <w:sz w:val="24"/>
          <w:szCs w:val="24"/>
        </w:rPr>
        <w:t xml:space="preserve">. Pasak prof. D. Adukauskienės, sepsio prevencija </w:t>
      </w:r>
      <w:r w:rsidRPr="009C10D3">
        <w:rPr>
          <w:rFonts w:ascii="Times New Roman" w:hAnsi="Times New Roman"/>
          <w:sz w:val="24"/>
          <w:szCs w:val="24"/>
        </w:rPr>
        <w:t>priklauso</w:t>
      </w:r>
      <w:r w:rsidR="00B206A4">
        <w:rPr>
          <w:rFonts w:ascii="Times New Roman" w:hAnsi="Times New Roman"/>
          <w:sz w:val="24"/>
          <w:szCs w:val="24"/>
        </w:rPr>
        <w:t xml:space="preserve"> ne tiek nuo medicininės pagalbos, kiek </w:t>
      </w:r>
      <w:r w:rsidRPr="009C10D3">
        <w:rPr>
          <w:rFonts w:ascii="Times New Roman" w:hAnsi="Times New Roman"/>
          <w:sz w:val="24"/>
          <w:szCs w:val="24"/>
        </w:rPr>
        <w:t>nuo pačių visuomenės narių pasirinkimo</w:t>
      </w:r>
      <w:r>
        <w:rPr>
          <w:rFonts w:ascii="Times New Roman" w:hAnsi="Times New Roman"/>
          <w:sz w:val="24"/>
          <w:szCs w:val="24"/>
        </w:rPr>
        <w:t xml:space="preserve">. Sepsio grėsmei kelią užkerta stiprus imunitetas, sveika gyvensena, nesveikų įpročių kontrolė, grūdinimasis. </w:t>
      </w: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D66B4" w:rsidRPr="00DD66B4" w:rsidRDefault="00DD66B4" w:rsidP="002F666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D66B4">
        <w:rPr>
          <w:rFonts w:ascii="Times New Roman" w:hAnsi="Times New Roman"/>
          <w:b/>
          <w:sz w:val="24"/>
          <w:szCs w:val="24"/>
        </w:rPr>
        <w:t xml:space="preserve">Vienijasi būsimieji medikai </w:t>
      </w: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F6666" w:rsidRDefault="00EF12DE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C10D3">
        <w:rPr>
          <w:rFonts w:ascii="Times New Roman" w:hAnsi="Times New Roman"/>
          <w:sz w:val="24"/>
          <w:szCs w:val="24"/>
        </w:rPr>
        <w:t>Rugsėjo 13 dieną minima P</w:t>
      </w:r>
      <w:r>
        <w:rPr>
          <w:rFonts w:ascii="Times New Roman" w:hAnsi="Times New Roman"/>
          <w:sz w:val="24"/>
          <w:szCs w:val="24"/>
        </w:rPr>
        <w:t>asaulinė sepsio diena.</w:t>
      </w:r>
      <w:r w:rsidRPr="00D832B7">
        <w:rPr>
          <w:rFonts w:ascii="Times New Roman" w:hAnsi="Times New Roman"/>
          <w:sz w:val="24"/>
          <w:szCs w:val="24"/>
        </w:rPr>
        <w:t xml:space="preserve"> </w:t>
      </w:r>
      <w:r w:rsidR="00B206A4">
        <w:rPr>
          <w:rFonts w:ascii="Times New Roman" w:hAnsi="Times New Roman"/>
          <w:sz w:val="24"/>
          <w:szCs w:val="24"/>
        </w:rPr>
        <w:t xml:space="preserve">Tad šiemet, rugsėjo 9 -13 d. prof. D. Adukauskienės vadovaujami </w:t>
      </w:r>
      <w:r w:rsidR="002F6666">
        <w:rPr>
          <w:rFonts w:ascii="Times New Roman" w:hAnsi="Times New Roman"/>
          <w:sz w:val="24"/>
          <w:szCs w:val="24"/>
        </w:rPr>
        <w:t xml:space="preserve">LSMU Studentų mokslinės draugijos </w:t>
      </w:r>
      <w:r w:rsidR="00B206A4">
        <w:rPr>
          <w:rFonts w:ascii="Times New Roman" w:hAnsi="Times New Roman"/>
          <w:sz w:val="24"/>
          <w:szCs w:val="24"/>
        </w:rPr>
        <w:t>Intensyviosios terapijos būrelio studentai</w:t>
      </w:r>
      <w:r w:rsidR="00DD66B4">
        <w:rPr>
          <w:rFonts w:ascii="Times New Roman" w:hAnsi="Times New Roman"/>
          <w:sz w:val="24"/>
          <w:szCs w:val="24"/>
        </w:rPr>
        <w:t xml:space="preserve"> dalyvavo maratono bėgime,</w:t>
      </w:r>
      <w:r w:rsidR="002F6666">
        <w:rPr>
          <w:rFonts w:ascii="Times New Roman" w:hAnsi="Times New Roman"/>
          <w:sz w:val="24"/>
          <w:szCs w:val="24"/>
        </w:rPr>
        <w:t xml:space="preserve"> būsimuosius gydytojus sukvietė į šachmatų turnyrą, dalyvavo kraujo donorystės akcijoje, dalijo kauniečiams</w:t>
      </w:r>
      <w:r w:rsidR="002F6666" w:rsidRPr="009C10D3">
        <w:rPr>
          <w:rFonts w:ascii="Times New Roman" w:hAnsi="Times New Roman"/>
          <w:sz w:val="24"/>
          <w:szCs w:val="24"/>
        </w:rPr>
        <w:t xml:space="preserve"> </w:t>
      </w:r>
      <w:r w:rsidR="002F6666">
        <w:rPr>
          <w:rFonts w:ascii="Times New Roman" w:hAnsi="Times New Roman"/>
          <w:sz w:val="24"/>
          <w:szCs w:val="24"/>
        </w:rPr>
        <w:t xml:space="preserve"> lankstinukus </w:t>
      </w:r>
      <w:r w:rsidR="002F6666" w:rsidRPr="009C10D3">
        <w:rPr>
          <w:rFonts w:ascii="Times New Roman" w:hAnsi="Times New Roman"/>
          <w:sz w:val="24"/>
          <w:szCs w:val="24"/>
        </w:rPr>
        <w:t>su sepsio pagrin</w:t>
      </w:r>
      <w:r w:rsidR="002F6666">
        <w:rPr>
          <w:rFonts w:ascii="Times New Roman" w:hAnsi="Times New Roman"/>
          <w:sz w:val="24"/>
          <w:szCs w:val="24"/>
        </w:rPr>
        <w:t xml:space="preserve">dinių požymių ir simptomų aprašais, o Pasaulinės sepsio dienos renginių ciklą baigė jungtine </w:t>
      </w:r>
      <w:r w:rsidR="00DD66B4">
        <w:rPr>
          <w:rFonts w:ascii="Times New Roman" w:hAnsi="Times New Roman"/>
          <w:sz w:val="24"/>
          <w:szCs w:val="24"/>
        </w:rPr>
        <w:t xml:space="preserve">studentų </w:t>
      </w:r>
      <w:r w:rsidR="002F6666">
        <w:rPr>
          <w:rFonts w:ascii="Times New Roman" w:hAnsi="Times New Roman"/>
          <w:sz w:val="24"/>
          <w:szCs w:val="24"/>
        </w:rPr>
        <w:t>mokslinės draugijos konferencija.</w:t>
      </w: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Pasak LSMU studentės Agnietės Petravičiūtės, siekiama ne tik atkreipti visuomenės dėmesį, bet ir </w:t>
      </w:r>
      <w:r w:rsidRPr="009C10D3">
        <w:rPr>
          <w:rFonts w:ascii="Times New Roman" w:hAnsi="Times New Roman"/>
          <w:sz w:val="24"/>
          <w:szCs w:val="24"/>
        </w:rPr>
        <w:t xml:space="preserve">būsimus sveikatos priežiūros specialistus prisidėti prie ilgametės kovos su sepsiu ir didinti </w:t>
      </w:r>
      <w:r>
        <w:rPr>
          <w:rFonts w:ascii="Times New Roman" w:hAnsi="Times New Roman"/>
          <w:sz w:val="24"/>
          <w:szCs w:val="24"/>
        </w:rPr>
        <w:t xml:space="preserve">jaunų specialistų </w:t>
      </w:r>
      <w:r w:rsidRPr="009C10D3">
        <w:rPr>
          <w:rFonts w:ascii="Times New Roman" w:hAnsi="Times New Roman"/>
          <w:sz w:val="24"/>
          <w:szCs w:val="24"/>
        </w:rPr>
        <w:t>aktyvumą visuomenėje</w:t>
      </w:r>
      <w:r>
        <w:rPr>
          <w:rFonts w:ascii="Times New Roman" w:hAnsi="Times New Roman"/>
          <w:sz w:val="24"/>
          <w:szCs w:val="24"/>
        </w:rPr>
        <w:t>.</w:t>
      </w: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F6666" w:rsidRPr="009C10D3" w:rsidRDefault="002F6666" w:rsidP="002F666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2F6666" w:rsidRDefault="002F6666" w:rsidP="002F666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5475A" w:rsidRPr="0045475A" w:rsidRDefault="0045475A" w:rsidP="0045475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F7071" w:rsidRDefault="006F7071"/>
    <w:sectPr w:rsidR="006F7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66"/>
    <w:rsid w:val="00171D7D"/>
    <w:rsid w:val="001F52F8"/>
    <w:rsid w:val="002F6666"/>
    <w:rsid w:val="0045475A"/>
    <w:rsid w:val="004E53E7"/>
    <w:rsid w:val="006F7071"/>
    <w:rsid w:val="009C7309"/>
    <w:rsid w:val="00B206A4"/>
    <w:rsid w:val="00DD66B4"/>
    <w:rsid w:val="00EF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20B00"/>
  <w15:chartTrackingRefBased/>
  <w15:docId w15:val="{0647D2C7-3F6D-429E-91D7-F39E8218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F666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2018-09-13T07:14:00Z</dcterms:created>
  <dcterms:modified xsi:type="dcterms:W3CDTF">2018-09-13T08:36:00Z</dcterms:modified>
</cp:coreProperties>
</file>