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A292B" w14:textId="77777777" w:rsidR="00073B40" w:rsidRPr="009273E5" w:rsidRDefault="00073B40" w:rsidP="00073B40">
      <w:pPr>
        <w:widowControl w:val="0"/>
        <w:tabs>
          <w:tab w:val="center" w:pos="4680"/>
          <w:tab w:val="right" w:pos="9360"/>
        </w:tabs>
        <w:adjustRightInd w:val="0"/>
        <w:snapToGrid w:val="0"/>
        <w:contextualSpacing/>
        <w:jc w:val="right"/>
        <w:rPr>
          <w:rFonts w:ascii="Arial" w:eastAsia="Malgun Gothic" w:hAnsi="Arial" w:cs="Arial"/>
          <w:b/>
          <w:kern w:val="2"/>
          <w:sz w:val="16"/>
          <w:szCs w:val="16"/>
        </w:rPr>
      </w:pPr>
      <w:r w:rsidRPr="009273E5">
        <w:rPr>
          <w:rFonts w:ascii="Arial" w:eastAsia="Malgun Gothic" w:hAnsi="Arial" w:cs="Arial"/>
          <w:b/>
          <w:noProof/>
          <w:kern w:val="2"/>
          <w:sz w:val="16"/>
          <w:szCs w:val="16"/>
          <w:lang w:val="en-GB"/>
        </w:rPr>
        <w:drawing>
          <wp:anchor distT="0" distB="0" distL="114300" distR="114300" simplePos="0" relativeHeight="251661312" behindDoc="0" locked="0" layoutInCell="1" allowOverlap="1" wp14:anchorId="3046A2A0" wp14:editId="20D99949">
            <wp:simplePos x="0" y="0"/>
            <wp:positionH relativeFrom="column">
              <wp:posOffset>60960</wp:posOffset>
            </wp:positionH>
            <wp:positionV relativeFrom="paragraph">
              <wp:posOffset>31115</wp:posOffset>
            </wp:positionV>
            <wp:extent cx="1658620" cy="254635"/>
            <wp:effectExtent l="0" t="0" r="0" b="0"/>
            <wp:wrapThrough wrapText="bothSides">
              <wp:wrapPolygon edited="0">
                <wp:start x="0" y="0"/>
                <wp:lineTo x="0" y="19392"/>
                <wp:lineTo x="21335" y="19392"/>
                <wp:lineTo x="21335" y="0"/>
                <wp:lineTo x="0" y="0"/>
              </wp:wrapPolygon>
            </wp:wrapThrough>
            <wp:docPr id="2" name="Picture 1" descr="삼성 로고(Lettermark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삼성 로고(Lettermark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620" cy="254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273E5">
        <w:rPr>
          <w:rFonts w:ascii="Arial" w:eastAsia="Malgun Gothic" w:hAnsi="Arial" w:cs="Arial"/>
          <w:b/>
          <w:kern w:val="2"/>
          <w:sz w:val="16"/>
          <w:szCs w:val="16"/>
        </w:rPr>
        <w:t>Kontaktai:</w:t>
      </w:r>
    </w:p>
    <w:p w14:paraId="56CA3BD9" w14:textId="77777777" w:rsidR="00073B40" w:rsidRPr="009273E5" w:rsidRDefault="00073B40" w:rsidP="00073B40">
      <w:pPr>
        <w:widowControl w:val="0"/>
        <w:tabs>
          <w:tab w:val="center" w:pos="4680"/>
          <w:tab w:val="right" w:pos="9360"/>
        </w:tabs>
        <w:wordWrap w:val="0"/>
        <w:autoSpaceDE w:val="0"/>
        <w:autoSpaceDN w:val="0"/>
        <w:adjustRightInd w:val="0"/>
        <w:snapToGrid w:val="0"/>
        <w:ind w:firstLineChars="49" w:firstLine="78"/>
        <w:jc w:val="right"/>
        <w:rPr>
          <w:rFonts w:ascii="Arial" w:eastAsia="Malgun Gothic" w:hAnsi="Arial" w:cs="Arial"/>
          <w:kern w:val="2"/>
          <w:sz w:val="16"/>
          <w:szCs w:val="16"/>
          <w:lang w:eastAsia="ko-KR"/>
        </w:rPr>
      </w:pPr>
      <w:r w:rsidRPr="009273E5">
        <w:rPr>
          <w:rFonts w:ascii="Arial" w:eastAsia="Malgun Gothic" w:hAnsi="Arial" w:cs="Arial"/>
          <w:kern w:val="2"/>
          <w:sz w:val="16"/>
          <w:szCs w:val="16"/>
          <w:lang w:eastAsia="ko-KR"/>
        </w:rPr>
        <w:t>Liga Bite</w:t>
      </w:r>
    </w:p>
    <w:p w14:paraId="2766DCE2" w14:textId="77777777" w:rsidR="00073B40" w:rsidRPr="009273E5" w:rsidRDefault="00073B40" w:rsidP="00073B40">
      <w:pPr>
        <w:widowControl w:val="0"/>
        <w:tabs>
          <w:tab w:val="center" w:pos="4680"/>
          <w:tab w:val="right" w:pos="9360"/>
        </w:tabs>
        <w:wordWrap w:val="0"/>
        <w:autoSpaceDE w:val="0"/>
        <w:autoSpaceDN w:val="0"/>
        <w:adjustRightInd w:val="0"/>
        <w:snapToGrid w:val="0"/>
        <w:ind w:firstLineChars="49" w:firstLine="78"/>
        <w:jc w:val="right"/>
        <w:rPr>
          <w:rFonts w:ascii="Arial" w:eastAsia="Malgun Gothic" w:hAnsi="Arial" w:cs="Arial"/>
          <w:kern w:val="2"/>
          <w:sz w:val="16"/>
          <w:szCs w:val="16"/>
          <w:lang w:eastAsia="ko-KR"/>
        </w:rPr>
      </w:pPr>
      <w:r w:rsidRPr="009273E5">
        <w:rPr>
          <w:rFonts w:ascii="Arial" w:eastAsia="Malgun Gothic" w:hAnsi="Arial" w:cs="Arial"/>
          <w:kern w:val="2"/>
          <w:sz w:val="16"/>
          <w:szCs w:val="16"/>
          <w:lang w:eastAsia="ko-KR"/>
        </w:rPr>
        <w:t xml:space="preserve"> „Samsung Electronics Baltics”</w:t>
      </w:r>
    </w:p>
    <w:p w14:paraId="303496E8" w14:textId="77777777" w:rsidR="00073B40" w:rsidRPr="009273E5" w:rsidRDefault="00073B40" w:rsidP="00073B40">
      <w:pPr>
        <w:widowControl w:val="0"/>
        <w:tabs>
          <w:tab w:val="center" w:pos="4680"/>
          <w:tab w:val="right" w:pos="9360"/>
        </w:tabs>
        <w:wordWrap w:val="0"/>
        <w:autoSpaceDE w:val="0"/>
        <w:autoSpaceDN w:val="0"/>
        <w:adjustRightInd w:val="0"/>
        <w:snapToGrid w:val="0"/>
        <w:ind w:firstLineChars="49" w:firstLine="78"/>
        <w:jc w:val="right"/>
        <w:rPr>
          <w:rFonts w:ascii="Arial" w:eastAsia="Malgun Gothic" w:hAnsi="Arial" w:cs="Arial"/>
          <w:color w:val="000000"/>
          <w:kern w:val="2"/>
          <w:sz w:val="16"/>
          <w:szCs w:val="16"/>
          <w:lang w:eastAsia="ko-KR"/>
        </w:rPr>
      </w:pPr>
      <w:r w:rsidRPr="009273E5">
        <w:rPr>
          <w:rFonts w:ascii="Arial" w:eastAsia="Malgun Gothic" w:hAnsi="Arial" w:cs="Arial"/>
          <w:kern w:val="2"/>
          <w:sz w:val="16"/>
          <w:szCs w:val="16"/>
          <w:lang w:eastAsia="ko-KR"/>
        </w:rPr>
        <w:t xml:space="preserve">   Tel: +371 </w:t>
      </w:r>
      <w:r w:rsidRPr="009273E5">
        <w:rPr>
          <w:rFonts w:ascii="Arial" w:eastAsia="Malgun Gothic" w:hAnsi="Arial" w:cs="Arial"/>
          <w:color w:val="000000"/>
          <w:sz w:val="16"/>
          <w:szCs w:val="16"/>
          <w:lang w:eastAsia="ko-KR"/>
        </w:rPr>
        <w:t>67076046</w:t>
      </w:r>
    </w:p>
    <w:p w14:paraId="6C8DFCB9" w14:textId="77777777" w:rsidR="00073B40" w:rsidRPr="009273E5" w:rsidRDefault="00073B40" w:rsidP="00073B40">
      <w:pPr>
        <w:jc w:val="right"/>
        <w:rPr>
          <w:rFonts w:ascii="Calibri" w:eastAsia="Malgun Gothic" w:hAnsi="Calibri" w:cs="Calibri"/>
          <w:lang w:eastAsia="ko-KR"/>
        </w:rPr>
      </w:pPr>
      <w:r w:rsidRPr="009273E5">
        <w:rPr>
          <w:rFonts w:ascii="Arial" w:eastAsia="Malgun Gothic" w:hAnsi="Arial" w:cs="Arial"/>
          <w:kern w:val="2"/>
          <w:sz w:val="16"/>
          <w:szCs w:val="16"/>
          <w:lang w:eastAsia="ko-KR"/>
        </w:rPr>
        <w:t>l.bite@samsung.com</w:t>
      </w:r>
    </w:p>
    <w:p w14:paraId="1E253920" w14:textId="77777777" w:rsidR="00073B40" w:rsidRPr="009273E5" w:rsidRDefault="00073B40" w:rsidP="00073B40">
      <w:pPr>
        <w:rPr>
          <w:rFonts w:ascii="Arial" w:hAnsi="Arial" w:cs="Arial"/>
          <w:b/>
          <w:color w:val="212121"/>
          <w:sz w:val="20"/>
          <w:szCs w:val="20"/>
          <w:shd w:val="clear" w:color="auto" w:fill="FFFFFF"/>
        </w:rPr>
      </w:pPr>
    </w:p>
    <w:p w14:paraId="150D341B" w14:textId="77777777" w:rsidR="00073B40" w:rsidRPr="009273E5" w:rsidRDefault="00073B40" w:rsidP="00297126">
      <w:pPr>
        <w:jc w:val="center"/>
        <w:rPr>
          <w:rFonts w:ascii="Arial" w:hAnsi="Arial" w:cs="Arial"/>
          <w:b/>
          <w:color w:val="212121"/>
          <w:sz w:val="20"/>
          <w:szCs w:val="20"/>
          <w:shd w:val="clear" w:color="auto" w:fill="FFFFFF"/>
        </w:rPr>
      </w:pPr>
    </w:p>
    <w:p w14:paraId="3031C634" w14:textId="4BCEB016" w:rsidR="009273E5" w:rsidRDefault="00BE3B54" w:rsidP="00241AD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8"/>
        </w:rPr>
      </w:pPr>
      <w:r w:rsidRPr="009273E5">
        <w:rPr>
          <w:rFonts w:ascii="Arial" w:hAnsi="Arial" w:cs="Arial"/>
          <w:b/>
          <w:color w:val="000000" w:themeColor="text1"/>
          <w:sz w:val="28"/>
        </w:rPr>
        <w:t>„Samsung“ pristatė</w:t>
      </w:r>
      <w:r w:rsidR="00E73089" w:rsidRPr="009273E5">
        <w:rPr>
          <w:rFonts w:ascii="Arial" w:hAnsi="Arial" w:cs="Arial"/>
          <w:b/>
          <w:color w:val="000000" w:themeColor="text1"/>
          <w:sz w:val="28"/>
        </w:rPr>
        <w:t xml:space="preserve"> du </w:t>
      </w:r>
      <w:r w:rsidR="00307793">
        <w:rPr>
          <w:rFonts w:ascii="Arial" w:hAnsi="Arial" w:cs="Arial"/>
          <w:b/>
          <w:color w:val="000000" w:themeColor="text1"/>
          <w:sz w:val="28"/>
        </w:rPr>
        <w:t xml:space="preserve">naujus </w:t>
      </w:r>
      <w:r w:rsidR="00E73089" w:rsidRPr="009273E5">
        <w:rPr>
          <w:rFonts w:ascii="Arial" w:hAnsi="Arial" w:cs="Arial"/>
          <w:b/>
          <w:color w:val="000000" w:themeColor="text1"/>
          <w:sz w:val="28"/>
        </w:rPr>
        <w:t>telefonus: „Galaxy A51“ ir „</w:t>
      </w:r>
      <w:proofErr w:type="spellStart"/>
      <w:r w:rsidR="00E73089" w:rsidRPr="009273E5">
        <w:rPr>
          <w:rFonts w:ascii="Arial" w:hAnsi="Arial" w:cs="Arial"/>
          <w:b/>
          <w:color w:val="000000" w:themeColor="text1"/>
          <w:sz w:val="28"/>
        </w:rPr>
        <w:t>Galaxy</w:t>
      </w:r>
      <w:proofErr w:type="spellEnd"/>
      <w:r w:rsidR="00E73089" w:rsidRPr="009273E5">
        <w:rPr>
          <w:rFonts w:ascii="Arial" w:hAnsi="Arial" w:cs="Arial"/>
          <w:b/>
          <w:color w:val="000000" w:themeColor="text1"/>
          <w:sz w:val="28"/>
        </w:rPr>
        <w:t xml:space="preserve"> A71“</w:t>
      </w:r>
    </w:p>
    <w:p w14:paraId="53460BB7" w14:textId="77777777" w:rsidR="00241ADD" w:rsidRPr="009273E5" w:rsidRDefault="00241ADD" w:rsidP="00241AD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8"/>
        </w:rPr>
      </w:pPr>
    </w:p>
    <w:p w14:paraId="09CBE085" w14:textId="77777777" w:rsidR="004C6833" w:rsidRDefault="007846B0" w:rsidP="004C6833">
      <w:pPr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9273E5">
        <w:rPr>
          <w:rFonts w:ascii="Arial" w:hAnsi="Arial" w:cs="Arial"/>
          <w:b/>
          <w:color w:val="000000" w:themeColor="text1"/>
          <w:sz w:val="20"/>
          <w:szCs w:val="20"/>
          <w:shd w:val="clear" w:color="auto" w:fill="FFFFFF"/>
        </w:rPr>
        <w:t>Vilnius, Lietuva,</w:t>
      </w:r>
      <w:r w:rsidR="00E73089" w:rsidRPr="009273E5">
        <w:rPr>
          <w:rFonts w:ascii="Arial" w:hAnsi="Arial" w:cs="Arial"/>
          <w:b/>
          <w:color w:val="000000" w:themeColor="text1"/>
          <w:sz w:val="20"/>
          <w:szCs w:val="20"/>
          <w:shd w:val="clear" w:color="auto" w:fill="FFFFFF"/>
        </w:rPr>
        <w:t xml:space="preserve"> sausio 6 </w:t>
      </w:r>
      <w:r w:rsidRPr="009273E5">
        <w:rPr>
          <w:rFonts w:ascii="Arial" w:hAnsi="Arial" w:cs="Arial"/>
          <w:b/>
          <w:color w:val="000000" w:themeColor="text1"/>
          <w:sz w:val="20"/>
          <w:szCs w:val="20"/>
          <w:shd w:val="clear" w:color="auto" w:fill="FFFFFF"/>
        </w:rPr>
        <w:t>d.</w:t>
      </w:r>
      <w:r w:rsidR="00E73089" w:rsidRPr="009273E5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="00454163" w:rsidRPr="009273E5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„Samsung“ pristatė</w:t>
      </w:r>
      <w:r w:rsidR="00E73089" w:rsidRPr="009273E5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du naujausius </w:t>
      </w:r>
      <w:r w:rsidR="00451B6E" w:rsidRPr="009273E5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„Galaxy A“ </w:t>
      </w:r>
      <w:r w:rsidR="00E73089" w:rsidRPr="009273E5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serijos </w:t>
      </w:r>
      <w:r w:rsidR="00451B6E" w:rsidRPr="009273E5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išmani</w:t>
      </w:r>
      <w:r w:rsidR="00E73089" w:rsidRPr="009273E5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uosius telefonus – „Galaxy A51“ ir „Galaxy A71“</w:t>
      </w:r>
      <w:r w:rsidR="00F65AD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. </w:t>
      </w:r>
      <w:r w:rsidR="00307793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Naujieji modeliai puikiai tiks </w:t>
      </w:r>
      <w:r w:rsidR="00A95CDD" w:rsidRPr="009273E5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veikliems vartotojams </w:t>
      </w:r>
      <w:r w:rsidR="00307793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dėl tok</w:t>
      </w:r>
      <w:r w:rsidR="002067F6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i</w:t>
      </w:r>
      <w:r w:rsidR="00307793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ų savybių, kaip </w:t>
      </w:r>
      <w:r w:rsidR="00A95CDD" w:rsidRPr="009273E5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ilgiau veikian</w:t>
      </w:r>
      <w:r w:rsidR="00307793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ti</w:t>
      </w:r>
      <w:r w:rsidR="00A95CDD" w:rsidRPr="009273E5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baterija,</w:t>
      </w:r>
      <w:r w:rsidR="009273E5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patobulinta ir </w:t>
      </w:r>
      <w:r w:rsidR="00A95CDD" w:rsidRPr="009273E5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išmanesnė kamera </w:t>
      </w:r>
      <w:r w:rsidR="009273E5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bei </w:t>
      </w:r>
      <w:r w:rsidR="00A95CDD" w:rsidRPr="009273E5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„</w:t>
      </w:r>
      <w:proofErr w:type="spellStart"/>
      <w:r w:rsidR="00A95CDD" w:rsidRPr="009273E5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Infinity</w:t>
      </w:r>
      <w:proofErr w:type="spellEnd"/>
      <w:r w:rsidR="00A95CDD" w:rsidRPr="009273E5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-O“ ekranas,</w:t>
      </w:r>
      <w:r w:rsidR="00241AD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="00307793" w:rsidRPr="00241AD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leidžiantis</w:t>
      </w:r>
      <w:r w:rsidR="00A95CDD" w:rsidRPr="00241AD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="00EE492A" w:rsidRPr="00241AD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patogiau mėgautis</w:t>
      </w:r>
      <w:r w:rsidR="00241ADD" w:rsidRPr="00241AD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="00307793" w:rsidRPr="00241AD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vaizdo </w:t>
      </w:r>
      <w:r w:rsidR="00307793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turiniu</w:t>
      </w:r>
      <w:r w:rsidR="00A95CDD" w:rsidRPr="009273E5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.</w:t>
      </w:r>
    </w:p>
    <w:p w14:paraId="21D4E322" w14:textId="77777777" w:rsidR="004C6833" w:rsidRDefault="004C6833" w:rsidP="004C6833">
      <w:pPr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</w:p>
    <w:p w14:paraId="10844914" w14:textId="7F1A45AC" w:rsidR="002C1D3C" w:rsidRDefault="00D27AB3" w:rsidP="004C6833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273E5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„</w:t>
      </w:r>
      <w:r w:rsidR="00F53D11" w:rsidRPr="009273E5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Praėjusiais metais pristatyt</w:t>
      </w:r>
      <w:r w:rsidR="00C7718B" w:rsidRPr="009273E5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os</w:t>
      </w:r>
      <w:r w:rsidR="00F53D11" w:rsidRPr="009273E5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„</w:t>
      </w:r>
      <w:proofErr w:type="spellStart"/>
      <w:r w:rsidR="00F53D11" w:rsidRPr="009273E5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Galaxy</w:t>
      </w:r>
      <w:proofErr w:type="spellEnd"/>
      <w:r w:rsidR="00F53D11" w:rsidRPr="009273E5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A“ serij</w:t>
      </w:r>
      <w:r w:rsidR="00C7718B" w:rsidRPr="009273E5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os išmanieji </w:t>
      </w:r>
      <w:r w:rsidR="00F53D11" w:rsidRPr="009273E5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greitai tapo </w:t>
      </w:r>
      <w:r w:rsidR="00C7718B" w:rsidRPr="009273E5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vienu mėgstamiausi</w:t>
      </w:r>
      <w:r w:rsidR="00307793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ų</w:t>
      </w:r>
      <w:r w:rsidR="00C7718B" w:rsidRPr="009273E5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mūsų vartotojų pasirinkim</w:t>
      </w:r>
      <w:r w:rsidR="00307793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ų</w:t>
      </w:r>
      <w:r w:rsidR="00C7718B" w:rsidRPr="009273E5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, todėl džiaugiamės galėdami šią liniją papildyti dar dviem naujais modeliais. Žinome, kad ypač jaunoji karta nori patraukliai atrodančio įrenginio su ilgai veikiančia bate</w:t>
      </w:r>
      <w:bookmarkStart w:id="0" w:name="_GoBack"/>
      <w:bookmarkEnd w:id="0"/>
      <w:r w:rsidR="00C7718B" w:rsidRPr="009273E5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rija ir kamera, užfiksuojančia viską taip, kaip tai atrodo realybėje. Todėl </w:t>
      </w:r>
      <w:r w:rsidR="009273E5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pristatydami </w:t>
      </w:r>
      <w:r w:rsidR="00C7718B" w:rsidRPr="009273E5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„Galaxy A51“ ir „Galaxy A71“ ir toliau siūlome svarbiausias inovacijas“, – </w:t>
      </w:r>
      <w:r w:rsidR="00C7718B" w:rsidRPr="009273E5">
        <w:rPr>
          <w:rFonts w:ascii="Arial" w:hAnsi="Arial" w:cs="Arial"/>
          <w:color w:val="000000" w:themeColor="text1"/>
          <w:sz w:val="20"/>
          <w:szCs w:val="20"/>
        </w:rPr>
        <w:t xml:space="preserve">sako Simonas Skupas, „Samsung Electronics </w:t>
      </w:r>
      <w:proofErr w:type="spellStart"/>
      <w:r w:rsidR="00C7718B" w:rsidRPr="009273E5">
        <w:rPr>
          <w:rFonts w:ascii="Arial" w:hAnsi="Arial" w:cs="Arial"/>
          <w:color w:val="000000" w:themeColor="text1"/>
          <w:sz w:val="20"/>
          <w:szCs w:val="20"/>
        </w:rPr>
        <w:t>Baltics</w:t>
      </w:r>
      <w:proofErr w:type="spellEnd"/>
      <w:r w:rsidR="00C7718B" w:rsidRPr="009273E5">
        <w:rPr>
          <w:rFonts w:ascii="Arial" w:hAnsi="Arial" w:cs="Arial"/>
          <w:color w:val="000000" w:themeColor="text1"/>
          <w:sz w:val="20"/>
          <w:szCs w:val="20"/>
        </w:rPr>
        <w:t>“ vadovas Lietuvoje.</w:t>
      </w:r>
    </w:p>
    <w:p w14:paraId="2DEFCBC6" w14:textId="77777777" w:rsidR="004C6833" w:rsidRPr="004C6833" w:rsidRDefault="004C6833" w:rsidP="004C6833">
      <w:pPr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</w:p>
    <w:p w14:paraId="3DF43EC9" w14:textId="036D01B2" w:rsidR="002C1D3C" w:rsidRPr="009273E5" w:rsidRDefault="0011067D" w:rsidP="001B37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9273E5">
        <w:rPr>
          <w:rFonts w:ascii="Arial" w:hAnsi="Arial" w:cs="Arial"/>
          <w:b/>
          <w:color w:val="000000" w:themeColor="text1"/>
          <w:sz w:val="20"/>
          <w:szCs w:val="20"/>
        </w:rPr>
        <w:t xml:space="preserve">Pažangi kamera </w:t>
      </w:r>
      <w:r w:rsidR="00E74C8F" w:rsidRPr="009273E5">
        <w:rPr>
          <w:rFonts w:ascii="Arial" w:hAnsi="Arial" w:cs="Arial"/>
          <w:b/>
          <w:color w:val="000000" w:themeColor="text1"/>
          <w:sz w:val="20"/>
          <w:szCs w:val="20"/>
        </w:rPr>
        <w:t xml:space="preserve">ir aukštos kokybės vaizdo </w:t>
      </w:r>
      <w:r w:rsidR="00307793">
        <w:rPr>
          <w:rFonts w:ascii="Arial" w:hAnsi="Arial" w:cs="Arial"/>
          <w:b/>
          <w:color w:val="000000" w:themeColor="text1"/>
          <w:sz w:val="20"/>
          <w:szCs w:val="20"/>
        </w:rPr>
        <w:t xml:space="preserve">įrašai </w:t>
      </w:r>
      <w:r w:rsidR="00307793" w:rsidRPr="009273E5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</w:p>
    <w:p w14:paraId="3A7B6E58" w14:textId="2C45092D" w:rsidR="00C27CB2" w:rsidRPr="009273E5" w:rsidRDefault="00C27CB2" w:rsidP="001B37BC">
      <w:pPr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</w:p>
    <w:p w14:paraId="47AFEDBC" w14:textId="7DDE0865" w:rsidR="00C27CB2" w:rsidRPr="009273E5" w:rsidRDefault="00C27CB2" w:rsidP="001B37BC">
      <w:pPr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9273E5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Vienas svarbiausių šių naujų telefonų išskirtinumų – kamera. Naujausiuose „Galaxy A51“ ir „Galaxy A71“</w:t>
      </w:r>
      <w:r w:rsidR="00E51B5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telefonuose</w:t>
      </w:r>
      <w:r w:rsidRPr="009273E5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integruota keturių objektyvų kamera, kurią sudaro pagrindinis, </w:t>
      </w:r>
      <w:r w:rsidR="00206B15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itin </w:t>
      </w:r>
      <w:r w:rsidRPr="009273E5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plataus kampo, makro ir gylio objektyvai. </w:t>
      </w:r>
      <w:r w:rsidR="00307793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Veikianti k</w:t>
      </w:r>
      <w:r w:rsidRPr="009273E5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artu su išmaniomis funkcijomis</w:t>
      </w:r>
      <w:r w:rsidR="00307793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, ji</w:t>
      </w:r>
      <w:r w:rsidR="00307793" w:rsidRPr="009273E5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9273E5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leis aiškiai ir detaliai užfiksuoti visas akimirkas. </w:t>
      </w:r>
    </w:p>
    <w:p w14:paraId="6F7DC9B4" w14:textId="77777777" w:rsidR="00C27CB2" w:rsidRPr="009273E5" w:rsidRDefault="00C27CB2" w:rsidP="001B37BC">
      <w:pPr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</w:p>
    <w:p w14:paraId="3B879CFB" w14:textId="61957F02" w:rsidR="00D0399F" w:rsidRPr="009273E5" w:rsidRDefault="00C27CB2" w:rsidP="001B37BC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273E5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„Galaxy A71“ pagrindinė kamera pasižymi 64 MP raiška, </w:t>
      </w:r>
      <w:r w:rsidR="00307793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o </w:t>
      </w:r>
      <w:r w:rsidRPr="009273E5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„Galaxy A51“ – 48 MP raiška</w:t>
      </w:r>
      <w:r w:rsidR="00D0399F" w:rsidRPr="009273E5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, todėl nuotraukos bus ryškios fotografuojant tiek dieną, tiek naktį</w:t>
      </w:r>
      <w:r w:rsidR="009273E5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, o i</w:t>
      </w:r>
      <w:r w:rsidR="00D0399F" w:rsidRPr="009273E5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tin plataus, </w:t>
      </w:r>
      <w:r w:rsidR="00D0399F" w:rsidRPr="009273E5">
        <w:rPr>
          <w:rFonts w:ascii="Arial" w:hAnsi="Arial" w:cs="Arial"/>
          <w:color w:val="000000" w:themeColor="text1"/>
          <w:sz w:val="20"/>
          <w:szCs w:val="20"/>
        </w:rPr>
        <w:t>123 laipsnių, kampo objektyvas aprėpia tiek, kiek ir žmogaus akis</w:t>
      </w:r>
      <w:r w:rsidR="009273E5">
        <w:rPr>
          <w:rFonts w:ascii="Arial" w:hAnsi="Arial" w:cs="Arial"/>
          <w:color w:val="000000" w:themeColor="text1"/>
          <w:sz w:val="20"/>
          <w:szCs w:val="20"/>
        </w:rPr>
        <w:t>.</w:t>
      </w:r>
      <w:r w:rsidR="00F65AD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850DE">
        <w:rPr>
          <w:rFonts w:ascii="Arial" w:hAnsi="Arial" w:cs="Arial"/>
          <w:color w:val="000000" w:themeColor="text1"/>
          <w:sz w:val="20"/>
          <w:szCs w:val="20"/>
        </w:rPr>
        <w:t>Negana to, j</w:t>
      </w:r>
      <w:r w:rsidR="00D0399F" w:rsidRPr="009273E5">
        <w:rPr>
          <w:rFonts w:ascii="Arial" w:hAnsi="Arial" w:cs="Arial"/>
          <w:color w:val="000000" w:themeColor="text1"/>
          <w:sz w:val="20"/>
          <w:szCs w:val="20"/>
        </w:rPr>
        <w:t xml:space="preserve">ei vartotojo norimas nufotografuoti objektas geriau </w:t>
      </w:r>
      <w:r w:rsidR="000850DE">
        <w:rPr>
          <w:rFonts w:ascii="Arial" w:hAnsi="Arial" w:cs="Arial"/>
          <w:color w:val="000000" w:themeColor="text1"/>
          <w:sz w:val="20"/>
          <w:szCs w:val="20"/>
        </w:rPr>
        <w:t>atrodo</w:t>
      </w:r>
      <w:r w:rsidR="000850DE" w:rsidRPr="009273E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0399F" w:rsidRPr="009273E5">
        <w:rPr>
          <w:rFonts w:ascii="Arial" w:hAnsi="Arial" w:cs="Arial"/>
          <w:color w:val="000000" w:themeColor="text1"/>
          <w:sz w:val="20"/>
          <w:szCs w:val="20"/>
        </w:rPr>
        <w:t xml:space="preserve">įamžintas plataus kampo objektyvu, </w:t>
      </w:r>
      <w:r w:rsidR="000850DE">
        <w:rPr>
          <w:rFonts w:ascii="Arial" w:hAnsi="Arial" w:cs="Arial"/>
          <w:color w:val="000000" w:themeColor="text1"/>
          <w:sz w:val="20"/>
          <w:szCs w:val="20"/>
        </w:rPr>
        <w:t>šis įsijungs automatiškai</w:t>
      </w:r>
      <w:r w:rsidR="00D0399F" w:rsidRPr="009273E5">
        <w:rPr>
          <w:rFonts w:ascii="Arial" w:hAnsi="Arial" w:cs="Arial"/>
          <w:color w:val="000000" w:themeColor="text1"/>
          <w:sz w:val="20"/>
          <w:szCs w:val="20"/>
        </w:rPr>
        <w:t>.</w:t>
      </w:r>
      <w:r w:rsidR="00F65AD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850DE">
        <w:rPr>
          <w:rFonts w:ascii="Arial" w:hAnsi="Arial" w:cs="Arial"/>
          <w:color w:val="000000" w:themeColor="text1"/>
          <w:sz w:val="20"/>
          <w:szCs w:val="20"/>
        </w:rPr>
        <w:t xml:space="preserve">Kiti režimai, tokie kaip makro kamera, </w:t>
      </w:r>
      <w:r w:rsidR="00CC5891" w:rsidRPr="009273E5">
        <w:rPr>
          <w:rFonts w:ascii="Arial" w:hAnsi="Arial" w:cs="Arial"/>
          <w:color w:val="000000" w:themeColor="text1"/>
          <w:sz w:val="20"/>
          <w:szCs w:val="20"/>
        </w:rPr>
        <w:t>leis užfiksuoti itin detalius kadrus, o d</w:t>
      </w:r>
      <w:r w:rsidR="009273E5">
        <w:rPr>
          <w:rFonts w:ascii="Arial" w:hAnsi="Arial" w:cs="Arial"/>
          <w:color w:val="000000" w:themeColor="text1"/>
          <w:sz w:val="20"/>
          <w:szCs w:val="20"/>
        </w:rPr>
        <w:t>ė</w:t>
      </w:r>
      <w:r w:rsidR="00CC5891" w:rsidRPr="009273E5">
        <w:rPr>
          <w:rFonts w:ascii="Arial" w:hAnsi="Arial" w:cs="Arial"/>
          <w:color w:val="000000" w:themeColor="text1"/>
          <w:sz w:val="20"/>
          <w:szCs w:val="20"/>
        </w:rPr>
        <w:t xml:space="preserve">ka gylio objektyvo nuotraukose galima bus išskirti objektus naudojant tiesioginio fokusavimo funkciją. </w:t>
      </w:r>
    </w:p>
    <w:p w14:paraId="2BA63338" w14:textId="2207A7BD" w:rsidR="00CC5891" w:rsidRPr="009273E5" w:rsidRDefault="00CC5891" w:rsidP="001B37BC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DB799B5" w14:textId="1928834A" w:rsidR="00E74C8F" w:rsidRPr="009273E5" w:rsidRDefault="00E74C8F" w:rsidP="001B37BC">
      <w:pPr>
        <w:jc w:val="both"/>
        <w:rPr>
          <w:rFonts w:ascii="Arial" w:eastAsia="Malgun Gothic" w:hAnsi="Arial" w:cs="Arial"/>
          <w:color w:val="000000" w:themeColor="text1"/>
          <w:sz w:val="20"/>
          <w:szCs w:val="20"/>
          <w:shd w:val="clear" w:color="auto" w:fill="FFFFFF"/>
        </w:rPr>
      </w:pPr>
      <w:r w:rsidRPr="009273E5">
        <w:rPr>
          <w:rFonts w:ascii="Arial" w:hAnsi="Arial" w:cs="Arial"/>
          <w:color w:val="000000" w:themeColor="text1"/>
          <w:sz w:val="20"/>
          <w:szCs w:val="20"/>
        </w:rPr>
        <w:t>Taip pat šių i</w:t>
      </w:r>
      <w:r w:rsidRPr="009273E5">
        <w:rPr>
          <w:rFonts w:ascii="Arial" w:eastAsia="Malgun Gothic" w:hAnsi="Arial" w:cs="Arial"/>
          <w:color w:val="000000" w:themeColor="text1"/>
          <w:sz w:val="20"/>
          <w:szCs w:val="20"/>
          <w:shd w:val="clear" w:color="auto" w:fill="FFFFFF"/>
        </w:rPr>
        <w:t xml:space="preserve">šmaniųjų kamera turi funkciją „Super steady“, kuri padeda nufilmuoti sklandžius vaizdo įrašus, net ir smarkiai judant </w:t>
      </w:r>
      <w:r w:rsidR="009273E5">
        <w:rPr>
          <w:rFonts w:ascii="Arial" w:eastAsia="Malgun Gothic" w:hAnsi="Arial" w:cs="Arial"/>
          <w:color w:val="000000" w:themeColor="text1"/>
          <w:sz w:val="20"/>
          <w:szCs w:val="20"/>
          <w:shd w:val="clear" w:color="auto" w:fill="FFFFFF"/>
        </w:rPr>
        <w:t xml:space="preserve">pačiam </w:t>
      </w:r>
      <w:r w:rsidRPr="009273E5">
        <w:rPr>
          <w:rFonts w:ascii="Arial" w:eastAsia="Malgun Gothic" w:hAnsi="Arial" w:cs="Arial"/>
          <w:color w:val="000000" w:themeColor="text1"/>
          <w:sz w:val="20"/>
          <w:szCs w:val="20"/>
          <w:shd w:val="clear" w:color="auto" w:fill="FFFFFF"/>
        </w:rPr>
        <w:t xml:space="preserve">ar bandant nufilmuoti judantį objektą. </w:t>
      </w:r>
    </w:p>
    <w:p w14:paraId="36D70814" w14:textId="77777777" w:rsidR="00E74C8F" w:rsidRPr="009273E5" w:rsidRDefault="00E74C8F" w:rsidP="001B37BC">
      <w:pPr>
        <w:jc w:val="both"/>
        <w:rPr>
          <w:rFonts w:ascii="Arial" w:eastAsia="Malgun Gothic" w:hAnsi="Arial" w:cs="Arial"/>
          <w:color w:val="000000" w:themeColor="text1"/>
          <w:sz w:val="20"/>
          <w:szCs w:val="20"/>
          <w:shd w:val="clear" w:color="auto" w:fill="FFFFFF"/>
        </w:rPr>
      </w:pPr>
    </w:p>
    <w:p w14:paraId="36F7EE47" w14:textId="260C33A9" w:rsidR="00D0399F" w:rsidRPr="009273E5" w:rsidRDefault="000850DE" w:rsidP="001B37BC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Įtraukianti</w:t>
      </w:r>
      <w:r w:rsidR="00F65AD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FC1105" w:rsidRPr="009273E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žiūrėjimo patirtis </w:t>
      </w:r>
      <w:r w:rsidR="004D29FC" w:rsidRPr="009273E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ir ilgiau veikianti baterija </w:t>
      </w:r>
    </w:p>
    <w:p w14:paraId="5C44E69F" w14:textId="5A504916" w:rsidR="00FC1105" w:rsidRPr="009273E5" w:rsidRDefault="00FC1105" w:rsidP="001B37BC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A88A3E1" w14:textId="7F910016" w:rsidR="00FC1105" w:rsidRPr="009273E5" w:rsidRDefault="00FC1105" w:rsidP="001B37BC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273E5">
        <w:rPr>
          <w:rFonts w:ascii="Arial" w:hAnsi="Arial" w:cs="Arial"/>
          <w:color w:val="000000" w:themeColor="text1"/>
          <w:sz w:val="20"/>
          <w:szCs w:val="20"/>
        </w:rPr>
        <w:t xml:space="preserve">Tiek 6,7 colių įstrižainės ekraną turintis „Galaxy A71“, tiek 6,5 colių „Galaxy A51“ turi „Super AMOLED“ </w:t>
      </w:r>
      <w:r w:rsidR="000850DE">
        <w:rPr>
          <w:rFonts w:ascii="Arial" w:hAnsi="Arial" w:cs="Arial"/>
          <w:color w:val="000000" w:themeColor="text1"/>
          <w:sz w:val="20"/>
          <w:szCs w:val="20"/>
        </w:rPr>
        <w:t>berėmį</w:t>
      </w:r>
      <w:r w:rsidR="000850DE" w:rsidRPr="009273E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273E5">
        <w:rPr>
          <w:rFonts w:ascii="Arial" w:hAnsi="Arial" w:cs="Arial"/>
          <w:color w:val="000000" w:themeColor="text1"/>
          <w:sz w:val="20"/>
          <w:szCs w:val="20"/>
        </w:rPr>
        <w:t>„Infinity-O“ ekran</w:t>
      </w:r>
      <w:r w:rsidR="000850DE">
        <w:rPr>
          <w:rFonts w:ascii="Arial" w:hAnsi="Arial" w:cs="Arial"/>
          <w:color w:val="000000" w:themeColor="text1"/>
          <w:sz w:val="20"/>
          <w:szCs w:val="20"/>
        </w:rPr>
        <w:t>ą</w:t>
      </w:r>
      <w:r w:rsidR="00015FFC" w:rsidRPr="009273E5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0850DE">
        <w:rPr>
          <w:rFonts w:ascii="Arial" w:hAnsi="Arial" w:cs="Arial"/>
          <w:color w:val="000000" w:themeColor="text1"/>
          <w:sz w:val="20"/>
          <w:szCs w:val="20"/>
        </w:rPr>
        <w:t xml:space="preserve">Tad peržiūrėti vaizdo turinį bus dar patogiau. </w:t>
      </w:r>
    </w:p>
    <w:p w14:paraId="5510BD56" w14:textId="2703D431" w:rsidR="00FC1105" w:rsidRPr="009273E5" w:rsidRDefault="00FC1105" w:rsidP="001B37BC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45B0516" w14:textId="3DD59F44" w:rsidR="00414991" w:rsidRPr="009273E5" w:rsidRDefault="0014267F" w:rsidP="001B37BC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273E5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„Galaxy A71“ </w:t>
      </w:r>
      <w:r w:rsidR="00A5768F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pasižymi</w:t>
      </w:r>
      <w:r w:rsidRPr="009273E5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4500 mAh talpos baterij</w:t>
      </w:r>
      <w:r w:rsidR="00A5768F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a</w:t>
      </w:r>
      <w:r w:rsidRPr="009273E5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su itin greitu 25W galios įkrovimu,</w:t>
      </w:r>
      <w:r w:rsidR="00F52DA3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9273E5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„Galaxy A51 – 4000 mAh su 15W galios įkrovimu.</w:t>
      </w:r>
      <w:r w:rsidR="00414991" w:rsidRPr="009273E5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Tai lei</w:t>
      </w:r>
      <w:r w:rsidR="000850D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s</w:t>
      </w:r>
      <w:r w:rsidR="00414991" w:rsidRPr="009273E5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išmaniuosius įkrauti rečiau ir greičiau. </w:t>
      </w:r>
    </w:p>
    <w:p w14:paraId="77BE7AB9" w14:textId="32DEC588" w:rsidR="00C27CB2" w:rsidRPr="009273E5" w:rsidRDefault="00C27CB2" w:rsidP="001B37BC">
      <w:pPr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</w:p>
    <w:p w14:paraId="3E9A41AB" w14:textId="01B21761" w:rsidR="00B76C58" w:rsidRPr="009273E5" w:rsidRDefault="00B76C58" w:rsidP="001B37BC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273E5">
        <w:rPr>
          <w:rFonts w:ascii="Arial" w:hAnsi="Arial" w:cs="Arial"/>
          <w:color w:val="000000" w:themeColor="text1"/>
          <w:sz w:val="20"/>
          <w:szCs w:val="20"/>
        </w:rPr>
        <w:t>Kaip ir kiti „Samsung“ telefonai, taip ir šie pasižymi visa išmaniųjų programėlių ir paslaugų ekosistema, įskaitant virtual</w:t>
      </w:r>
      <w:r w:rsidR="007D6827">
        <w:rPr>
          <w:rFonts w:ascii="Arial" w:hAnsi="Arial" w:cs="Arial"/>
          <w:color w:val="000000" w:themeColor="text1"/>
          <w:sz w:val="20"/>
          <w:szCs w:val="20"/>
        </w:rPr>
        <w:t>ųjį</w:t>
      </w:r>
      <w:r w:rsidRPr="009273E5">
        <w:rPr>
          <w:rFonts w:ascii="Arial" w:hAnsi="Arial" w:cs="Arial"/>
          <w:color w:val="000000" w:themeColor="text1"/>
          <w:sz w:val="20"/>
          <w:szCs w:val="20"/>
        </w:rPr>
        <w:t xml:space="preserve"> asistent</w:t>
      </w:r>
      <w:r w:rsidR="007D6827">
        <w:rPr>
          <w:rFonts w:ascii="Arial" w:hAnsi="Arial" w:cs="Arial"/>
          <w:color w:val="000000" w:themeColor="text1"/>
          <w:sz w:val="20"/>
          <w:szCs w:val="20"/>
        </w:rPr>
        <w:t>ą</w:t>
      </w:r>
      <w:r w:rsidRPr="009273E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273E5">
        <w:rPr>
          <w:rFonts w:ascii="Arial" w:hAnsi="Arial" w:cs="Arial"/>
          <w:bCs/>
          <w:color w:val="000000" w:themeColor="text1"/>
          <w:sz w:val="20"/>
          <w:szCs w:val="20"/>
        </w:rPr>
        <w:t xml:space="preserve">„Bixby“ („Bixby Vision“, „Bixby Lens Mode“, „Bixby Routines“), </w:t>
      </w:r>
      <w:r w:rsidR="007D6827">
        <w:rPr>
          <w:rFonts w:ascii="Arial" w:hAnsi="Arial" w:cs="Arial"/>
          <w:bCs/>
          <w:color w:val="000000" w:themeColor="text1"/>
          <w:sz w:val="20"/>
          <w:szCs w:val="20"/>
        </w:rPr>
        <w:t>a</w:t>
      </w:r>
      <w:r w:rsidRPr="009273E5">
        <w:rPr>
          <w:rFonts w:ascii="Arial" w:hAnsi="Arial" w:cs="Arial"/>
          <w:color w:val="000000" w:themeColor="text1"/>
          <w:sz w:val="20"/>
          <w:szCs w:val="20"/>
        </w:rPr>
        <w:t>r „Samsung Health“ program</w:t>
      </w:r>
      <w:r w:rsidR="007D6827">
        <w:rPr>
          <w:rFonts w:ascii="Arial" w:hAnsi="Arial" w:cs="Arial"/>
          <w:color w:val="000000" w:themeColor="text1"/>
          <w:sz w:val="20"/>
          <w:szCs w:val="20"/>
        </w:rPr>
        <w:t>ėlę</w:t>
      </w:r>
      <w:r w:rsidRPr="009273E5">
        <w:rPr>
          <w:rFonts w:ascii="Arial" w:hAnsi="Arial" w:cs="Arial"/>
          <w:color w:val="000000" w:themeColor="text1"/>
          <w:sz w:val="20"/>
          <w:szCs w:val="20"/>
        </w:rPr>
        <w:t xml:space="preserve">. Išmaniuosiuose telefonuose taip pat integruotas </w:t>
      </w:r>
      <w:r w:rsidRPr="009273E5">
        <w:rPr>
          <w:rFonts w:ascii="Arial" w:hAnsi="Arial" w:cs="Arial"/>
          <w:color w:val="000000" w:themeColor="text1"/>
          <w:sz w:val="20"/>
          <w:szCs w:val="20"/>
          <w:lang w:eastAsia="en-US"/>
        </w:rPr>
        <w:t xml:space="preserve">operacinės sistemos saugumo sprendimas „Knox“. </w:t>
      </w:r>
    </w:p>
    <w:p w14:paraId="6B55C52E" w14:textId="77777777" w:rsidR="008F1713" w:rsidRPr="009273E5" w:rsidRDefault="008F1713" w:rsidP="001B37BC">
      <w:pPr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</w:p>
    <w:p w14:paraId="547A61FB" w14:textId="3960DBD2" w:rsidR="008F1713" w:rsidRPr="009273E5" w:rsidRDefault="008F1713" w:rsidP="001B37BC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273E5">
        <w:rPr>
          <w:rFonts w:ascii="Arial" w:hAnsi="Arial" w:cs="Arial"/>
          <w:color w:val="000000" w:themeColor="text1"/>
          <w:sz w:val="20"/>
          <w:szCs w:val="20"/>
        </w:rPr>
        <w:t xml:space="preserve">Nuo sausio mėnesio vidurio šiuos telefonus bus galima įsigyti specializuotose „Samsung“ ir kitose oficialiose išmaniųjų telefonų platintojų parduotuvėse. Daugiau informacijos: </w:t>
      </w:r>
      <w:hyperlink r:id="rId8" w:history="1">
        <w:r w:rsidRPr="009273E5">
          <w:rPr>
            <w:rStyle w:val="Hyperlink"/>
            <w:rFonts w:ascii="Arial" w:hAnsi="Arial" w:cs="Arial"/>
            <w:color w:val="000000" w:themeColor="text1"/>
            <w:sz w:val="20"/>
            <w:szCs w:val="20"/>
          </w:rPr>
          <w:t>www.samsungmobilepress.com</w:t>
        </w:r>
      </w:hyperlink>
      <w:r w:rsidRPr="009273E5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hyperlink r:id="rId9" w:history="1">
        <w:r w:rsidRPr="009273E5">
          <w:rPr>
            <w:rStyle w:val="Hyperlink"/>
            <w:rFonts w:ascii="Arial" w:hAnsi="Arial" w:cs="Arial"/>
            <w:color w:val="000000" w:themeColor="text1"/>
            <w:sz w:val="20"/>
            <w:szCs w:val="20"/>
          </w:rPr>
          <w:t>www.samsung.com</w:t>
        </w:r>
      </w:hyperlink>
      <w:r w:rsidRPr="009273E5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065CDCC2" w14:textId="77777777" w:rsidR="00D413CD" w:rsidRPr="009273E5" w:rsidRDefault="00D413CD" w:rsidP="001B37BC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A145E74" w14:textId="65E08F1E" w:rsidR="00A13549" w:rsidRPr="009273E5" w:rsidRDefault="00A13549" w:rsidP="001B37BC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9273E5">
        <w:rPr>
          <w:rFonts w:ascii="Arial" w:hAnsi="Arial" w:cs="Arial"/>
          <w:b/>
          <w:color w:val="000000" w:themeColor="text1"/>
          <w:sz w:val="20"/>
          <w:szCs w:val="20"/>
        </w:rPr>
        <w:t>„Galaxy A</w:t>
      </w:r>
      <w:r w:rsidR="008F1713" w:rsidRPr="009273E5">
        <w:rPr>
          <w:rFonts w:ascii="Arial" w:hAnsi="Arial" w:cs="Arial"/>
          <w:b/>
          <w:color w:val="000000" w:themeColor="text1"/>
          <w:sz w:val="20"/>
          <w:szCs w:val="20"/>
        </w:rPr>
        <w:t>51</w:t>
      </w:r>
      <w:r w:rsidRPr="009273E5">
        <w:rPr>
          <w:rFonts w:ascii="Arial" w:hAnsi="Arial" w:cs="Arial"/>
          <w:b/>
          <w:color w:val="000000" w:themeColor="text1"/>
          <w:sz w:val="20"/>
          <w:szCs w:val="20"/>
        </w:rPr>
        <w:t>“</w:t>
      </w:r>
      <w:r w:rsidR="008F1713" w:rsidRPr="009273E5">
        <w:rPr>
          <w:rFonts w:ascii="Arial" w:hAnsi="Arial" w:cs="Arial"/>
          <w:b/>
          <w:color w:val="000000" w:themeColor="text1"/>
          <w:sz w:val="20"/>
          <w:szCs w:val="20"/>
        </w:rPr>
        <w:t xml:space="preserve"> ir „Galaxy 71 telefonų </w:t>
      </w:r>
      <w:r w:rsidRPr="009273E5">
        <w:rPr>
          <w:rFonts w:ascii="Arial" w:hAnsi="Arial" w:cs="Arial"/>
          <w:b/>
          <w:color w:val="000000" w:themeColor="text1"/>
          <w:sz w:val="20"/>
          <w:szCs w:val="20"/>
        </w:rPr>
        <w:t>specifikacijos</w:t>
      </w:r>
      <w:r w:rsidR="00097C57" w:rsidRPr="009273E5">
        <w:rPr>
          <w:rStyle w:val="FootnoteReference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 w:rsidR="00B96947" w:rsidRPr="009273E5">
        <w:rPr>
          <w:rFonts w:ascii="Arial" w:hAnsi="Arial" w:cs="Arial"/>
          <w:b/>
          <w:color w:val="000000" w:themeColor="text1"/>
          <w:sz w:val="20"/>
          <w:szCs w:val="20"/>
        </w:rPr>
        <w:t xml:space="preserve">: </w:t>
      </w:r>
    </w:p>
    <w:p w14:paraId="210CE50B" w14:textId="06BB9F15" w:rsidR="00265C14" w:rsidRPr="009273E5" w:rsidRDefault="00265C14" w:rsidP="001B37BC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tbl>
      <w:tblPr>
        <w:tblW w:w="8946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08"/>
        <w:gridCol w:w="1134"/>
        <w:gridCol w:w="3402"/>
        <w:gridCol w:w="3402"/>
      </w:tblGrid>
      <w:tr w:rsidR="00265C14" w:rsidRPr="009273E5" w14:paraId="6FC3E24B" w14:textId="77777777" w:rsidTr="004233F0">
        <w:trPr>
          <w:trHeight w:val="465"/>
        </w:trPr>
        <w:tc>
          <w:tcPr>
            <w:tcW w:w="2142" w:type="dxa"/>
            <w:gridSpan w:val="2"/>
            <w:shd w:val="clear" w:color="auto" w:fill="002060"/>
            <w:vAlign w:val="center"/>
            <w:hideMark/>
          </w:tcPr>
          <w:p w14:paraId="373A5AD0" w14:textId="77777777" w:rsidR="00265C14" w:rsidRPr="009273E5" w:rsidRDefault="00265C14" w:rsidP="004233F0">
            <w:pPr>
              <w:jc w:val="center"/>
              <w:rPr>
                <w:rFonts w:ascii="Arial" w:eastAsia="Malgun Gothic" w:hAnsi="Arial" w:cs="Arial"/>
                <w:b/>
                <w:bCs/>
                <w:color w:val="FFFFFF"/>
                <w:sz w:val="20"/>
                <w:szCs w:val="20"/>
                <w:lang w:eastAsia="ko-KR"/>
              </w:rPr>
            </w:pPr>
          </w:p>
        </w:tc>
        <w:tc>
          <w:tcPr>
            <w:tcW w:w="3402" w:type="dxa"/>
            <w:shd w:val="clear" w:color="auto" w:fill="002060"/>
            <w:vAlign w:val="center"/>
            <w:hideMark/>
          </w:tcPr>
          <w:p w14:paraId="54BA9FB9" w14:textId="77777777" w:rsidR="00265C14" w:rsidRPr="009273E5" w:rsidRDefault="00265C14" w:rsidP="004233F0">
            <w:pPr>
              <w:jc w:val="center"/>
              <w:rPr>
                <w:rFonts w:ascii="Arial" w:eastAsia="Malgun Gothic" w:hAnsi="Arial" w:cs="Arial"/>
                <w:b/>
                <w:bCs/>
                <w:color w:val="FFFFFF"/>
                <w:sz w:val="20"/>
                <w:szCs w:val="20"/>
                <w:lang w:eastAsia="ko-KR"/>
              </w:rPr>
            </w:pPr>
            <w:r w:rsidRPr="009273E5">
              <w:rPr>
                <w:rFonts w:ascii="Arial" w:eastAsia="Malgun Gothic" w:hAnsi="Arial" w:cs="Arial"/>
                <w:b/>
                <w:bCs/>
                <w:color w:val="FFFFFF"/>
                <w:sz w:val="20"/>
                <w:szCs w:val="20"/>
                <w:lang w:eastAsia="ko-KR"/>
              </w:rPr>
              <w:t>Galaxy A71</w:t>
            </w:r>
          </w:p>
        </w:tc>
        <w:tc>
          <w:tcPr>
            <w:tcW w:w="3402" w:type="dxa"/>
            <w:shd w:val="clear" w:color="auto" w:fill="002060"/>
            <w:vAlign w:val="center"/>
          </w:tcPr>
          <w:p w14:paraId="168E64F6" w14:textId="77777777" w:rsidR="00265C14" w:rsidRPr="009273E5" w:rsidRDefault="00265C14" w:rsidP="004233F0">
            <w:pPr>
              <w:jc w:val="center"/>
              <w:rPr>
                <w:rFonts w:ascii="Arial" w:eastAsia="Malgun Gothic" w:hAnsi="Arial" w:cs="Arial"/>
                <w:b/>
                <w:bCs/>
                <w:color w:val="FFFFFF"/>
                <w:sz w:val="20"/>
                <w:szCs w:val="20"/>
                <w:lang w:eastAsia="ko-KR"/>
              </w:rPr>
            </w:pPr>
            <w:r w:rsidRPr="009273E5">
              <w:rPr>
                <w:rFonts w:ascii="Arial" w:eastAsia="Malgun Gothic" w:hAnsi="Arial" w:cs="Arial"/>
                <w:b/>
                <w:bCs/>
                <w:color w:val="FFFFFF"/>
                <w:sz w:val="20"/>
                <w:szCs w:val="20"/>
                <w:lang w:eastAsia="ko-KR"/>
              </w:rPr>
              <w:t>Galaxy A51</w:t>
            </w:r>
          </w:p>
        </w:tc>
      </w:tr>
      <w:tr w:rsidR="00265C14" w:rsidRPr="009273E5" w14:paraId="15F87080" w14:textId="77777777" w:rsidTr="004233F0">
        <w:trPr>
          <w:trHeight w:val="232"/>
        </w:trPr>
        <w:tc>
          <w:tcPr>
            <w:tcW w:w="2142" w:type="dxa"/>
            <w:gridSpan w:val="2"/>
            <w:vMerge w:val="restart"/>
            <w:shd w:val="clear" w:color="auto" w:fill="002060"/>
            <w:vAlign w:val="center"/>
            <w:hideMark/>
          </w:tcPr>
          <w:p w14:paraId="48CD488A" w14:textId="7672B97C" w:rsidR="00265C14" w:rsidRPr="009273E5" w:rsidRDefault="00265C14" w:rsidP="004233F0">
            <w:pPr>
              <w:jc w:val="center"/>
              <w:rPr>
                <w:rFonts w:ascii="Arial" w:eastAsia="Malgun Gothic" w:hAnsi="Arial" w:cs="Arial"/>
                <w:b/>
                <w:bCs/>
                <w:color w:val="FFFFFF"/>
                <w:sz w:val="20"/>
                <w:szCs w:val="20"/>
                <w:lang w:eastAsia="ko-KR"/>
              </w:rPr>
            </w:pPr>
            <w:r w:rsidRPr="009273E5">
              <w:rPr>
                <w:rFonts w:ascii="Arial" w:eastAsia="Malgun Gothic" w:hAnsi="Arial" w:cs="Arial"/>
                <w:b/>
                <w:bCs/>
                <w:color w:val="FFFFFF"/>
                <w:sz w:val="20"/>
                <w:szCs w:val="20"/>
                <w:lang w:eastAsia="ko-KR"/>
              </w:rPr>
              <w:t>Ekranas</w:t>
            </w:r>
            <w:r w:rsidRPr="009273E5">
              <w:rPr>
                <w:rStyle w:val="FootnoteReference"/>
                <w:rFonts w:ascii="Arial" w:eastAsia="Malgun Gothic" w:hAnsi="Arial" w:cs="Arial"/>
                <w:b/>
                <w:bCs/>
                <w:color w:val="FFFFFF"/>
                <w:sz w:val="20"/>
                <w:szCs w:val="20"/>
                <w:lang w:eastAsia="ko-KR"/>
              </w:rPr>
              <w:footnoteReference w:id="2"/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0664A230" w14:textId="321CB300" w:rsidR="00265C14" w:rsidRPr="009273E5" w:rsidRDefault="00265C14" w:rsidP="004233F0">
            <w:pPr>
              <w:rPr>
                <w:rFonts w:ascii="Arial" w:eastAsia="Malgun Gothic" w:hAnsi="Arial" w:cs="Arial"/>
                <w:sz w:val="20"/>
                <w:szCs w:val="20"/>
                <w:lang w:eastAsia="ko-KR"/>
              </w:rPr>
            </w:pPr>
            <w:r w:rsidRPr="009273E5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>6.7</w:t>
            </w:r>
            <w:r w:rsidR="009273E5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 xml:space="preserve"> </w:t>
            </w:r>
            <w:r w:rsidRPr="009273E5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>colių, Full HD+ (1080x2400)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DAECCEC" w14:textId="68313E27" w:rsidR="00265C14" w:rsidRPr="009273E5" w:rsidRDefault="00265C14" w:rsidP="004233F0">
            <w:pPr>
              <w:rPr>
                <w:rFonts w:ascii="Arial" w:eastAsia="Malgun Gothic" w:hAnsi="Arial" w:cs="Arial"/>
                <w:sz w:val="20"/>
                <w:szCs w:val="20"/>
                <w:lang w:eastAsia="ko-KR"/>
              </w:rPr>
            </w:pPr>
            <w:r w:rsidRPr="009273E5">
              <w:rPr>
                <w:rFonts w:ascii="Arial" w:eastAsia="Malgun Gothic" w:hAnsi="Arial" w:cs="Arial"/>
                <w:sz w:val="20"/>
                <w:szCs w:val="20"/>
              </w:rPr>
              <w:t>6.5</w:t>
            </w:r>
            <w:r w:rsidR="009273E5">
              <w:rPr>
                <w:rFonts w:ascii="Arial" w:eastAsia="Malgun Gothic" w:hAnsi="Arial" w:cs="Arial"/>
                <w:sz w:val="20"/>
                <w:szCs w:val="20"/>
              </w:rPr>
              <w:t xml:space="preserve"> </w:t>
            </w:r>
            <w:r w:rsidRPr="009273E5">
              <w:rPr>
                <w:rFonts w:ascii="Arial" w:eastAsia="Malgun Gothic" w:hAnsi="Arial" w:cs="Arial"/>
                <w:sz w:val="20"/>
                <w:szCs w:val="20"/>
              </w:rPr>
              <w:t>colių, Full HD+ (1080x2400)</w:t>
            </w:r>
          </w:p>
        </w:tc>
      </w:tr>
      <w:tr w:rsidR="00265C14" w:rsidRPr="009273E5" w14:paraId="7C184B16" w14:textId="77777777" w:rsidTr="004233F0">
        <w:trPr>
          <w:trHeight w:val="279"/>
        </w:trPr>
        <w:tc>
          <w:tcPr>
            <w:tcW w:w="2142" w:type="dxa"/>
            <w:gridSpan w:val="2"/>
            <w:vMerge/>
            <w:shd w:val="clear" w:color="auto" w:fill="002060"/>
            <w:vAlign w:val="center"/>
            <w:hideMark/>
          </w:tcPr>
          <w:p w14:paraId="77008E27" w14:textId="77777777" w:rsidR="00265C14" w:rsidRPr="009273E5" w:rsidRDefault="00265C14" w:rsidP="004233F0">
            <w:pPr>
              <w:rPr>
                <w:rFonts w:ascii="Arial" w:eastAsia="Malgun Gothic" w:hAnsi="Arial" w:cs="Arial"/>
                <w:b/>
                <w:bCs/>
                <w:color w:val="FFFFFF"/>
                <w:sz w:val="20"/>
                <w:szCs w:val="20"/>
                <w:lang w:eastAsia="ko-KR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6B5A5C16" w14:textId="77777777" w:rsidR="00265C14" w:rsidRPr="009273E5" w:rsidRDefault="00265C14" w:rsidP="004233F0">
            <w:pPr>
              <w:rPr>
                <w:rFonts w:ascii="Arial" w:eastAsia="Malgun Gothic" w:hAnsi="Arial" w:cs="Arial"/>
                <w:sz w:val="20"/>
                <w:szCs w:val="20"/>
                <w:lang w:eastAsia="ko-KR"/>
              </w:rPr>
            </w:pPr>
            <w:r w:rsidRPr="009273E5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 xml:space="preserve">Super AMOLED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48BA3D1" w14:textId="77777777" w:rsidR="00265C14" w:rsidRPr="009273E5" w:rsidRDefault="00265C14" w:rsidP="004233F0">
            <w:pPr>
              <w:rPr>
                <w:rFonts w:ascii="Arial" w:eastAsia="Malgun Gothic" w:hAnsi="Arial" w:cs="Arial"/>
                <w:sz w:val="20"/>
                <w:szCs w:val="20"/>
                <w:lang w:eastAsia="ko-KR"/>
              </w:rPr>
            </w:pPr>
            <w:r w:rsidRPr="009273E5">
              <w:rPr>
                <w:rFonts w:ascii="Arial" w:eastAsia="Malgun Gothic" w:hAnsi="Arial" w:cs="Arial"/>
                <w:sz w:val="20"/>
                <w:szCs w:val="20"/>
              </w:rPr>
              <w:t>Super AMOLED</w:t>
            </w:r>
          </w:p>
        </w:tc>
      </w:tr>
      <w:tr w:rsidR="00265C14" w:rsidRPr="009273E5" w14:paraId="087CC7E5" w14:textId="77777777" w:rsidTr="004233F0">
        <w:trPr>
          <w:trHeight w:val="284"/>
        </w:trPr>
        <w:tc>
          <w:tcPr>
            <w:tcW w:w="2142" w:type="dxa"/>
            <w:gridSpan w:val="2"/>
            <w:vMerge/>
            <w:shd w:val="clear" w:color="auto" w:fill="002060"/>
            <w:vAlign w:val="center"/>
            <w:hideMark/>
          </w:tcPr>
          <w:p w14:paraId="4B0573BE" w14:textId="77777777" w:rsidR="00265C14" w:rsidRPr="009273E5" w:rsidRDefault="00265C14" w:rsidP="004233F0">
            <w:pPr>
              <w:rPr>
                <w:rFonts w:ascii="Arial" w:eastAsia="Malgun Gothic" w:hAnsi="Arial" w:cs="Arial"/>
                <w:b/>
                <w:bCs/>
                <w:color w:val="FFFFFF"/>
                <w:sz w:val="20"/>
                <w:szCs w:val="20"/>
                <w:lang w:eastAsia="ko-KR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2B361777" w14:textId="624C7061" w:rsidR="00265C14" w:rsidRPr="009273E5" w:rsidRDefault="00265C14" w:rsidP="004233F0">
            <w:pPr>
              <w:rPr>
                <w:rFonts w:ascii="Arial" w:eastAsia="Malgun Gothic" w:hAnsi="Arial" w:cs="Arial"/>
                <w:sz w:val="20"/>
                <w:szCs w:val="20"/>
                <w:lang w:eastAsia="ko-KR"/>
              </w:rPr>
            </w:pPr>
            <w:r w:rsidRPr="009273E5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 xml:space="preserve">Infinity-O ekranas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52F0918" w14:textId="54F26B6B" w:rsidR="00265C14" w:rsidRPr="009273E5" w:rsidRDefault="00265C14" w:rsidP="004233F0">
            <w:pPr>
              <w:rPr>
                <w:rFonts w:ascii="Arial" w:eastAsia="Malgun Gothic" w:hAnsi="Arial" w:cs="Arial"/>
                <w:sz w:val="20"/>
                <w:szCs w:val="20"/>
                <w:lang w:eastAsia="ko-KR"/>
              </w:rPr>
            </w:pPr>
            <w:r w:rsidRPr="009273E5">
              <w:rPr>
                <w:rFonts w:ascii="Arial" w:eastAsia="Malgun Gothic" w:hAnsi="Arial" w:cs="Arial"/>
                <w:sz w:val="20"/>
                <w:szCs w:val="20"/>
              </w:rPr>
              <w:t xml:space="preserve">Infinity-O </w:t>
            </w:r>
            <w:r w:rsidR="00097C57" w:rsidRPr="009273E5">
              <w:rPr>
                <w:rFonts w:ascii="Arial" w:eastAsia="Malgun Gothic" w:hAnsi="Arial" w:cs="Arial"/>
                <w:sz w:val="20"/>
                <w:szCs w:val="20"/>
              </w:rPr>
              <w:t xml:space="preserve">ekranas </w:t>
            </w:r>
          </w:p>
        </w:tc>
      </w:tr>
      <w:tr w:rsidR="00265C14" w:rsidRPr="009273E5" w14:paraId="03E1A4C0" w14:textId="77777777" w:rsidTr="004233F0">
        <w:trPr>
          <w:trHeight w:val="974"/>
        </w:trPr>
        <w:tc>
          <w:tcPr>
            <w:tcW w:w="1008" w:type="dxa"/>
            <w:vMerge w:val="restart"/>
            <w:shd w:val="clear" w:color="auto" w:fill="002060"/>
            <w:vAlign w:val="center"/>
            <w:hideMark/>
          </w:tcPr>
          <w:p w14:paraId="360D5E6E" w14:textId="3389839D" w:rsidR="00265C14" w:rsidRPr="009273E5" w:rsidRDefault="00097C57" w:rsidP="004233F0">
            <w:pPr>
              <w:jc w:val="center"/>
              <w:rPr>
                <w:rFonts w:ascii="Arial" w:eastAsia="Malgun Gothic" w:hAnsi="Arial" w:cs="Arial"/>
                <w:b/>
                <w:bCs/>
                <w:color w:val="FFFFFF"/>
                <w:sz w:val="20"/>
                <w:szCs w:val="20"/>
                <w:lang w:eastAsia="ko-KR"/>
              </w:rPr>
            </w:pPr>
            <w:r w:rsidRPr="009273E5">
              <w:rPr>
                <w:rFonts w:ascii="Arial" w:eastAsia="Malgun Gothic" w:hAnsi="Arial" w:cs="Arial"/>
                <w:b/>
                <w:bCs/>
                <w:color w:val="FFFFFF"/>
                <w:sz w:val="20"/>
                <w:szCs w:val="20"/>
                <w:lang w:eastAsia="ko-KR"/>
              </w:rPr>
              <w:t>Kamera</w:t>
            </w:r>
          </w:p>
        </w:tc>
        <w:tc>
          <w:tcPr>
            <w:tcW w:w="1134" w:type="dxa"/>
            <w:shd w:val="clear" w:color="auto" w:fill="002060"/>
            <w:vAlign w:val="center"/>
            <w:hideMark/>
          </w:tcPr>
          <w:p w14:paraId="39EC6B51" w14:textId="3E2FB456" w:rsidR="00265C14" w:rsidRPr="009273E5" w:rsidRDefault="00097C57" w:rsidP="004233F0">
            <w:pPr>
              <w:jc w:val="center"/>
              <w:rPr>
                <w:rFonts w:ascii="Arial" w:eastAsia="Malgun Gothic" w:hAnsi="Arial" w:cs="Arial"/>
                <w:b/>
                <w:bCs/>
                <w:sz w:val="20"/>
                <w:szCs w:val="20"/>
                <w:lang w:eastAsia="ko-KR"/>
              </w:rPr>
            </w:pPr>
            <w:r w:rsidRPr="009273E5">
              <w:rPr>
                <w:rFonts w:ascii="Arial" w:eastAsia="Malgun Gothic" w:hAnsi="Arial" w:cs="Arial"/>
                <w:b/>
                <w:bCs/>
                <w:sz w:val="20"/>
                <w:szCs w:val="20"/>
                <w:lang w:eastAsia="ko-KR"/>
              </w:rPr>
              <w:t>Priekinė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3DDDD599" w14:textId="4912E344" w:rsidR="00265C14" w:rsidRPr="009273E5" w:rsidRDefault="00097C57" w:rsidP="004233F0">
            <w:pPr>
              <w:rPr>
                <w:rFonts w:ascii="Arial" w:eastAsia="Malgun Gothic" w:hAnsi="Arial" w:cs="Arial"/>
                <w:sz w:val="20"/>
                <w:szCs w:val="20"/>
                <w:lang w:eastAsia="ko-KR"/>
              </w:rPr>
            </w:pPr>
            <w:r w:rsidRPr="009273E5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 xml:space="preserve">Pagrindinė </w:t>
            </w:r>
            <w:r w:rsidR="00265C14" w:rsidRPr="009273E5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>: 64MP, F1.8</w:t>
            </w:r>
          </w:p>
          <w:p w14:paraId="025819E4" w14:textId="1DF7F0C3" w:rsidR="00265C14" w:rsidRPr="009273E5" w:rsidRDefault="00097C57" w:rsidP="004233F0">
            <w:pPr>
              <w:rPr>
                <w:rFonts w:ascii="Arial" w:eastAsia="Malgun Gothic" w:hAnsi="Arial" w:cs="Arial"/>
                <w:sz w:val="20"/>
                <w:szCs w:val="20"/>
                <w:lang w:eastAsia="ko-KR"/>
              </w:rPr>
            </w:pPr>
            <w:r w:rsidRPr="009273E5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>Gylio</w:t>
            </w:r>
            <w:r w:rsidR="00265C14" w:rsidRPr="009273E5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>: 5MP, F2.2</w:t>
            </w:r>
          </w:p>
          <w:p w14:paraId="08E5E200" w14:textId="57901194" w:rsidR="00265C14" w:rsidRPr="009273E5" w:rsidRDefault="00265C14" w:rsidP="004233F0">
            <w:pPr>
              <w:rPr>
                <w:rFonts w:ascii="Arial" w:eastAsia="Malgun Gothic" w:hAnsi="Arial" w:cs="Arial"/>
                <w:sz w:val="20"/>
                <w:szCs w:val="20"/>
                <w:lang w:eastAsia="ko-KR"/>
              </w:rPr>
            </w:pPr>
            <w:r w:rsidRPr="009273E5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>Ma</w:t>
            </w:r>
            <w:r w:rsidR="00097C57" w:rsidRPr="009273E5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>k</w:t>
            </w:r>
            <w:r w:rsidRPr="009273E5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>ro: 5MP, F2.4</w:t>
            </w:r>
          </w:p>
          <w:p w14:paraId="761BC6E2" w14:textId="18BB5504" w:rsidR="00265C14" w:rsidRPr="009273E5" w:rsidRDefault="00097C57" w:rsidP="004233F0">
            <w:pPr>
              <w:rPr>
                <w:rFonts w:ascii="Arial" w:eastAsia="Malgun Gothic" w:hAnsi="Arial" w:cs="Arial"/>
                <w:sz w:val="20"/>
                <w:szCs w:val="20"/>
                <w:lang w:eastAsia="ko-KR"/>
              </w:rPr>
            </w:pPr>
            <w:r w:rsidRPr="009273E5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>Plataus kampo</w:t>
            </w:r>
            <w:r w:rsidR="00265C14" w:rsidRPr="009273E5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>: 12MP, F2.2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2A9B55E" w14:textId="34E22EA7" w:rsidR="00265C14" w:rsidRPr="009273E5" w:rsidRDefault="00097C57" w:rsidP="004233F0">
            <w:pPr>
              <w:rPr>
                <w:rFonts w:ascii="Arial" w:eastAsia="Malgun Gothic" w:hAnsi="Arial" w:cs="Arial"/>
                <w:sz w:val="20"/>
                <w:szCs w:val="20"/>
              </w:rPr>
            </w:pPr>
            <w:r w:rsidRPr="009273E5">
              <w:rPr>
                <w:rFonts w:ascii="Arial" w:eastAsia="Malgun Gothic" w:hAnsi="Arial" w:cs="Arial"/>
                <w:sz w:val="20"/>
                <w:szCs w:val="20"/>
              </w:rPr>
              <w:t>Pagrindinė</w:t>
            </w:r>
            <w:r w:rsidR="00265C14" w:rsidRPr="009273E5">
              <w:rPr>
                <w:rFonts w:ascii="Arial" w:eastAsia="Malgun Gothic" w:hAnsi="Arial" w:cs="Arial"/>
                <w:sz w:val="20"/>
                <w:szCs w:val="20"/>
              </w:rPr>
              <w:t>: 48MP, F2.0</w:t>
            </w:r>
          </w:p>
          <w:p w14:paraId="639FA9A5" w14:textId="10B9B5D2" w:rsidR="00265C14" w:rsidRPr="009273E5" w:rsidRDefault="00097C57" w:rsidP="004233F0">
            <w:pPr>
              <w:rPr>
                <w:rFonts w:ascii="Arial" w:eastAsia="Malgun Gothic" w:hAnsi="Arial" w:cs="Arial"/>
                <w:sz w:val="20"/>
                <w:szCs w:val="20"/>
              </w:rPr>
            </w:pPr>
            <w:r w:rsidRPr="009273E5">
              <w:rPr>
                <w:rFonts w:ascii="Arial" w:eastAsia="Malgun Gothic" w:hAnsi="Arial" w:cs="Arial"/>
                <w:sz w:val="20"/>
                <w:szCs w:val="20"/>
              </w:rPr>
              <w:t>Gylio</w:t>
            </w:r>
            <w:r w:rsidR="00265C14" w:rsidRPr="009273E5">
              <w:rPr>
                <w:rFonts w:ascii="Arial" w:eastAsia="Malgun Gothic" w:hAnsi="Arial" w:cs="Arial"/>
                <w:sz w:val="20"/>
                <w:szCs w:val="20"/>
              </w:rPr>
              <w:t>: 5MP, F2.2</w:t>
            </w:r>
          </w:p>
          <w:p w14:paraId="7F3BF841" w14:textId="4E2DA237" w:rsidR="00265C14" w:rsidRPr="009273E5" w:rsidRDefault="00265C14" w:rsidP="004233F0">
            <w:pPr>
              <w:rPr>
                <w:rFonts w:ascii="Arial" w:eastAsia="Malgun Gothic" w:hAnsi="Arial" w:cs="Arial"/>
                <w:sz w:val="20"/>
                <w:szCs w:val="20"/>
              </w:rPr>
            </w:pPr>
            <w:r w:rsidRPr="009273E5">
              <w:rPr>
                <w:rFonts w:ascii="Arial" w:eastAsia="Malgun Gothic" w:hAnsi="Arial" w:cs="Arial"/>
                <w:sz w:val="20"/>
                <w:szCs w:val="20"/>
              </w:rPr>
              <w:t>Ma</w:t>
            </w:r>
            <w:r w:rsidR="00097C57" w:rsidRPr="009273E5">
              <w:rPr>
                <w:rFonts w:ascii="Arial" w:eastAsia="Malgun Gothic" w:hAnsi="Arial" w:cs="Arial"/>
                <w:sz w:val="20"/>
                <w:szCs w:val="20"/>
              </w:rPr>
              <w:t>k</w:t>
            </w:r>
            <w:r w:rsidRPr="009273E5">
              <w:rPr>
                <w:rFonts w:ascii="Arial" w:eastAsia="Malgun Gothic" w:hAnsi="Arial" w:cs="Arial"/>
                <w:sz w:val="20"/>
                <w:szCs w:val="20"/>
              </w:rPr>
              <w:t>ro: 5MP, F2.4</w:t>
            </w:r>
          </w:p>
          <w:p w14:paraId="3AAFC33C" w14:textId="08044FCE" w:rsidR="00265C14" w:rsidRPr="009273E5" w:rsidRDefault="00097C57" w:rsidP="004233F0">
            <w:pPr>
              <w:rPr>
                <w:rFonts w:ascii="Arial" w:eastAsia="Malgun Gothic" w:hAnsi="Arial" w:cs="Arial"/>
                <w:sz w:val="20"/>
                <w:szCs w:val="20"/>
                <w:lang w:eastAsia="ko-KR"/>
              </w:rPr>
            </w:pPr>
            <w:r w:rsidRPr="009273E5">
              <w:rPr>
                <w:rFonts w:ascii="Arial" w:eastAsia="Malgun Gothic" w:hAnsi="Arial" w:cs="Arial"/>
                <w:sz w:val="20"/>
                <w:szCs w:val="20"/>
              </w:rPr>
              <w:t>Plataus kampo</w:t>
            </w:r>
            <w:r w:rsidR="00265C14" w:rsidRPr="009273E5">
              <w:rPr>
                <w:rFonts w:ascii="Arial" w:eastAsia="Malgun Gothic" w:hAnsi="Arial" w:cs="Arial"/>
                <w:sz w:val="20"/>
                <w:szCs w:val="20"/>
              </w:rPr>
              <w:t>: 12MP, F2.2</w:t>
            </w:r>
          </w:p>
        </w:tc>
      </w:tr>
      <w:tr w:rsidR="00265C14" w:rsidRPr="009273E5" w14:paraId="760C4E8D" w14:textId="77777777" w:rsidTr="004233F0">
        <w:trPr>
          <w:trHeight w:val="465"/>
        </w:trPr>
        <w:tc>
          <w:tcPr>
            <w:tcW w:w="1008" w:type="dxa"/>
            <w:vMerge/>
            <w:shd w:val="clear" w:color="auto" w:fill="002060"/>
            <w:vAlign w:val="center"/>
            <w:hideMark/>
          </w:tcPr>
          <w:p w14:paraId="027A05F6" w14:textId="77777777" w:rsidR="00265C14" w:rsidRPr="009273E5" w:rsidRDefault="00265C14" w:rsidP="004233F0">
            <w:pPr>
              <w:rPr>
                <w:rFonts w:ascii="Arial" w:eastAsia="Malgun Gothic" w:hAnsi="Arial" w:cs="Arial"/>
                <w:b/>
                <w:bCs/>
                <w:color w:val="FFFFFF"/>
                <w:sz w:val="20"/>
                <w:szCs w:val="20"/>
                <w:lang w:eastAsia="ko-KR"/>
              </w:rPr>
            </w:pPr>
          </w:p>
        </w:tc>
        <w:tc>
          <w:tcPr>
            <w:tcW w:w="1134" w:type="dxa"/>
            <w:shd w:val="clear" w:color="auto" w:fill="002060"/>
            <w:vAlign w:val="center"/>
            <w:hideMark/>
          </w:tcPr>
          <w:p w14:paraId="1E43684A" w14:textId="33855EE8" w:rsidR="00265C14" w:rsidRPr="009273E5" w:rsidRDefault="00097C57" w:rsidP="004233F0">
            <w:pPr>
              <w:jc w:val="center"/>
              <w:rPr>
                <w:rFonts w:ascii="Arial" w:eastAsia="Malgun Gothic" w:hAnsi="Arial" w:cs="Arial"/>
                <w:b/>
                <w:bCs/>
                <w:sz w:val="20"/>
                <w:szCs w:val="20"/>
                <w:lang w:eastAsia="ko-KR"/>
              </w:rPr>
            </w:pPr>
            <w:r w:rsidRPr="009273E5">
              <w:rPr>
                <w:rFonts w:ascii="Arial" w:eastAsia="Malgun Gothic" w:hAnsi="Arial" w:cs="Arial"/>
                <w:b/>
                <w:bCs/>
                <w:sz w:val="20"/>
                <w:szCs w:val="20"/>
                <w:lang w:eastAsia="ko-KR"/>
              </w:rPr>
              <w:t xml:space="preserve">Galinė 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1B04A206" w14:textId="0946FFE4" w:rsidR="00265C14" w:rsidRPr="009273E5" w:rsidRDefault="00097C57" w:rsidP="004233F0">
            <w:pPr>
              <w:rPr>
                <w:rFonts w:ascii="Arial" w:eastAsia="Malgun Gothic" w:hAnsi="Arial" w:cs="Arial"/>
                <w:sz w:val="20"/>
                <w:szCs w:val="20"/>
                <w:lang w:eastAsia="ko-KR"/>
              </w:rPr>
            </w:pPr>
            <w:r w:rsidRPr="009273E5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>Asmenukės</w:t>
            </w:r>
            <w:r w:rsidR="00265C14" w:rsidRPr="009273E5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>: 32MP, F2.2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BC88112" w14:textId="5C61C34D" w:rsidR="00265C14" w:rsidRPr="009273E5" w:rsidRDefault="00097C57" w:rsidP="004233F0">
            <w:pPr>
              <w:rPr>
                <w:rFonts w:ascii="Arial" w:eastAsia="Malgun Gothic" w:hAnsi="Arial" w:cs="Arial"/>
                <w:sz w:val="20"/>
                <w:szCs w:val="20"/>
                <w:lang w:eastAsia="ko-KR"/>
              </w:rPr>
            </w:pPr>
            <w:r w:rsidRPr="009273E5">
              <w:rPr>
                <w:rFonts w:ascii="Arial" w:eastAsia="Malgun Gothic" w:hAnsi="Arial" w:cs="Arial"/>
                <w:sz w:val="20"/>
                <w:szCs w:val="20"/>
              </w:rPr>
              <w:t>Asmenukės</w:t>
            </w:r>
            <w:r w:rsidR="00265C14" w:rsidRPr="009273E5">
              <w:rPr>
                <w:rFonts w:ascii="Arial" w:eastAsia="Malgun Gothic" w:hAnsi="Arial" w:cs="Arial"/>
                <w:sz w:val="20"/>
                <w:szCs w:val="20"/>
              </w:rPr>
              <w:t>: 32MP, F2.2</w:t>
            </w:r>
          </w:p>
        </w:tc>
      </w:tr>
      <w:tr w:rsidR="00265C14" w:rsidRPr="009273E5" w14:paraId="2E8F2FF1" w14:textId="77777777" w:rsidTr="004233F0">
        <w:trPr>
          <w:trHeight w:val="465"/>
        </w:trPr>
        <w:tc>
          <w:tcPr>
            <w:tcW w:w="2142" w:type="dxa"/>
            <w:gridSpan w:val="2"/>
            <w:shd w:val="clear" w:color="auto" w:fill="002060"/>
            <w:vAlign w:val="center"/>
            <w:hideMark/>
          </w:tcPr>
          <w:p w14:paraId="512E6E35" w14:textId="7FEB703C" w:rsidR="00265C14" w:rsidRPr="009273E5" w:rsidRDefault="00097C57" w:rsidP="004233F0">
            <w:pPr>
              <w:jc w:val="center"/>
              <w:rPr>
                <w:rFonts w:ascii="Arial" w:eastAsia="Malgun Gothic" w:hAnsi="Arial" w:cs="Arial"/>
                <w:b/>
                <w:bCs/>
                <w:color w:val="FFFFFF"/>
                <w:sz w:val="20"/>
                <w:szCs w:val="20"/>
                <w:lang w:eastAsia="ko-KR"/>
              </w:rPr>
            </w:pPr>
            <w:r w:rsidRPr="009273E5">
              <w:rPr>
                <w:rFonts w:ascii="Arial" w:eastAsia="Malgun Gothic" w:hAnsi="Arial" w:cs="Arial"/>
                <w:b/>
                <w:bCs/>
                <w:color w:val="FFFFFF"/>
                <w:sz w:val="20"/>
                <w:szCs w:val="20"/>
                <w:lang w:eastAsia="ko-KR"/>
              </w:rPr>
              <w:lastRenderedPageBreak/>
              <w:t xml:space="preserve">Korpusas 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7D46D22C" w14:textId="258AB5AE" w:rsidR="00265C14" w:rsidRPr="009273E5" w:rsidRDefault="00265C14" w:rsidP="004233F0">
            <w:pPr>
              <w:rPr>
                <w:rFonts w:ascii="Arial" w:eastAsia="Malgun Gothic" w:hAnsi="Arial" w:cs="Arial"/>
                <w:sz w:val="20"/>
                <w:szCs w:val="20"/>
                <w:lang w:eastAsia="ko-KR"/>
              </w:rPr>
            </w:pPr>
            <w:r w:rsidRPr="009273E5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>163.6 x 76.0 x 7.7mm / 179g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0F9E9E8" w14:textId="77777777" w:rsidR="00265C14" w:rsidRPr="009273E5" w:rsidRDefault="00265C14" w:rsidP="004233F0">
            <w:pPr>
              <w:rPr>
                <w:rFonts w:ascii="Arial" w:eastAsia="Malgun Gothic" w:hAnsi="Arial" w:cs="Arial"/>
                <w:sz w:val="20"/>
                <w:szCs w:val="20"/>
                <w:lang w:eastAsia="ko-KR"/>
              </w:rPr>
            </w:pPr>
            <w:r w:rsidRPr="009273E5">
              <w:rPr>
                <w:rFonts w:ascii="Arial" w:eastAsia="Malgun Gothic" w:hAnsi="Arial" w:cs="Arial"/>
                <w:sz w:val="20"/>
                <w:szCs w:val="20"/>
              </w:rPr>
              <w:t>158.5 x 73.6 x 7.9mm / 172g</w:t>
            </w:r>
          </w:p>
        </w:tc>
      </w:tr>
      <w:tr w:rsidR="00265C14" w:rsidRPr="009273E5" w14:paraId="01D4358C" w14:textId="77777777" w:rsidTr="004233F0">
        <w:trPr>
          <w:trHeight w:val="465"/>
        </w:trPr>
        <w:tc>
          <w:tcPr>
            <w:tcW w:w="2142" w:type="dxa"/>
            <w:gridSpan w:val="2"/>
            <w:shd w:val="clear" w:color="auto" w:fill="002060"/>
            <w:vAlign w:val="center"/>
            <w:hideMark/>
          </w:tcPr>
          <w:p w14:paraId="462EEF0A" w14:textId="351A0ED8" w:rsidR="00265C14" w:rsidRPr="009273E5" w:rsidRDefault="00097C57" w:rsidP="004233F0">
            <w:pPr>
              <w:jc w:val="center"/>
              <w:rPr>
                <w:rFonts w:ascii="Arial" w:eastAsia="Malgun Gothic" w:hAnsi="Arial" w:cs="Arial"/>
                <w:b/>
                <w:bCs/>
                <w:color w:val="FFFFFF"/>
                <w:sz w:val="20"/>
                <w:szCs w:val="20"/>
                <w:lang w:eastAsia="ko-KR"/>
              </w:rPr>
            </w:pPr>
            <w:r w:rsidRPr="009273E5">
              <w:rPr>
                <w:rFonts w:ascii="Arial" w:eastAsia="Malgun Gothic" w:hAnsi="Arial" w:cs="Arial"/>
                <w:b/>
                <w:bCs/>
                <w:color w:val="FFFFFF"/>
                <w:sz w:val="20"/>
                <w:szCs w:val="20"/>
                <w:lang w:eastAsia="ko-KR"/>
              </w:rPr>
              <w:t xml:space="preserve">AP 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11953F35" w14:textId="77777777" w:rsidR="00265C14" w:rsidRPr="009273E5" w:rsidRDefault="00265C14" w:rsidP="004233F0">
            <w:pPr>
              <w:rPr>
                <w:rFonts w:ascii="Arial" w:eastAsia="Malgun Gothic" w:hAnsi="Arial" w:cs="Arial"/>
                <w:sz w:val="20"/>
                <w:szCs w:val="20"/>
                <w:lang w:eastAsia="ko-KR"/>
              </w:rPr>
            </w:pPr>
            <w:r w:rsidRPr="009273E5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>Octa Core (Dual 2.2GHz + Hexa 1.8GHz)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5A68F4D" w14:textId="77777777" w:rsidR="00265C14" w:rsidRPr="009273E5" w:rsidRDefault="00265C14" w:rsidP="004233F0">
            <w:pPr>
              <w:rPr>
                <w:rFonts w:ascii="Arial" w:eastAsia="Malgun Gothic" w:hAnsi="Arial" w:cs="Arial"/>
                <w:sz w:val="20"/>
                <w:szCs w:val="20"/>
                <w:lang w:eastAsia="ko-KR"/>
              </w:rPr>
            </w:pPr>
            <w:r w:rsidRPr="009273E5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>Octa Core (Quad 2.3GHz + Quad 1.7GHz)</w:t>
            </w:r>
          </w:p>
        </w:tc>
      </w:tr>
      <w:tr w:rsidR="00265C14" w:rsidRPr="009273E5" w14:paraId="5419CEF9" w14:textId="77777777" w:rsidTr="004233F0">
        <w:trPr>
          <w:trHeight w:val="452"/>
        </w:trPr>
        <w:tc>
          <w:tcPr>
            <w:tcW w:w="2142" w:type="dxa"/>
            <w:gridSpan w:val="2"/>
            <w:vMerge w:val="restart"/>
            <w:shd w:val="clear" w:color="auto" w:fill="002060"/>
            <w:vAlign w:val="center"/>
            <w:hideMark/>
          </w:tcPr>
          <w:p w14:paraId="4516F4A8" w14:textId="46B4E48B" w:rsidR="00265C14" w:rsidRPr="009273E5" w:rsidRDefault="00097C57" w:rsidP="004233F0">
            <w:pPr>
              <w:jc w:val="center"/>
              <w:rPr>
                <w:rFonts w:ascii="Arial" w:eastAsia="Malgun Gothic" w:hAnsi="Arial" w:cs="Arial"/>
                <w:b/>
                <w:bCs/>
                <w:color w:val="FFFFFF"/>
                <w:sz w:val="20"/>
                <w:szCs w:val="20"/>
                <w:lang w:eastAsia="ko-KR"/>
              </w:rPr>
            </w:pPr>
            <w:r w:rsidRPr="009273E5">
              <w:rPr>
                <w:rFonts w:ascii="Arial" w:eastAsia="Malgun Gothic" w:hAnsi="Arial" w:cs="Arial"/>
                <w:b/>
                <w:bCs/>
                <w:color w:val="FFFFFF"/>
                <w:sz w:val="20"/>
                <w:szCs w:val="20"/>
                <w:lang w:eastAsia="ko-KR"/>
              </w:rPr>
              <w:t>Atmintis</w:t>
            </w:r>
            <w:r w:rsidR="00265C14" w:rsidRPr="009273E5">
              <w:rPr>
                <w:rStyle w:val="FootnoteReference"/>
                <w:rFonts w:ascii="Arial" w:eastAsia="Malgun Gothic" w:hAnsi="Arial" w:cs="Arial"/>
                <w:b/>
                <w:bCs/>
                <w:color w:val="FFFFFF"/>
                <w:sz w:val="20"/>
                <w:szCs w:val="20"/>
                <w:lang w:eastAsia="ko-KR"/>
              </w:rPr>
              <w:footnoteReference w:id="3"/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1CB49EBD" w14:textId="77777777" w:rsidR="00265C14" w:rsidRPr="009273E5" w:rsidRDefault="00265C14" w:rsidP="004233F0">
            <w:pPr>
              <w:rPr>
                <w:rFonts w:ascii="Arial" w:eastAsia="Malgun Gothic" w:hAnsi="Arial" w:cs="Arial"/>
                <w:sz w:val="20"/>
                <w:szCs w:val="20"/>
                <w:lang w:eastAsia="ko-KR"/>
              </w:rPr>
            </w:pPr>
            <w:r w:rsidRPr="009273E5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>6 / 8GB RAM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83A6AA3" w14:textId="77777777" w:rsidR="00265C14" w:rsidRPr="009273E5" w:rsidRDefault="00265C14" w:rsidP="004233F0">
            <w:pPr>
              <w:rPr>
                <w:rFonts w:ascii="Arial" w:eastAsia="Malgun Gothic" w:hAnsi="Arial" w:cs="Arial"/>
                <w:sz w:val="20"/>
                <w:szCs w:val="20"/>
                <w:lang w:eastAsia="ko-KR"/>
              </w:rPr>
            </w:pPr>
            <w:r w:rsidRPr="009273E5">
              <w:rPr>
                <w:rFonts w:ascii="Arial" w:eastAsia="Malgun Gothic" w:hAnsi="Arial" w:cs="Arial"/>
                <w:sz w:val="20"/>
                <w:szCs w:val="20"/>
              </w:rPr>
              <w:t>4 / 6 / 8GB RAM</w:t>
            </w:r>
          </w:p>
        </w:tc>
      </w:tr>
      <w:tr w:rsidR="00265C14" w:rsidRPr="009273E5" w14:paraId="2DA88B48" w14:textId="77777777" w:rsidTr="004233F0">
        <w:trPr>
          <w:trHeight w:val="465"/>
        </w:trPr>
        <w:tc>
          <w:tcPr>
            <w:tcW w:w="2142" w:type="dxa"/>
            <w:gridSpan w:val="2"/>
            <w:vMerge/>
            <w:shd w:val="clear" w:color="auto" w:fill="002060"/>
            <w:vAlign w:val="center"/>
            <w:hideMark/>
          </w:tcPr>
          <w:p w14:paraId="7D26058A" w14:textId="77777777" w:rsidR="00265C14" w:rsidRPr="009273E5" w:rsidRDefault="00265C14" w:rsidP="004233F0">
            <w:pPr>
              <w:rPr>
                <w:rFonts w:ascii="Arial" w:eastAsia="Malgun Gothic" w:hAnsi="Arial" w:cs="Arial"/>
                <w:b/>
                <w:bCs/>
                <w:color w:val="FFFFFF"/>
                <w:sz w:val="20"/>
                <w:szCs w:val="20"/>
                <w:lang w:eastAsia="ko-KR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36AF6C3B" w14:textId="755D6B6B" w:rsidR="00265C14" w:rsidRPr="009273E5" w:rsidRDefault="00265C14" w:rsidP="004233F0">
            <w:pPr>
              <w:rPr>
                <w:rFonts w:ascii="Arial" w:eastAsia="Malgun Gothic" w:hAnsi="Arial" w:cs="Arial"/>
                <w:sz w:val="20"/>
                <w:szCs w:val="20"/>
                <w:lang w:eastAsia="ko-KR"/>
              </w:rPr>
            </w:pPr>
            <w:r w:rsidRPr="009273E5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 xml:space="preserve">128GB </w:t>
            </w:r>
            <w:r w:rsidR="00097C57" w:rsidRPr="009273E5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 xml:space="preserve">vidinė atmintis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2D7D8E5" w14:textId="2C6C6918" w:rsidR="00265C14" w:rsidRPr="009273E5" w:rsidRDefault="00265C14" w:rsidP="004233F0">
            <w:pPr>
              <w:rPr>
                <w:rFonts w:ascii="Arial" w:eastAsia="Malgun Gothic" w:hAnsi="Arial" w:cs="Arial"/>
                <w:sz w:val="20"/>
                <w:szCs w:val="20"/>
                <w:lang w:eastAsia="ko-KR"/>
              </w:rPr>
            </w:pPr>
            <w:r w:rsidRPr="009273E5">
              <w:rPr>
                <w:rFonts w:ascii="Arial" w:eastAsia="Malgun Gothic" w:hAnsi="Arial" w:cs="Arial"/>
                <w:sz w:val="20"/>
                <w:szCs w:val="20"/>
              </w:rPr>
              <w:t xml:space="preserve">64 / 128GB </w:t>
            </w:r>
            <w:r w:rsidR="00097C57" w:rsidRPr="009273E5">
              <w:rPr>
                <w:rFonts w:ascii="Arial" w:eastAsia="Malgun Gothic" w:hAnsi="Arial" w:cs="Arial"/>
                <w:sz w:val="20"/>
                <w:szCs w:val="20"/>
              </w:rPr>
              <w:t xml:space="preserve">vidinė atmintis </w:t>
            </w:r>
          </w:p>
        </w:tc>
      </w:tr>
      <w:tr w:rsidR="00265C14" w:rsidRPr="009273E5" w14:paraId="6EDFECD7" w14:textId="77777777" w:rsidTr="004233F0">
        <w:trPr>
          <w:trHeight w:val="465"/>
        </w:trPr>
        <w:tc>
          <w:tcPr>
            <w:tcW w:w="2142" w:type="dxa"/>
            <w:gridSpan w:val="2"/>
            <w:vMerge/>
            <w:shd w:val="clear" w:color="auto" w:fill="002060"/>
            <w:vAlign w:val="center"/>
            <w:hideMark/>
          </w:tcPr>
          <w:p w14:paraId="35F40494" w14:textId="77777777" w:rsidR="00265C14" w:rsidRPr="009273E5" w:rsidRDefault="00265C14" w:rsidP="004233F0">
            <w:pPr>
              <w:rPr>
                <w:rFonts w:ascii="Arial" w:eastAsia="Malgun Gothic" w:hAnsi="Arial" w:cs="Arial"/>
                <w:b/>
                <w:bCs/>
                <w:color w:val="FFFFFF"/>
                <w:sz w:val="20"/>
                <w:szCs w:val="20"/>
                <w:lang w:eastAsia="ko-KR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6D606DD1" w14:textId="743D7480" w:rsidR="00265C14" w:rsidRPr="009273E5" w:rsidRDefault="00265C14" w:rsidP="004233F0">
            <w:pPr>
              <w:rPr>
                <w:rFonts w:ascii="Arial" w:eastAsia="Malgun Gothic" w:hAnsi="Arial" w:cs="Arial"/>
                <w:sz w:val="20"/>
                <w:szCs w:val="20"/>
                <w:lang w:eastAsia="ko-KR"/>
              </w:rPr>
            </w:pPr>
            <w:r w:rsidRPr="009273E5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>Mi</w:t>
            </w:r>
            <w:r w:rsidR="009273E5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>c</w:t>
            </w:r>
            <w:r w:rsidRPr="009273E5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 xml:space="preserve">ro SD </w:t>
            </w:r>
            <w:r w:rsidR="00097C57" w:rsidRPr="009273E5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>kortelės lizdas</w:t>
            </w:r>
            <w:r w:rsidRPr="009273E5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 xml:space="preserve"> (</w:t>
            </w:r>
            <w:r w:rsidR="00097C57" w:rsidRPr="009273E5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>iki</w:t>
            </w:r>
            <w:r w:rsidRPr="009273E5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 xml:space="preserve"> 512 GB)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761D2C7" w14:textId="31CCA151" w:rsidR="00265C14" w:rsidRPr="009273E5" w:rsidRDefault="00265C14" w:rsidP="004233F0">
            <w:pPr>
              <w:rPr>
                <w:rFonts w:ascii="Arial" w:eastAsia="Malgun Gothic" w:hAnsi="Arial" w:cs="Arial"/>
                <w:sz w:val="20"/>
                <w:szCs w:val="20"/>
                <w:lang w:eastAsia="ko-KR"/>
              </w:rPr>
            </w:pPr>
            <w:r w:rsidRPr="009273E5">
              <w:rPr>
                <w:rFonts w:ascii="Arial" w:eastAsia="Malgun Gothic" w:hAnsi="Arial" w:cs="Arial"/>
                <w:sz w:val="20"/>
                <w:szCs w:val="20"/>
              </w:rPr>
              <w:t>Mi</w:t>
            </w:r>
            <w:r w:rsidR="009273E5">
              <w:rPr>
                <w:rFonts w:ascii="Arial" w:eastAsia="Malgun Gothic" w:hAnsi="Arial" w:cs="Arial"/>
                <w:sz w:val="20"/>
                <w:szCs w:val="20"/>
              </w:rPr>
              <w:t>c</w:t>
            </w:r>
            <w:r w:rsidRPr="009273E5">
              <w:rPr>
                <w:rFonts w:ascii="Arial" w:eastAsia="Malgun Gothic" w:hAnsi="Arial" w:cs="Arial"/>
                <w:sz w:val="20"/>
                <w:szCs w:val="20"/>
              </w:rPr>
              <w:t>ro SD</w:t>
            </w:r>
            <w:r w:rsidR="00097C57" w:rsidRPr="009273E5">
              <w:rPr>
                <w:rFonts w:ascii="Arial" w:eastAsia="Malgun Gothic" w:hAnsi="Arial" w:cs="Arial"/>
                <w:sz w:val="20"/>
                <w:szCs w:val="20"/>
              </w:rPr>
              <w:t xml:space="preserve"> kortelės lizdas </w:t>
            </w:r>
            <w:r w:rsidRPr="009273E5">
              <w:rPr>
                <w:rFonts w:ascii="Arial" w:eastAsia="Malgun Gothic" w:hAnsi="Arial" w:cs="Arial"/>
                <w:sz w:val="20"/>
                <w:szCs w:val="20"/>
              </w:rPr>
              <w:t>(</w:t>
            </w:r>
            <w:r w:rsidR="00097C57" w:rsidRPr="009273E5">
              <w:rPr>
                <w:rFonts w:ascii="Arial" w:eastAsia="Malgun Gothic" w:hAnsi="Arial" w:cs="Arial"/>
                <w:sz w:val="20"/>
                <w:szCs w:val="20"/>
              </w:rPr>
              <w:t>iki</w:t>
            </w:r>
            <w:r w:rsidRPr="009273E5">
              <w:rPr>
                <w:rFonts w:ascii="Arial" w:eastAsia="Malgun Gothic" w:hAnsi="Arial" w:cs="Arial"/>
                <w:sz w:val="20"/>
                <w:szCs w:val="20"/>
              </w:rPr>
              <w:t xml:space="preserve"> 512 GB)</w:t>
            </w:r>
          </w:p>
        </w:tc>
      </w:tr>
      <w:tr w:rsidR="00265C14" w:rsidRPr="009273E5" w14:paraId="6D18707B" w14:textId="77777777" w:rsidTr="004233F0">
        <w:trPr>
          <w:trHeight w:val="563"/>
        </w:trPr>
        <w:tc>
          <w:tcPr>
            <w:tcW w:w="2142" w:type="dxa"/>
            <w:gridSpan w:val="2"/>
            <w:shd w:val="clear" w:color="auto" w:fill="002060"/>
            <w:vAlign w:val="center"/>
            <w:hideMark/>
          </w:tcPr>
          <w:p w14:paraId="1F8DD810" w14:textId="02A760FC" w:rsidR="00265C14" w:rsidRPr="009273E5" w:rsidRDefault="00265C14" w:rsidP="004233F0">
            <w:pPr>
              <w:jc w:val="center"/>
              <w:rPr>
                <w:rFonts w:ascii="Arial" w:eastAsia="Malgun Gothic" w:hAnsi="Arial" w:cs="Arial"/>
                <w:b/>
                <w:bCs/>
                <w:color w:val="FFFFFF"/>
                <w:sz w:val="20"/>
                <w:szCs w:val="20"/>
                <w:lang w:eastAsia="ko-KR"/>
              </w:rPr>
            </w:pPr>
            <w:r w:rsidRPr="009273E5">
              <w:rPr>
                <w:rFonts w:ascii="Arial" w:eastAsia="Malgun Gothic" w:hAnsi="Arial" w:cs="Arial"/>
                <w:b/>
                <w:bCs/>
                <w:color w:val="FFFFFF"/>
                <w:sz w:val="20"/>
                <w:szCs w:val="20"/>
                <w:lang w:eastAsia="ko-KR"/>
              </w:rPr>
              <w:t xml:space="preserve">SIM </w:t>
            </w:r>
            <w:r w:rsidR="00097C57" w:rsidRPr="009273E5">
              <w:rPr>
                <w:rFonts w:ascii="Arial" w:eastAsia="Malgun Gothic" w:hAnsi="Arial" w:cs="Arial"/>
                <w:b/>
                <w:bCs/>
                <w:color w:val="FFFFFF"/>
                <w:sz w:val="20"/>
                <w:szCs w:val="20"/>
                <w:lang w:eastAsia="ko-KR"/>
              </w:rPr>
              <w:t xml:space="preserve">kortelė 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1FA69D47" w14:textId="117AAD18" w:rsidR="00265C14" w:rsidRPr="009273E5" w:rsidRDefault="00097C57" w:rsidP="004233F0">
            <w:pPr>
              <w:rPr>
                <w:rFonts w:ascii="Arial" w:eastAsia="Malgun Gothic" w:hAnsi="Arial" w:cs="Arial"/>
                <w:sz w:val="20"/>
                <w:szCs w:val="20"/>
                <w:lang w:eastAsia="ko-KR"/>
              </w:rPr>
            </w:pPr>
            <w:r w:rsidRPr="009273E5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 xml:space="preserve">Dviguba </w:t>
            </w:r>
            <w:r w:rsidR="00265C14" w:rsidRPr="009273E5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 xml:space="preserve">SIM (3 </w:t>
            </w:r>
            <w:r w:rsidRPr="009273E5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>lizdai</w:t>
            </w:r>
            <w:r w:rsidR="00265C14" w:rsidRPr="009273E5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>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5EC80DD" w14:textId="7FF60411" w:rsidR="00265C14" w:rsidRPr="009273E5" w:rsidRDefault="00265C14" w:rsidP="004233F0">
            <w:pPr>
              <w:rPr>
                <w:rFonts w:ascii="Arial" w:eastAsia="Malgun Gothic" w:hAnsi="Arial" w:cs="Arial"/>
                <w:sz w:val="20"/>
                <w:szCs w:val="20"/>
                <w:lang w:eastAsia="ko-KR"/>
              </w:rPr>
            </w:pPr>
            <w:r w:rsidRPr="009273E5">
              <w:rPr>
                <w:rFonts w:ascii="Arial" w:eastAsia="Malgun Gothic" w:hAnsi="Arial" w:cs="Arial"/>
                <w:sz w:val="20"/>
                <w:szCs w:val="20"/>
              </w:rPr>
              <w:t>D</w:t>
            </w:r>
            <w:r w:rsidR="00097C57" w:rsidRPr="009273E5">
              <w:rPr>
                <w:rFonts w:ascii="Arial" w:eastAsia="Malgun Gothic" w:hAnsi="Arial" w:cs="Arial"/>
                <w:sz w:val="20"/>
                <w:szCs w:val="20"/>
              </w:rPr>
              <w:t xml:space="preserve">viguba </w:t>
            </w:r>
            <w:r w:rsidRPr="009273E5">
              <w:rPr>
                <w:rFonts w:ascii="Arial" w:eastAsia="Malgun Gothic" w:hAnsi="Arial" w:cs="Arial"/>
                <w:sz w:val="20"/>
                <w:szCs w:val="20"/>
              </w:rPr>
              <w:t xml:space="preserve">SIM (3 </w:t>
            </w:r>
            <w:r w:rsidR="00097C57" w:rsidRPr="009273E5">
              <w:rPr>
                <w:rFonts w:ascii="Arial" w:eastAsia="Malgun Gothic" w:hAnsi="Arial" w:cs="Arial"/>
                <w:sz w:val="20"/>
                <w:szCs w:val="20"/>
              </w:rPr>
              <w:t>lizdai</w:t>
            </w:r>
            <w:r w:rsidRPr="009273E5">
              <w:rPr>
                <w:rFonts w:ascii="Arial" w:eastAsia="Malgun Gothic" w:hAnsi="Arial" w:cs="Arial"/>
                <w:sz w:val="20"/>
                <w:szCs w:val="20"/>
              </w:rPr>
              <w:t>)</w:t>
            </w:r>
          </w:p>
        </w:tc>
      </w:tr>
      <w:tr w:rsidR="00265C14" w:rsidRPr="009273E5" w14:paraId="798D712F" w14:textId="77777777" w:rsidTr="004233F0">
        <w:trPr>
          <w:trHeight w:val="549"/>
        </w:trPr>
        <w:tc>
          <w:tcPr>
            <w:tcW w:w="2142" w:type="dxa"/>
            <w:gridSpan w:val="2"/>
            <w:shd w:val="clear" w:color="auto" w:fill="002060"/>
            <w:vAlign w:val="center"/>
            <w:hideMark/>
          </w:tcPr>
          <w:p w14:paraId="5DA0027D" w14:textId="25511B6F" w:rsidR="00265C14" w:rsidRPr="009273E5" w:rsidRDefault="00097C57" w:rsidP="004233F0">
            <w:pPr>
              <w:jc w:val="center"/>
              <w:rPr>
                <w:rFonts w:ascii="Arial" w:eastAsia="Malgun Gothic" w:hAnsi="Arial" w:cs="Arial"/>
                <w:b/>
                <w:bCs/>
                <w:color w:val="FFFFFF"/>
                <w:sz w:val="20"/>
                <w:szCs w:val="20"/>
                <w:lang w:eastAsia="ko-KR"/>
              </w:rPr>
            </w:pPr>
            <w:r w:rsidRPr="009273E5">
              <w:rPr>
                <w:rFonts w:ascii="Arial" w:eastAsia="Malgun Gothic" w:hAnsi="Arial" w:cs="Arial"/>
                <w:b/>
                <w:bCs/>
                <w:color w:val="FFFFFF"/>
                <w:sz w:val="20"/>
                <w:szCs w:val="20"/>
                <w:lang w:eastAsia="ko-KR"/>
              </w:rPr>
              <w:t>Baterija</w:t>
            </w:r>
            <w:r w:rsidR="00265C14" w:rsidRPr="009273E5">
              <w:rPr>
                <w:rStyle w:val="FootnoteReference"/>
                <w:rFonts w:ascii="Arial" w:eastAsia="Malgun Gothic" w:hAnsi="Arial" w:cs="Arial"/>
                <w:sz w:val="20"/>
                <w:szCs w:val="20"/>
                <w:lang w:eastAsia="ko-KR"/>
              </w:rPr>
              <w:footnoteReference w:id="4"/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5E8C4D26" w14:textId="5568A6C8" w:rsidR="00265C14" w:rsidRPr="009273E5" w:rsidRDefault="00265C14" w:rsidP="004233F0">
            <w:pPr>
              <w:rPr>
                <w:rFonts w:ascii="Arial" w:eastAsia="Malgun Gothic" w:hAnsi="Arial" w:cs="Arial"/>
                <w:sz w:val="20"/>
                <w:szCs w:val="20"/>
                <w:lang w:eastAsia="ko-KR"/>
              </w:rPr>
            </w:pPr>
            <w:r w:rsidRPr="009273E5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>4500 mAh (t</w:t>
            </w:r>
            <w:r w:rsidR="00097C57" w:rsidRPr="009273E5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>ipinė</w:t>
            </w:r>
            <w:r w:rsidRPr="009273E5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 xml:space="preserve">), 25W </w:t>
            </w:r>
            <w:r w:rsidR="00097C57" w:rsidRPr="009273E5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 xml:space="preserve">greitas įkrovimas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7789F8B" w14:textId="2AD326F1" w:rsidR="00265C14" w:rsidRPr="009273E5" w:rsidRDefault="00265C14" w:rsidP="004233F0">
            <w:pPr>
              <w:rPr>
                <w:rFonts w:ascii="Arial" w:eastAsia="Malgun Gothic" w:hAnsi="Arial" w:cs="Arial"/>
                <w:sz w:val="20"/>
                <w:szCs w:val="20"/>
                <w:lang w:eastAsia="ko-KR"/>
              </w:rPr>
            </w:pPr>
            <w:r w:rsidRPr="009273E5">
              <w:rPr>
                <w:rFonts w:ascii="Arial" w:eastAsia="Malgun Gothic" w:hAnsi="Arial" w:cs="Arial"/>
                <w:sz w:val="20"/>
                <w:szCs w:val="20"/>
              </w:rPr>
              <w:t>4000 mAh (</w:t>
            </w:r>
            <w:r w:rsidR="00097C57" w:rsidRPr="009273E5">
              <w:rPr>
                <w:rFonts w:ascii="Arial" w:eastAsia="Malgun Gothic" w:hAnsi="Arial" w:cs="Arial"/>
                <w:sz w:val="20"/>
                <w:szCs w:val="20"/>
              </w:rPr>
              <w:t>tipinė</w:t>
            </w:r>
            <w:r w:rsidRPr="009273E5">
              <w:rPr>
                <w:rFonts w:ascii="Arial" w:eastAsia="Malgun Gothic" w:hAnsi="Arial" w:cs="Arial"/>
                <w:sz w:val="20"/>
                <w:szCs w:val="20"/>
              </w:rPr>
              <w:t xml:space="preserve">), 15W </w:t>
            </w:r>
            <w:r w:rsidR="00097C57" w:rsidRPr="009273E5">
              <w:rPr>
                <w:rFonts w:ascii="Arial" w:eastAsia="Malgun Gothic" w:hAnsi="Arial" w:cs="Arial"/>
                <w:sz w:val="20"/>
                <w:szCs w:val="20"/>
              </w:rPr>
              <w:t xml:space="preserve">greitas įkrovimas </w:t>
            </w:r>
          </w:p>
        </w:tc>
      </w:tr>
      <w:tr w:rsidR="00265C14" w:rsidRPr="009273E5" w14:paraId="1DE5C12C" w14:textId="77777777" w:rsidTr="004233F0">
        <w:trPr>
          <w:trHeight w:val="465"/>
        </w:trPr>
        <w:tc>
          <w:tcPr>
            <w:tcW w:w="2142" w:type="dxa"/>
            <w:gridSpan w:val="2"/>
            <w:shd w:val="clear" w:color="auto" w:fill="002060"/>
            <w:vAlign w:val="center"/>
            <w:hideMark/>
          </w:tcPr>
          <w:p w14:paraId="423C022C" w14:textId="4674135A" w:rsidR="00265C14" w:rsidRPr="009273E5" w:rsidRDefault="00097C57" w:rsidP="004233F0">
            <w:pPr>
              <w:jc w:val="center"/>
              <w:rPr>
                <w:rFonts w:ascii="Arial" w:eastAsia="Malgun Gothic" w:hAnsi="Arial" w:cs="Arial"/>
                <w:b/>
                <w:bCs/>
                <w:color w:val="FFFFFF"/>
                <w:sz w:val="20"/>
                <w:szCs w:val="20"/>
                <w:lang w:eastAsia="ko-KR"/>
              </w:rPr>
            </w:pPr>
            <w:r w:rsidRPr="009273E5">
              <w:rPr>
                <w:rFonts w:ascii="Arial" w:eastAsia="Malgun Gothic" w:hAnsi="Arial" w:cs="Arial"/>
                <w:b/>
                <w:bCs/>
                <w:color w:val="FFFFFF"/>
                <w:sz w:val="20"/>
                <w:szCs w:val="20"/>
                <w:lang w:eastAsia="ko-KR"/>
              </w:rPr>
              <w:t xml:space="preserve">Jutikliai 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132C339E" w14:textId="363F9F47" w:rsidR="00265C14" w:rsidRPr="009273E5" w:rsidRDefault="00097C57" w:rsidP="004233F0">
            <w:pPr>
              <w:rPr>
                <w:rFonts w:ascii="Arial" w:eastAsia="Malgun Gothic" w:hAnsi="Arial" w:cs="Arial"/>
                <w:sz w:val="20"/>
                <w:szCs w:val="20"/>
                <w:lang w:eastAsia="ko-KR"/>
              </w:rPr>
            </w:pPr>
            <w:r w:rsidRPr="009273E5">
              <w:rPr>
                <w:rFonts w:ascii="Arial" w:eastAsia="Calibri" w:hAnsi="Arial" w:cs="Arial"/>
                <w:sz w:val="20"/>
                <w:szCs w:val="20"/>
              </w:rPr>
              <w:t xml:space="preserve">Pirštų atspaudo skaitytuvas </w:t>
            </w:r>
            <w:r w:rsidR="00DA6715">
              <w:rPr>
                <w:rFonts w:ascii="Arial" w:eastAsia="Calibri" w:hAnsi="Arial" w:cs="Arial"/>
                <w:sz w:val="20"/>
                <w:szCs w:val="20"/>
              </w:rPr>
              <w:t>ekrane</w:t>
            </w:r>
            <w:r w:rsidR="00265C14" w:rsidRPr="009273E5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 xml:space="preserve">, </w:t>
            </w:r>
            <w:r w:rsidRPr="009273E5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 xml:space="preserve">veido atpažinimas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1C501E0" w14:textId="41CE3A6A" w:rsidR="00265C14" w:rsidRPr="009273E5" w:rsidRDefault="00097C57" w:rsidP="004233F0">
            <w:pPr>
              <w:rPr>
                <w:rFonts w:ascii="Arial" w:eastAsia="Malgun Gothic" w:hAnsi="Arial" w:cs="Arial"/>
                <w:sz w:val="20"/>
                <w:szCs w:val="20"/>
                <w:lang w:eastAsia="ko-KR"/>
              </w:rPr>
            </w:pPr>
            <w:r w:rsidRPr="009273E5">
              <w:rPr>
                <w:rFonts w:ascii="Arial" w:eastAsia="Calibri" w:hAnsi="Arial" w:cs="Arial"/>
                <w:sz w:val="20"/>
                <w:szCs w:val="20"/>
              </w:rPr>
              <w:t xml:space="preserve">Pirštų atspaudo skaitytuvas </w:t>
            </w:r>
            <w:r w:rsidR="00DA6715">
              <w:rPr>
                <w:rFonts w:ascii="Arial" w:eastAsia="Calibri" w:hAnsi="Arial" w:cs="Arial"/>
                <w:sz w:val="20"/>
                <w:szCs w:val="20"/>
              </w:rPr>
              <w:t>ekrane</w:t>
            </w:r>
            <w:r w:rsidRPr="009273E5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>, veido atpažinimas</w:t>
            </w:r>
          </w:p>
        </w:tc>
      </w:tr>
      <w:tr w:rsidR="00265C14" w:rsidRPr="009273E5" w14:paraId="57CBCFEA" w14:textId="77777777" w:rsidTr="004233F0">
        <w:trPr>
          <w:trHeight w:val="465"/>
        </w:trPr>
        <w:tc>
          <w:tcPr>
            <w:tcW w:w="2142" w:type="dxa"/>
            <w:gridSpan w:val="2"/>
            <w:shd w:val="clear" w:color="auto" w:fill="002060"/>
            <w:vAlign w:val="center"/>
            <w:hideMark/>
          </w:tcPr>
          <w:p w14:paraId="123083D0" w14:textId="4D7F4691" w:rsidR="00265C14" w:rsidRPr="009273E5" w:rsidRDefault="00097C57" w:rsidP="004233F0">
            <w:pPr>
              <w:jc w:val="center"/>
              <w:rPr>
                <w:rFonts w:ascii="Arial" w:eastAsia="Malgun Gothic" w:hAnsi="Arial" w:cs="Arial"/>
                <w:b/>
                <w:bCs/>
                <w:color w:val="FFFFFF"/>
                <w:sz w:val="20"/>
                <w:szCs w:val="20"/>
                <w:lang w:eastAsia="ko-KR"/>
              </w:rPr>
            </w:pPr>
            <w:r w:rsidRPr="009273E5">
              <w:rPr>
                <w:rFonts w:ascii="Arial" w:eastAsia="Malgun Gothic" w:hAnsi="Arial" w:cs="Arial"/>
                <w:b/>
                <w:bCs/>
                <w:color w:val="FFFFFF"/>
                <w:sz w:val="20"/>
                <w:szCs w:val="20"/>
                <w:lang w:eastAsia="ko-KR"/>
              </w:rPr>
              <w:t>Spalva</w:t>
            </w:r>
            <w:r w:rsidR="00265C14" w:rsidRPr="009273E5">
              <w:rPr>
                <w:rStyle w:val="FootnoteReference"/>
                <w:rFonts w:ascii="Arial" w:eastAsia="Malgun Gothic" w:hAnsi="Arial" w:cs="Arial"/>
                <w:b/>
                <w:bCs/>
                <w:color w:val="FFFFFF"/>
                <w:sz w:val="20"/>
                <w:szCs w:val="20"/>
                <w:lang w:eastAsia="ko-KR"/>
              </w:rPr>
              <w:t>5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56691099" w14:textId="7869A830" w:rsidR="00F65ADD" w:rsidRPr="00F65ADD" w:rsidRDefault="00F65ADD" w:rsidP="00EB1446">
            <w:pPr>
              <w:rPr>
                <w:rFonts w:ascii="Arial" w:eastAsia="Malgun Gothic" w:hAnsi="Arial" w:cs="Arial"/>
                <w:sz w:val="20"/>
                <w:szCs w:val="20"/>
                <w:lang w:eastAsia="ko-KR"/>
              </w:rPr>
            </w:pPr>
            <w:r w:rsidRPr="00F65ADD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>J</w:t>
            </w:r>
            <w:r w:rsidR="00097C57" w:rsidRPr="00F65ADD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>uod</w:t>
            </w:r>
            <w:r w:rsidRPr="00F65ADD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 xml:space="preserve">a </w:t>
            </w:r>
            <w:r w:rsidR="00265C14" w:rsidRPr="00F65ADD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 xml:space="preserve">/ </w:t>
            </w:r>
            <w:r w:rsidR="00097C57" w:rsidRPr="00F65ADD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 xml:space="preserve">sidabrinė </w:t>
            </w:r>
            <w:r w:rsidR="00265C14" w:rsidRPr="00F65ADD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 xml:space="preserve">/ </w:t>
            </w:r>
            <w:r w:rsidR="00097C57" w:rsidRPr="00F65ADD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>mėlyn</w:t>
            </w:r>
            <w:r w:rsidRPr="00F65ADD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>a</w:t>
            </w:r>
            <w:r w:rsidR="00265C14" w:rsidRPr="00F65ADD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 xml:space="preserve"> </w:t>
            </w:r>
          </w:p>
          <w:p w14:paraId="6A3D7955" w14:textId="512643B5" w:rsidR="00265C14" w:rsidRPr="00F65ADD" w:rsidDel="00DA5FFF" w:rsidRDefault="00F65ADD" w:rsidP="00EB1446">
            <w:pPr>
              <w:rPr>
                <w:rFonts w:ascii="Arial" w:eastAsia="Malgun Gothic" w:hAnsi="Arial" w:cs="Arial"/>
                <w:sz w:val="20"/>
                <w:szCs w:val="20"/>
                <w:lang w:eastAsia="ko-KR"/>
              </w:rPr>
            </w:pPr>
            <w:r w:rsidRPr="00F65ADD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 xml:space="preserve">*Su veidrodiniu efektu </w:t>
            </w:r>
            <w:r w:rsidR="00265C14" w:rsidRPr="00F65ADD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E916059" w14:textId="78EB276B" w:rsidR="00F65ADD" w:rsidRPr="00F65ADD" w:rsidRDefault="00F65ADD" w:rsidP="00EB1446">
            <w:pPr>
              <w:rPr>
                <w:rFonts w:ascii="Arial" w:eastAsia="Malgun Gothic" w:hAnsi="Arial" w:cs="Arial"/>
                <w:sz w:val="20"/>
                <w:szCs w:val="20"/>
              </w:rPr>
            </w:pPr>
            <w:r w:rsidRPr="00F65ADD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>J</w:t>
            </w:r>
            <w:r w:rsidR="00097C57" w:rsidRPr="00F65ADD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>uod</w:t>
            </w:r>
            <w:r w:rsidRPr="00F65ADD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>a</w:t>
            </w:r>
            <w:r w:rsidR="00097C57" w:rsidRPr="00F65ADD">
              <w:rPr>
                <w:rFonts w:ascii="Arial" w:eastAsia="Malgun Gothic" w:hAnsi="Arial" w:cs="Arial"/>
                <w:sz w:val="20"/>
                <w:szCs w:val="20"/>
                <w:lang w:eastAsia="ko-KR"/>
              </w:rPr>
              <w:t xml:space="preserve"> </w:t>
            </w:r>
            <w:r w:rsidR="00265C14" w:rsidRPr="00F65ADD">
              <w:rPr>
                <w:rFonts w:ascii="Arial" w:eastAsia="Malgun Gothic" w:hAnsi="Arial" w:cs="Arial"/>
                <w:sz w:val="20"/>
                <w:szCs w:val="20"/>
              </w:rPr>
              <w:t xml:space="preserve">/ </w:t>
            </w:r>
            <w:r w:rsidR="00097C57" w:rsidRPr="00F65ADD">
              <w:rPr>
                <w:rFonts w:ascii="Arial" w:eastAsia="Malgun Gothic" w:hAnsi="Arial" w:cs="Arial"/>
                <w:sz w:val="20"/>
                <w:szCs w:val="20"/>
              </w:rPr>
              <w:t>balt</w:t>
            </w:r>
            <w:r w:rsidRPr="00F65ADD">
              <w:rPr>
                <w:rFonts w:ascii="Arial" w:eastAsia="Malgun Gothic" w:hAnsi="Arial" w:cs="Arial"/>
                <w:sz w:val="20"/>
                <w:szCs w:val="20"/>
              </w:rPr>
              <w:t>a</w:t>
            </w:r>
            <w:r w:rsidR="00265C14" w:rsidRPr="00F65ADD">
              <w:rPr>
                <w:rFonts w:ascii="Arial" w:eastAsia="Malgun Gothic" w:hAnsi="Arial" w:cs="Arial"/>
                <w:sz w:val="20"/>
                <w:szCs w:val="20"/>
              </w:rPr>
              <w:t xml:space="preserve"> / </w:t>
            </w:r>
            <w:r w:rsidR="00097C57" w:rsidRPr="00F65ADD">
              <w:rPr>
                <w:rFonts w:ascii="Arial" w:eastAsia="Malgun Gothic" w:hAnsi="Arial" w:cs="Arial"/>
                <w:sz w:val="20"/>
                <w:szCs w:val="20"/>
              </w:rPr>
              <w:t>mėlyn</w:t>
            </w:r>
            <w:r w:rsidRPr="00F65ADD">
              <w:rPr>
                <w:rFonts w:ascii="Arial" w:eastAsia="Malgun Gothic" w:hAnsi="Arial" w:cs="Arial"/>
                <w:sz w:val="20"/>
                <w:szCs w:val="20"/>
              </w:rPr>
              <w:t>a</w:t>
            </w:r>
          </w:p>
          <w:p w14:paraId="5364A99D" w14:textId="0031547E" w:rsidR="00265C14" w:rsidRPr="00F65ADD" w:rsidRDefault="00F65ADD" w:rsidP="00F65ADD">
            <w:pPr>
              <w:rPr>
                <w:rFonts w:ascii="Arial" w:eastAsia="Malgun Gothic" w:hAnsi="Arial" w:cs="Arial"/>
                <w:sz w:val="20"/>
                <w:szCs w:val="20"/>
                <w:lang w:eastAsia="ko-KR"/>
              </w:rPr>
            </w:pPr>
            <w:r w:rsidRPr="00F65ADD">
              <w:rPr>
                <w:rFonts w:ascii="Arial" w:eastAsia="Malgun Gothic" w:hAnsi="Arial" w:cs="Arial"/>
                <w:sz w:val="20"/>
                <w:szCs w:val="20"/>
              </w:rPr>
              <w:t xml:space="preserve">*Su veidrodiniu efektu </w:t>
            </w:r>
          </w:p>
        </w:tc>
      </w:tr>
    </w:tbl>
    <w:p w14:paraId="66D29210" w14:textId="77777777" w:rsidR="00265C14" w:rsidRPr="009273E5" w:rsidRDefault="00265C14" w:rsidP="00560371">
      <w:pPr>
        <w:jc w:val="both"/>
        <w:rPr>
          <w:rFonts w:ascii="Arial" w:hAnsi="Arial" w:cs="Arial"/>
          <w:b/>
          <w:sz w:val="20"/>
          <w:szCs w:val="20"/>
        </w:rPr>
      </w:pPr>
    </w:p>
    <w:p w14:paraId="6C8E127A" w14:textId="31A8065C" w:rsidR="008F1713" w:rsidRPr="009273E5" w:rsidRDefault="008F1713" w:rsidP="00560371">
      <w:pPr>
        <w:jc w:val="both"/>
        <w:rPr>
          <w:rFonts w:ascii="Arial" w:hAnsi="Arial" w:cs="Arial"/>
          <w:b/>
          <w:sz w:val="20"/>
          <w:szCs w:val="20"/>
        </w:rPr>
      </w:pPr>
    </w:p>
    <w:p w14:paraId="1608C6EC" w14:textId="69C41ADB" w:rsidR="00265C14" w:rsidRPr="009273E5" w:rsidRDefault="00265C14" w:rsidP="00560371">
      <w:pPr>
        <w:jc w:val="both"/>
        <w:rPr>
          <w:rFonts w:ascii="Arial" w:hAnsi="Arial" w:cs="Arial"/>
          <w:b/>
          <w:sz w:val="20"/>
          <w:szCs w:val="20"/>
        </w:rPr>
      </w:pPr>
    </w:p>
    <w:p w14:paraId="23473C92" w14:textId="7EEB6DEC" w:rsidR="00265C14" w:rsidRPr="009273E5" w:rsidRDefault="00265C14" w:rsidP="00560371">
      <w:pPr>
        <w:jc w:val="both"/>
        <w:rPr>
          <w:rFonts w:ascii="Arial" w:hAnsi="Arial" w:cs="Arial"/>
          <w:b/>
          <w:sz w:val="20"/>
          <w:szCs w:val="20"/>
        </w:rPr>
      </w:pPr>
    </w:p>
    <w:p w14:paraId="28E5027A" w14:textId="749CD304" w:rsidR="00265C14" w:rsidRPr="009273E5" w:rsidRDefault="00265C14" w:rsidP="00560371">
      <w:pPr>
        <w:jc w:val="both"/>
        <w:rPr>
          <w:rFonts w:ascii="Arial" w:hAnsi="Arial" w:cs="Arial"/>
          <w:b/>
          <w:sz w:val="20"/>
          <w:szCs w:val="20"/>
        </w:rPr>
      </w:pPr>
    </w:p>
    <w:p w14:paraId="3F583258" w14:textId="35903768" w:rsidR="00265C14" w:rsidRPr="009273E5" w:rsidRDefault="00265C14" w:rsidP="00560371">
      <w:pPr>
        <w:jc w:val="both"/>
        <w:rPr>
          <w:rFonts w:ascii="Arial" w:hAnsi="Arial" w:cs="Arial"/>
          <w:b/>
          <w:sz w:val="20"/>
          <w:szCs w:val="20"/>
        </w:rPr>
      </w:pPr>
    </w:p>
    <w:p w14:paraId="78AA57A9" w14:textId="39F1E827" w:rsidR="00265C14" w:rsidRPr="009273E5" w:rsidRDefault="00265C14" w:rsidP="00560371">
      <w:pPr>
        <w:jc w:val="both"/>
        <w:rPr>
          <w:rFonts w:ascii="Arial" w:hAnsi="Arial" w:cs="Arial"/>
          <w:b/>
          <w:sz w:val="20"/>
          <w:szCs w:val="20"/>
        </w:rPr>
      </w:pPr>
    </w:p>
    <w:p w14:paraId="10640074" w14:textId="77777777" w:rsidR="00265C14" w:rsidRPr="009273E5" w:rsidRDefault="00265C14" w:rsidP="00560371">
      <w:pPr>
        <w:jc w:val="both"/>
        <w:rPr>
          <w:rFonts w:ascii="Arial" w:hAnsi="Arial" w:cs="Arial"/>
          <w:b/>
          <w:sz w:val="20"/>
          <w:szCs w:val="20"/>
        </w:rPr>
      </w:pPr>
    </w:p>
    <w:p w14:paraId="1108F66F" w14:textId="77777777" w:rsidR="00C17144" w:rsidRPr="009273E5" w:rsidRDefault="00C17144" w:rsidP="007846B0">
      <w:pPr>
        <w:rPr>
          <w:rFonts w:ascii="Arial" w:hAnsi="Arial" w:cs="Arial"/>
          <w:color w:val="212121"/>
          <w:shd w:val="clear" w:color="auto" w:fill="FFFFFF"/>
        </w:rPr>
      </w:pPr>
    </w:p>
    <w:p w14:paraId="30C05B27" w14:textId="3550F7FE" w:rsidR="00B96947" w:rsidRPr="009273E5" w:rsidRDefault="00B96947" w:rsidP="00B96947">
      <w:pPr>
        <w:jc w:val="both"/>
        <w:rPr>
          <w:rFonts w:ascii="Arial" w:hAnsi="Arial" w:cs="Arial"/>
          <w:strike/>
          <w:color w:val="000000"/>
          <w:sz w:val="16"/>
          <w:szCs w:val="16"/>
        </w:rPr>
      </w:pPr>
    </w:p>
    <w:p w14:paraId="1FE2C9FB" w14:textId="2ED6DB3C" w:rsidR="007846B0" w:rsidRPr="009273E5" w:rsidRDefault="00A13549" w:rsidP="00560371">
      <w:pPr>
        <w:tabs>
          <w:tab w:val="left" w:pos="4480"/>
          <w:tab w:val="left" w:pos="7095"/>
        </w:tabs>
        <w:rPr>
          <w:rFonts w:ascii="Arial" w:hAnsi="Arial" w:cs="Arial"/>
          <w:color w:val="212121"/>
          <w:shd w:val="clear" w:color="auto" w:fill="FFFFFF"/>
        </w:rPr>
      </w:pPr>
      <w:r w:rsidRPr="009273E5">
        <w:rPr>
          <w:rFonts w:ascii="Arial" w:hAnsi="Arial" w:cs="Arial"/>
          <w:color w:val="212121"/>
          <w:shd w:val="clear" w:color="auto" w:fill="FFFFFF"/>
        </w:rPr>
        <w:tab/>
      </w:r>
      <w:r w:rsidR="00560371" w:rsidRPr="009273E5">
        <w:rPr>
          <w:rFonts w:ascii="Arial" w:hAnsi="Arial" w:cs="Arial"/>
          <w:color w:val="212121"/>
          <w:shd w:val="clear" w:color="auto" w:fill="FFFFFF"/>
        </w:rPr>
        <w:tab/>
      </w:r>
    </w:p>
    <w:p w14:paraId="5A6B6ADD" w14:textId="77777777" w:rsidR="007846B0" w:rsidRPr="009273E5" w:rsidRDefault="007846B0" w:rsidP="007846B0">
      <w:pPr>
        <w:rPr>
          <w:rFonts w:ascii="Calibri" w:eastAsia="Calibri" w:hAnsi="Calibri" w:cs="Calibri"/>
        </w:rPr>
      </w:pPr>
    </w:p>
    <w:p w14:paraId="65EF8177" w14:textId="77777777" w:rsidR="00D246AB" w:rsidRPr="009273E5" w:rsidRDefault="00D246AB"/>
    <w:sectPr w:rsidR="00D246AB" w:rsidRPr="009273E5" w:rsidSect="00073B4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C522BC" w14:textId="77777777" w:rsidR="006F5A5A" w:rsidRDefault="006F5A5A" w:rsidP="007E1060">
      <w:r>
        <w:separator/>
      </w:r>
    </w:p>
  </w:endnote>
  <w:endnote w:type="continuationSeparator" w:id="0">
    <w:p w14:paraId="0EFBD034" w14:textId="77777777" w:rsidR="006F5A5A" w:rsidRDefault="006F5A5A" w:rsidP="007E1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amsungOneKoreanOTF 400">
    <w:altName w:val="Malgun Gothic"/>
    <w:panose1 w:val="020B0604020202020204"/>
    <w:charset w:val="81"/>
    <w:family w:val="swiss"/>
    <w:notTrueType/>
    <w:pitch w:val="variable"/>
    <w:sig w:usb0="F00002FF" w:usb1="79D77DFF" w:usb2="00000031" w:usb3="00000000" w:csb0="0008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572605" w14:textId="77777777" w:rsidR="006F5A5A" w:rsidRDefault="006F5A5A" w:rsidP="007E1060">
      <w:r>
        <w:separator/>
      </w:r>
    </w:p>
  </w:footnote>
  <w:footnote w:type="continuationSeparator" w:id="0">
    <w:p w14:paraId="5D6ECE7E" w14:textId="77777777" w:rsidR="006F5A5A" w:rsidRDefault="006F5A5A" w:rsidP="007E1060">
      <w:r>
        <w:continuationSeparator/>
      </w:r>
    </w:p>
  </w:footnote>
  <w:footnote w:id="1">
    <w:p w14:paraId="72DF6A3B" w14:textId="4B423924" w:rsidR="00097C57" w:rsidRPr="001B37BC" w:rsidRDefault="00097C57" w:rsidP="00097C57">
      <w:pPr>
        <w:jc w:val="both"/>
        <w:rPr>
          <w:rFonts w:ascii="Arial" w:hAnsi="Arial" w:cs="Arial"/>
          <w:i/>
          <w:iCs/>
          <w:strike/>
          <w:color w:val="000000"/>
          <w:sz w:val="16"/>
          <w:szCs w:val="16"/>
          <w:lang w:val="en-US"/>
        </w:rPr>
      </w:pPr>
      <w:r w:rsidRPr="001B37BC">
        <w:rPr>
          <w:rStyle w:val="FootnoteReference"/>
          <w:rFonts w:ascii="Arial" w:hAnsi="Arial" w:cs="Arial"/>
          <w:i/>
          <w:iCs/>
          <w:sz w:val="16"/>
          <w:szCs w:val="16"/>
        </w:rPr>
        <w:footnoteRef/>
      </w:r>
      <w:r w:rsidRPr="001B37BC">
        <w:rPr>
          <w:rFonts w:ascii="Arial" w:hAnsi="Arial" w:cs="Arial"/>
          <w:i/>
          <w:iCs/>
          <w:sz w:val="16"/>
          <w:szCs w:val="16"/>
        </w:rPr>
        <w:t xml:space="preserve"> </w:t>
      </w:r>
      <w:r w:rsidRPr="001B37BC">
        <w:rPr>
          <w:rFonts w:ascii="Arial" w:eastAsia="Malgun Gothic" w:hAnsi="Arial" w:cs="Arial"/>
          <w:bCs/>
          <w:i/>
          <w:iCs/>
          <w:sz w:val="16"/>
          <w:szCs w:val="16"/>
        </w:rPr>
        <w:t>Visos funkcijos, savybės, specifikacijos ir kita produkto informacija pateikiama šiame dokumente, įskaitant, bet neapsiribojant, priedais, dizainu, kainomis, komponentais, galingumu, prieinamumu ir produkto galimybėmis gali pasikeisti be atskiro pranešimo ar perspėjimo.</w:t>
      </w:r>
    </w:p>
  </w:footnote>
  <w:footnote w:id="2">
    <w:p w14:paraId="40F422B8" w14:textId="22190384" w:rsidR="00265C14" w:rsidRPr="00DA5FFF" w:rsidRDefault="00265C14" w:rsidP="00265C14">
      <w:pPr>
        <w:pStyle w:val="FootnoteText"/>
        <w:rPr>
          <w:lang w:eastAsia="ko-KR"/>
        </w:rPr>
      </w:pPr>
      <w:r w:rsidRPr="001B37BC">
        <w:rPr>
          <w:rStyle w:val="FootnoteReference"/>
          <w:rFonts w:ascii="Arial" w:hAnsi="Arial" w:cs="Arial"/>
          <w:i/>
          <w:iCs/>
          <w:sz w:val="16"/>
          <w:szCs w:val="16"/>
        </w:rPr>
        <w:footnoteRef/>
      </w:r>
      <w:r w:rsidRPr="001B37BC">
        <w:rPr>
          <w:rFonts w:ascii="Arial" w:hAnsi="Arial" w:cs="Arial"/>
          <w:i/>
          <w:iCs/>
          <w:sz w:val="16"/>
          <w:szCs w:val="16"/>
        </w:rPr>
        <w:t xml:space="preserve"> </w:t>
      </w:r>
      <w:r w:rsidR="00097C57" w:rsidRPr="001B37BC">
        <w:rPr>
          <w:rFonts w:ascii="Arial" w:eastAsia="SamsungOneKoreanOTF 400" w:hAnsi="Arial" w:cs="Arial"/>
          <w:bCs/>
          <w:i/>
          <w:iCs/>
          <w:sz w:val="16"/>
          <w:szCs w:val="16"/>
        </w:rPr>
        <w:t>Ekranas, matuojamas įstrižai kaip pilnas stačiakampis, neatsižvelgiant į užapvalintus kampus</w:t>
      </w:r>
      <w:r w:rsidRPr="001B37BC">
        <w:rPr>
          <w:rFonts w:ascii="Arial" w:hAnsi="Arial" w:cs="Arial"/>
          <w:i/>
          <w:iCs/>
          <w:sz w:val="16"/>
          <w:szCs w:val="16"/>
        </w:rPr>
        <w:t>.</w:t>
      </w:r>
    </w:p>
  </w:footnote>
  <w:footnote w:id="3">
    <w:p w14:paraId="70E4B718" w14:textId="1C77887D" w:rsidR="00265C14" w:rsidRPr="00241ADD" w:rsidRDefault="00265C14" w:rsidP="00265C14">
      <w:pPr>
        <w:pStyle w:val="FootnoteText"/>
        <w:rPr>
          <w:rFonts w:ascii="Arial" w:hAnsi="Arial" w:cs="Arial"/>
          <w:i/>
          <w:iCs/>
          <w:sz w:val="16"/>
          <w:szCs w:val="16"/>
          <w:lang w:eastAsia="ko-KR"/>
        </w:rPr>
      </w:pPr>
      <w:r w:rsidRPr="00241ADD">
        <w:rPr>
          <w:rStyle w:val="FootnoteReference"/>
          <w:rFonts w:ascii="Arial" w:hAnsi="Arial" w:cs="Arial"/>
          <w:sz w:val="16"/>
          <w:szCs w:val="16"/>
        </w:rPr>
        <w:footnoteRef/>
      </w:r>
      <w:r w:rsidRPr="00241ADD">
        <w:rPr>
          <w:rFonts w:ascii="Arial" w:hAnsi="Arial" w:cs="Arial"/>
          <w:sz w:val="16"/>
          <w:szCs w:val="16"/>
        </w:rPr>
        <w:t xml:space="preserve"> </w:t>
      </w:r>
      <w:r w:rsidR="001B37BC" w:rsidRPr="00241ADD">
        <w:rPr>
          <w:rFonts w:ascii="Arial" w:hAnsi="Arial" w:cs="Arial"/>
          <w:i/>
          <w:iCs/>
          <w:sz w:val="16"/>
          <w:szCs w:val="16"/>
        </w:rPr>
        <w:t xml:space="preserve">Priklausomai nuo rinkos. </w:t>
      </w:r>
    </w:p>
  </w:footnote>
  <w:footnote w:id="4">
    <w:p w14:paraId="11511426" w14:textId="6A3BF52A" w:rsidR="00265C14" w:rsidRPr="00241ADD" w:rsidRDefault="00265C14" w:rsidP="00265C14">
      <w:pPr>
        <w:pStyle w:val="FootnoteText"/>
        <w:rPr>
          <w:rFonts w:ascii="Arial" w:hAnsi="Arial" w:cs="Arial"/>
          <w:i/>
          <w:iCs/>
          <w:sz w:val="16"/>
          <w:szCs w:val="16"/>
        </w:rPr>
      </w:pPr>
      <w:r w:rsidRPr="00241ADD">
        <w:rPr>
          <w:rStyle w:val="FootnoteReference"/>
          <w:rFonts w:ascii="Arial" w:hAnsi="Arial" w:cs="Arial"/>
          <w:i/>
          <w:iCs/>
          <w:sz w:val="16"/>
          <w:szCs w:val="16"/>
        </w:rPr>
        <w:footnoteRef/>
      </w:r>
      <w:r w:rsidRPr="00241ADD">
        <w:rPr>
          <w:rFonts w:ascii="Arial" w:hAnsi="Arial" w:cs="Arial"/>
          <w:i/>
          <w:iCs/>
          <w:sz w:val="16"/>
          <w:szCs w:val="16"/>
        </w:rPr>
        <w:t xml:space="preserve"> </w:t>
      </w:r>
      <w:r w:rsidR="009273E5" w:rsidRPr="00241ADD">
        <w:rPr>
          <w:rFonts w:ascii="Arial" w:hAnsi="Arial" w:cs="Arial"/>
          <w:i/>
          <w:iCs/>
          <w:sz w:val="16"/>
          <w:szCs w:val="16"/>
        </w:rPr>
        <w:t xml:space="preserve">Tipine vertė pagrįsta trečiųjų </w:t>
      </w:r>
      <w:r w:rsidR="009273E5" w:rsidRPr="00241ADD">
        <w:rPr>
          <w:rFonts w:ascii="Arial" w:eastAsia="Malgun Gothic" w:hAnsi="Arial" w:cs="Arial"/>
          <w:i/>
          <w:iCs/>
          <w:sz w:val="16"/>
          <w:szCs w:val="16"/>
        </w:rPr>
        <w:t>š</w:t>
      </w:r>
      <w:r w:rsidR="009273E5" w:rsidRPr="00241ADD">
        <w:rPr>
          <w:rFonts w:ascii="Arial" w:hAnsi="Arial" w:cs="Arial"/>
          <w:i/>
          <w:iCs/>
          <w:sz w:val="16"/>
          <w:szCs w:val="16"/>
        </w:rPr>
        <w:t xml:space="preserve">alių laboratoriniais tyrimais. Nustatyta (mažiausia) talpa yra mažesnė. </w:t>
      </w:r>
    </w:p>
    <w:p w14:paraId="2FF8317E" w14:textId="77777777" w:rsidR="001B37BC" w:rsidRPr="00241ADD" w:rsidRDefault="00265C14" w:rsidP="001B37BC">
      <w:pPr>
        <w:pStyle w:val="FootnoteText"/>
        <w:rPr>
          <w:rFonts w:ascii="Arial" w:hAnsi="Arial" w:cs="Arial"/>
          <w:i/>
          <w:iCs/>
          <w:sz w:val="16"/>
          <w:szCs w:val="16"/>
          <w:lang w:eastAsia="ko-KR"/>
        </w:rPr>
      </w:pPr>
      <w:r w:rsidRPr="00241ADD">
        <w:rPr>
          <w:rStyle w:val="FootnoteReference"/>
          <w:rFonts w:ascii="Arial" w:hAnsi="Arial" w:cs="Arial"/>
          <w:i/>
          <w:iCs/>
          <w:sz w:val="16"/>
          <w:szCs w:val="16"/>
        </w:rPr>
        <w:t>5</w:t>
      </w:r>
      <w:r w:rsidRPr="00241ADD">
        <w:rPr>
          <w:rFonts w:ascii="Arial" w:hAnsi="Arial" w:cs="Arial"/>
          <w:i/>
          <w:iCs/>
          <w:sz w:val="16"/>
          <w:szCs w:val="16"/>
        </w:rPr>
        <w:t xml:space="preserve"> </w:t>
      </w:r>
      <w:r w:rsidR="001B37BC" w:rsidRPr="00241ADD">
        <w:rPr>
          <w:rFonts w:ascii="Arial" w:hAnsi="Arial" w:cs="Arial"/>
          <w:i/>
          <w:iCs/>
          <w:sz w:val="16"/>
          <w:szCs w:val="16"/>
        </w:rPr>
        <w:t xml:space="preserve">Priklausomai nuo rinkos. </w:t>
      </w:r>
    </w:p>
    <w:p w14:paraId="6E7EB62A" w14:textId="5F8F87B6" w:rsidR="00265C14" w:rsidRDefault="00265C14" w:rsidP="00265C14">
      <w:pPr>
        <w:pStyle w:val="FootnoteText"/>
        <w:rPr>
          <w:lang w:eastAsia="ko-KR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76350"/>
    <w:multiLevelType w:val="multilevel"/>
    <w:tmpl w:val="82B4D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D7A26D4"/>
    <w:multiLevelType w:val="hybridMultilevel"/>
    <w:tmpl w:val="87F89C2C"/>
    <w:lvl w:ilvl="0" w:tplc="A7F02B46">
      <w:start w:val="12"/>
      <w:numFmt w:val="bullet"/>
      <w:lvlText w:val=""/>
      <w:lvlJc w:val="left"/>
      <w:pPr>
        <w:ind w:left="720" w:hanging="360"/>
      </w:pPr>
      <w:rPr>
        <w:rFonts w:ascii="Symbol" w:eastAsia="Malgun Gothic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453C3"/>
    <w:multiLevelType w:val="hybridMultilevel"/>
    <w:tmpl w:val="DB5CD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CD6856"/>
    <w:multiLevelType w:val="hybridMultilevel"/>
    <w:tmpl w:val="EF52A8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E11E65"/>
    <w:multiLevelType w:val="hybridMultilevel"/>
    <w:tmpl w:val="7B26E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A32F21"/>
    <w:multiLevelType w:val="hybridMultilevel"/>
    <w:tmpl w:val="F3A0F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2966E2"/>
    <w:multiLevelType w:val="hybridMultilevel"/>
    <w:tmpl w:val="3C8C1D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A4068D"/>
    <w:multiLevelType w:val="hybridMultilevel"/>
    <w:tmpl w:val="151080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8A7"/>
    <w:rsid w:val="00015E8F"/>
    <w:rsid w:val="00015FFC"/>
    <w:rsid w:val="00030EBA"/>
    <w:rsid w:val="00035106"/>
    <w:rsid w:val="000548A5"/>
    <w:rsid w:val="00073B40"/>
    <w:rsid w:val="000850DE"/>
    <w:rsid w:val="00097C57"/>
    <w:rsid w:val="000F25C3"/>
    <w:rsid w:val="000F2BFB"/>
    <w:rsid w:val="0011067D"/>
    <w:rsid w:val="0012775E"/>
    <w:rsid w:val="001310B7"/>
    <w:rsid w:val="00134302"/>
    <w:rsid w:val="00137307"/>
    <w:rsid w:val="0014267F"/>
    <w:rsid w:val="00155596"/>
    <w:rsid w:val="001A0C9A"/>
    <w:rsid w:val="001B37BC"/>
    <w:rsid w:val="00204CB6"/>
    <w:rsid w:val="002067F6"/>
    <w:rsid w:val="00206B15"/>
    <w:rsid w:val="002326EF"/>
    <w:rsid w:val="00241ADD"/>
    <w:rsid w:val="002518C3"/>
    <w:rsid w:val="00256946"/>
    <w:rsid w:val="00265C14"/>
    <w:rsid w:val="00296A5B"/>
    <w:rsid w:val="00297126"/>
    <w:rsid w:val="002C1D3C"/>
    <w:rsid w:val="00307793"/>
    <w:rsid w:val="00340ECA"/>
    <w:rsid w:val="00343EEC"/>
    <w:rsid w:val="00375396"/>
    <w:rsid w:val="00392DF9"/>
    <w:rsid w:val="003C2D1B"/>
    <w:rsid w:val="00414991"/>
    <w:rsid w:val="00432C00"/>
    <w:rsid w:val="00447720"/>
    <w:rsid w:val="00451B6E"/>
    <w:rsid w:val="004532A2"/>
    <w:rsid w:val="00454163"/>
    <w:rsid w:val="00464533"/>
    <w:rsid w:val="00491E80"/>
    <w:rsid w:val="00493CC4"/>
    <w:rsid w:val="004B76F0"/>
    <w:rsid w:val="004C5F8F"/>
    <w:rsid w:val="004C6833"/>
    <w:rsid w:val="004D29FC"/>
    <w:rsid w:val="004E5F92"/>
    <w:rsid w:val="00515EA5"/>
    <w:rsid w:val="00536ECB"/>
    <w:rsid w:val="005404EB"/>
    <w:rsid w:val="00560371"/>
    <w:rsid w:val="00563551"/>
    <w:rsid w:val="00572A8D"/>
    <w:rsid w:val="00592151"/>
    <w:rsid w:val="005B46C9"/>
    <w:rsid w:val="00614DCA"/>
    <w:rsid w:val="006333B8"/>
    <w:rsid w:val="006639A8"/>
    <w:rsid w:val="0067505B"/>
    <w:rsid w:val="00682959"/>
    <w:rsid w:val="00683C9B"/>
    <w:rsid w:val="006B4537"/>
    <w:rsid w:val="006F4630"/>
    <w:rsid w:val="006F5A5A"/>
    <w:rsid w:val="00700508"/>
    <w:rsid w:val="00713072"/>
    <w:rsid w:val="007133CE"/>
    <w:rsid w:val="00720D62"/>
    <w:rsid w:val="00765981"/>
    <w:rsid w:val="0077281D"/>
    <w:rsid w:val="00777801"/>
    <w:rsid w:val="007846B0"/>
    <w:rsid w:val="007A54D5"/>
    <w:rsid w:val="007D6827"/>
    <w:rsid w:val="007E1060"/>
    <w:rsid w:val="007E670C"/>
    <w:rsid w:val="00802056"/>
    <w:rsid w:val="00856208"/>
    <w:rsid w:val="00857411"/>
    <w:rsid w:val="008727E2"/>
    <w:rsid w:val="008748ED"/>
    <w:rsid w:val="00876D40"/>
    <w:rsid w:val="00891C67"/>
    <w:rsid w:val="008C0991"/>
    <w:rsid w:val="008F1713"/>
    <w:rsid w:val="00903F4F"/>
    <w:rsid w:val="009273E5"/>
    <w:rsid w:val="00931574"/>
    <w:rsid w:val="00945691"/>
    <w:rsid w:val="009775FE"/>
    <w:rsid w:val="009904CC"/>
    <w:rsid w:val="009B1DF4"/>
    <w:rsid w:val="009C426B"/>
    <w:rsid w:val="009C5D35"/>
    <w:rsid w:val="009D11FF"/>
    <w:rsid w:val="00A13549"/>
    <w:rsid w:val="00A13B04"/>
    <w:rsid w:val="00A3333B"/>
    <w:rsid w:val="00A41F21"/>
    <w:rsid w:val="00A56941"/>
    <w:rsid w:val="00A5768F"/>
    <w:rsid w:val="00A95CDD"/>
    <w:rsid w:val="00AE5EC0"/>
    <w:rsid w:val="00AF3C06"/>
    <w:rsid w:val="00B1674B"/>
    <w:rsid w:val="00B16FF1"/>
    <w:rsid w:val="00B1787D"/>
    <w:rsid w:val="00B377EB"/>
    <w:rsid w:val="00B47C18"/>
    <w:rsid w:val="00B76C58"/>
    <w:rsid w:val="00B92901"/>
    <w:rsid w:val="00B96947"/>
    <w:rsid w:val="00B96C75"/>
    <w:rsid w:val="00BA35B7"/>
    <w:rsid w:val="00BB430D"/>
    <w:rsid w:val="00BD6712"/>
    <w:rsid w:val="00BE3B54"/>
    <w:rsid w:val="00BF08A7"/>
    <w:rsid w:val="00BF75BB"/>
    <w:rsid w:val="00C17144"/>
    <w:rsid w:val="00C258E5"/>
    <w:rsid w:val="00C27CB2"/>
    <w:rsid w:val="00C35469"/>
    <w:rsid w:val="00C60353"/>
    <w:rsid w:val="00C76AC1"/>
    <w:rsid w:val="00C7718B"/>
    <w:rsid w:val="00C8514A"/>
    <w:rsid w:val="00C9797A"/>
    <w:rsid w:val="00CC4A5C"/>
    <w:rsid w:val="00CC5891"/>
    <w:rsid w:val="00CE414D"/>
    <w:rsid w:val="00D0399F"/>
    <w:rsid w:val="00D246AB"/>
    <w:rsid w:val="00D27AB3"/>
    <w:rsid w:val="00D413CD"/>
    <w:rsid w:val="00D706FA"/>
    <w:rsid w:val="00D8328C"/>
    <w:rsid w:val="00DA4414"/>
    <w:rsid w:val="00DA6715"/>
    <w:rsid w:val="00E37ED3"/>
    <w:rsid w:val="00E51B52"/>
    <w:rsid w:val="00E649D5"/>
    <w:rsid w:val="00E73089"/>
    <w:rsid w:val="00E74C8F"/>
    <w:rsid w:val="00E75D0B"/>
    <w:rsid w:val="00E84A3A"/>
    <w:rsid w:val="00EB1446"/>
    <w:rsid w:val="00EE492A"/>
    <w:rsid w:val="00F007F9"/>
    <w:rsid w:val="00F04B89"/>
    <w:rsid w:val="00F111EE"/>
    <w:rsid w:val="00F112C9"/>
    <w:rsid w:val="00F164F0"/>
    <w:rsid w:val="00F356F2"/>
    <w:rsid w:val="00F36140"/>
    <w:rsid w:val="00F362C5"/>
    <w:rsid w:val="00F44497"/>
    <w:rsid w:val="00F52DA3"/>
    <w:rsid w:val="00F53D11"/>
    <w:rsid w:val="00F56C47"/>
    <w:rsid w:val="00F65ADD"/>
    <w:rsid w:val="00F84443"/>
    <w:rsid w:val="00FA7E73"/>
    <w:rsid w:val="00FB02B1"/>
    <w:rsid w:val="00FC1105"/>
    <w:rsid w:val="00FD07C3"/>
    <w:rsid w:val="00FF1991"/>
    <w:rsid w:val="00FF6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08C54FD"/>
  <w15:docId w15:val="{5726C250-6221-C64D-8634-69FA4951C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0EB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846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846B0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Hyperlink">
    <w:name w:val="Hyperlink"/>
    <w:uiPriority w:val="99"/>
    <w:rsid w:val="00C17144"/>
    <w:rPr>
      <w:color w:val="0000FF"/>
      <w:u w:val="single"/>
    </w:rPr>
  </w:style>
  <w:style w:type="table" w:styleId="TableGrid">
    <w:name w:val="Table Grid"/>
    <w:basedOn w:val="TableNormal"/>
    <w:uiPriority w:val="39"/>
    <w:rsid w:val="00A13549"/>
    <w:pPr>
      <w:spacing w:after="0" w:line="240" w:lineRule="auto"/>
    </w:pPr>
    <w:rPr>
      <w:rFonts w:eastAsia="Malgun Gothic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416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163"/>
    <w:rPr>
      <w:rFonts w:ascii="Lucida Grande" w:eastAsiaTheme="minorEastAsia" w:hAnsi="Lucida Grande" w:cs="Lucida Grande"/>
      <w:sz w:val="18"/>
      <w:szCs w:val="1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30EB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ko-KR"/>
    </w:rPr>
  </w:style>
  <w:style w:type="paragraph" w:styleId="ListParagraph">
    <w:name w:val="List Paragraph"/>
    <w:aliases w:val="numbered,Paragraphe de liste1,Bullet List,FooterText,Colorful List - Accent 11,List Paragraph1,Bulletr List Paragraph,列出段落,列出段落1,List Paragraph2,List Paragraph21,Párrafo de lista1,Parágrafo da Lista1,リスト段落1,Listeafsnit1,Bullet list,Foot,F"/>
    <w:basedOn w:val="Normal"/>
    <w:link w:val="ListParagraphChar"/>
    <w:uiPriority w:val="34"/>
    <w:qFormat/>
    <w:rsid w:val="00030EBA"/>
    <w:pPr>
      <w:ind w:leftChars="400" w:left="800"/>
    </w:pPr>
    <w:rPr>
      <w:lang w:eastAsia="ko-KR"/>
    </w:rPr>
  </w:style>
  <w:style w:type="character" w:customStyle="1" w:styleId="ListParagraphChar">
    <w:name w:val="List Paragraph Char"/>
    <w:aliases w:val="numbered Char,Paragraphe de liste1 Char,Bullet List Char,FooterText Char,Colorful List - Accent 11 Char,List Paragraph1 Char,Bulletr List Paragraph Char,列出段落 Char,列出段落1 Char,List Paragraph2 Char,List Paragraph21 Char,リスト段落1 Char"/>
    <w:link w:val="ListParagraph"/>
    <w:uiPriority w:val="34"/>
    <w:locked/>
    <w:rsid w:val="00030EBA"/>
    <w:rPr>
      <w:rFonts w:ascii="Times New Roman" w:eastAsiaTheme="minorEastAsia" w:hAnsi="Times New Roman"/>
      <w:sz w:val="24"/>
      <w:szCs w:val="24"/>
      <w:lang w:val="en-US" w:eastAsia="ko-KR"/>
    </w:rPr>
  </w:style>
  <w:style w:type="character" w:customStyle="1" w:styleId="apple-converted-space">
    <w:name w:val="apple-converted-space"/>
    <w:basedOn w:val="DefaultParagraphFont"/>
    <w:rsid w:val="005404EB"/>
  </w:style>
  <w:style w:type="character" w:styleId="Emphasis">
    <w:name w:val="Emphasis"/>
    <w:basedOn w:val="DefaultParagraphFont"/>
    <w:uiPriority w:val="20"/>
    <w:qFormat/>
    <w:rsid w:val="0067505B"/>
    <w:rPr>
      <w:i/>
      <w:iCs/>
    </w:rPr>
  </w:style>
  <w:style w:type="paragraph" w:styleId="FootnoteText">
    <w:name w:val="footnote text"/>
    <w:basedOn w:val="Normal"/>
    <w:link w:val="FootnoteTextChar"/>
    <w:uiPriority w:val="99"/>
    <w:unhideWhenUsed/>
    <w:rsid w:val="007E1060"/>
  </w:style>
  <w:style w:type="character" w:customStyle="1" w:styleId="FootnoteTextChar">
    <w:name w:val="Footnote Text Char"/>
    <w:basedOn w:val="DefaultParagraphFont"/>
    <w:link w:val="FootnoteText"/>
    <w:uiPriority w:val="99"/>
    <w:rsid w:val="007E1060"/>
    <w:rPr>
      <w:rFonts w:eastAsiaTheme="minorEastAsia"/>
      <w:sz w:val="24"/>
      <w:szCs w:val="24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7E1060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CC5891"/>
    <w:pPr>
      <w:spacing w:before="100" w:beforeAutospacing="1" w:after="100" w:afterAutospacing="1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7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msungmobilepress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amsun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Mingailė Gulbinauskaitė</dc:creator>
  <cp:keywords/>
  <dc:description/>
  <cp:lastModifiedBy>Rūta Pauliukonytė</cp:lastModifiedBy>
  <cp:revision>4</cp:revision>
  <dcterms:created xsi:type="dcterms:W3CDTF">2020-01-06T10:29:00Z</dcterms:created>
  <dcterms:modified xsi:type="dcterms:W3CDTF">2020-01-06T11:01:00Z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  <property fmtid="{D5CDD505-2E9C-101B-9397-08002B2CF9AE}" pid="3" name="NSCPROP_SA">
    <vt:lpwstr>C:\Users\e.tamelyte\Desktop\„Samsung“ pristatė dar du telefonus_„Galaxy A51“ ir „Galaxy A71“.docx</vt:lpwstr>
  </property>
</Properties>
</file>