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B959F2" w14:textId="3638F852" w:rsidR="00F37EF0" w:rsidRDefault="00F37EF0" w:rsidP="00ED4BD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LindeDaxOffice" w:eastAsia="Times New Roman" w:hAnsi="LindeDaxOffice" w:cs="Times New Roman"/>
          <w:b/>
          <w:sz w:val="24"/>
          <w:szCs w:val="20"/>
          <w:lang w:val="lt-LT"/>
        </w:rPr>
      </w:pPr>
      <w:r>
        <w:rPr>
          <w:rFonts w:ascii="LindeDaxOffice" w:eastAsia="Times New Roman" w:hAnsi="LindeDaxOffice" w:cs="Times New Roman"/>
          <w:b/>
          <w:sz w:val="24"/>
          <w:szCs w:val="20"/>
          <w:lang w:val="lt-LT"/>
        </w:rPr>
        <w:t>2020 03 15</w:t>
      </w:r>
    </w:p>
    <w:p w14:paraId="429B2DD7" w14:textId="77777777" w:rsidR="00F37EF0" w:rsidRDefault="00F37EF0" w:rsidP="00ED4BD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LindeDaxOffice" w:eastAsia="Times New Roman" w:hAnsi="LindeDaxOffice" w:cs="Times New Roman"/>
          <w:b/>
          <w:sz w:val="24"/>
          <w:szCs w:val="20"/>
          <w:lang w:val="lt-LT"/>
        </w:rPr>
      </w:pPr>
    </w:p>
    <w:p w14:paraId="68B66070" w14:textId="6D0D27B6" w:rsidR="00BF78B5" w:rsidRPr="00ED4BD3" w:rsidRDefault="00BF78B5" w:rsidP="00ED4BD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LindeDaxOffice" w:eastAsia="Times New Roman" w:hAnsi="LindeDaxOffice" w:cs="Times New Roman"/>
          <w:b/>
          <w:sz w:val="24"/>
          <w:szCs w:val="20"/>
          <w:lang w:val="lt-LT"/>
        </w:rPr>
      </w:pPr>
      <w:r w:rsidRPr="00ED4BD3">
        <w:rPr>
          <w:rFonts w:ascii="LindeDaxOffice" w:eastAsia="Times New Roman" w:hAnsi="LindeDaxOffice" w:cs="Times New Roman"/>
          <w:b/>
          <w:sz w:val="24"/>
          <w:szCs w:val="20"/>
          <w:lang w:val="lt-LT"/>
        </w:rPr>
        <w:t>Į Lietuvą gabenamas</w:t>
      </w:r>
      <w:r w:rsidR="002A2CFD" w:rsidRPr="00ED4BD3">
        <w:rPr>
          <w:rFonts w:ascii="LindeDaxOffice" w:eastAsia="Times New Roman" w:hAnsi="LindeDaxOffice" w:cs="Times New Roman"/>
          <w:b/>
          <w:sz w:val="24"/>
          <w:szCs w:val="20"/>
          <w:lang w:val="lt-LT"/>
        </w:rPr>
        <w:t xml:space="preserve"> nestandartinio svorio ir gabaritų krovinys</w:t>
      </w:r>
    </w:p>
    <w:p w14:paraId="10D35C88" w14:textId="77777777" w:rsidR="002A2CFD" w:rsidRPr="00ED4BD3" w:rsidRDefault="002A2CFD" w:rsidP="00ED4BD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LindeDaxOffice" w:eastAsia="Times New Roman" w:hAnsi="LindeDaxOffice" w:cs="Times New Roman"/>
          <w:b/>
          <w:sz w:val="24"/>
          <w:szCs w:val="20"/>
          <w:lang w:val="lt-LT"/>
        </w:rPr>
      </w:pPr>
    </w:p>
    <w:p w14:paraId="3F16196D" w14:textId="36712649" w:rsidR="00EE3DF6" w:rsidRPr="00F973C2" w:rsidRDefault="00617E45" w:rsidP="00ED4BD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LindeDaxOffice" w:eastAsia="Times New Roman" w:hAnsi="LindeDaxOffice" w:cs="Times New Roman"/>
          <w:b/>
          <w:sz w:val="24"/>
          <w:szCs w:val="20"/>
          <w:lang w:val="lt-LT"/>
        </w:rPr>
      </w:pPr>
      <w:r w:rsidRPr="00ED4BD3">
        <w:rPr>
          <w:rFonts w:ascii="LindeDaxOffice" w:eastAsia="Times New Roman" w:hAnsi="LindeDaxOffice" w:cs="Times New Roman"/>
          <w:b/>
          <w:sz w:val="24"/>
          <w:szCs w:val="20"/>
          <w:lang w:val="lt-LT"/>
        </w:rPr>
        <w:t>Į „Linde Gas“ statomą gamyklą Kėdaini</w:t>
      </w:r>
      <w:r w:rsidR="002A2CFD" w:rsidRPr="00ED4BD3">
        <w:rPr>
          <w:rFonts w:ascii="LindeDaxOffice" w:eastAsia="Times New Roman" w:hAnsi="LindeDaxOffice" w:cs="Times New Roman"/>
          <w:b/>
          <w:sz w:val="24"/>
          <w:szCs w:val="20"/>
          <w:lang w:val="lt-LT"/>
        </w:rPr>
        <w:t>uose</w:t>
      </w:r>
      <w:r w:rsidRPr="00ED4BD3">
        <w:rPr>
          <w:rFonts w:ascii="LindeDaxOffice" w:eastAsia="Times New Roman" w:hAnsi="LindeDaxOffice" w:cs="Times New Roman"/>
          <w:b/>
          <w:sz w:val="24"/>
          <w:szCs w:val="20"/>
          <w:lang w:val="lt-LT"/>
        </w:rPr>
        <w:t xml:space="preserve"> šiąnakt atvyksta </w:t>
      </w:r>
      <w:r w:rsidR="008552AE" w:rsidRPr="00ED4BD3">
        <w:rPr>
          <w:rFonts w:ascii="LindeDaxOffice" w:eastAsia="Times New Roman" w:hAnsi="LindeDaxOffice" w:cs="Times New Roman"/>
          <w:b/>
          <w:sz w:val="24"/>
          <w:szCs w:val="20"/>
          <w:lang w:val="lt-LT"/>
        </w:rPr>
        <w:t>nestandartinių gabaritų</w:t>
      </w:r>
      <w:r w:rsidR="00ED4BD3" w:rsidRPr="00ED4BD3">
        <w:rPr>
          <w:rFonts w:ascii="LindeDaxOffice" w:eastAsia="Times New Roman" w:hAnsi="LindeDaxOffice" w:cs="Times New Roman"/>
          <w:b/>
          <w:sz w:val="24"/>
          <w:szCs w:val="20"/>
          <w:lang w:val="lt-LT"/>
        </w:rPr>
        <w:t xml:space="preserve">, </w:t>
      </w:r>
      <w:r w:rsidR="00D622D0">
        <w:rPr>
          <w:rFonts w:ascii="LindeDaxOffice" w:eastAsia="Times New Roman" w:hAnsi="LindeDaxOffice" w:cs="Times New Roman"/>
          <w:b/>
          <w:sz w:val="24"/>
          <w:szCs w:val="20"/>
          <w:lang w:val="lt-LT"/>
        </w:rPr>
        <w:t>beveik 170 tonų</w:t>
      </w:r>
      <w:r w:rsidR="00732632">
        <w:rPr>
          <w:rFonts w:ascii="LindeDaxOffice" w:eastAsia="Times New Roman" w:hAnsi="LindeDaxOffice" w:cs="Times New Roman"/>
          <w:b/>
          <w:sz w:val="24"/>
          <w:szCs w:val="20"/>
          <w:lang w:val="lt-LT"/>
        </w:rPr>
        <w:t xml:space="preserve"> </w:t>
      </w:r>
      <w:r w:rsidR="002A2CFD" w:rsidRPr="00ED4BD3">
        <w:rPr>
          <w:rFonts w:ascii="LindeDaxOffice" w:eastAsia="Times New Roman" w:hAnsi="LindeDaxOffice" w:cs="Times New Roman"/>
          <w:b/>
          <w:sz w:val="24"/>
          <w:szCs w:val="20"/>
          <w:lang w:val="lt-LT"/>
        </w:rPr>
        <w:t xml:space="preserve">sveriantis krovinys, </w:t>
      </w:r>
      <w:r w:rsidR="008552AE" w:rsidRPr="00ED4BD3">
        <w:rPr>
          <w:rFonts w:ascii="LindeDaxOffice" w:eastAsia="Times New Roman" w:hAnsi="LindeDaxOffice" w:cs="Times New Roman"/>
          <w:b/>
          <w:sz w:val="24"/>
          <w:szCs w:val="20"/>
          <w:lang w:val="lt-LT"/>
        </w:rPr>
        <w:t xml:space="preserve">lydimas policijos palydos ir </w:t>
      </w:r>
      <w:r w:rsidR="00EE2121">
        <w:rPr>
          <w:rFonts w:ascii="LindeDaxOffice" w:eastAsia="Times New Roman" w:hAnsi="LindeDaxOffice" w:cs="Times New Roman"/>
          <w:b/>
          <w:sz w:val="24"/>
          <w:szCs w:val="20"/>
          <w:lang w:val="lt-LT"/>
        </w:rPr>
        <w:t>gaben</w:t>
      </w:r>
      <w:r w:rsidR="008552AE" w:rsidRPr="00ED4BD3">
        <w:rPr>
          <w:rFonts w:ascii="LindeDaxOffice" w:eastAsia="Times New Roman" w:hAnsi="LindeDaxOffice" w:cs="Times New Roman"/>
          <w:b/>
          <w:sz w:val="24"/>
          <w:szCs w:val="20"/>
          <w:lang w:val="lt-LT"/>
        </w:rPr>
        <w:t>amas specialio</w:t>
      </w:r>
      <w:r w:rsidR="00D622D0">
        <w:rPr>
          <w:rFonts w:ascii="LindeDaxOffice" w:eastAsia="Times New Roman" w:hAnsi="LindeDaxOffice" w:cs="Times New Roman"/>
          <w:b/>
          <w:sz w:val="24"/>
          <w:szCs w:val="20"/>
          <w:lang w:val="lt-LT"/>
        </w:rPr>
        <w:t>mis</w:t>
      </w:r>
      <w:r w:rsidR="00732632">
        <w:rPr>
          <w:rFonts w:ascii="LindeDaxOffice" w:eastAsia="Times New Roman" w:hAnsi="LindeDaxOffice" w:cs="Times New Roman"/>
          <w:b/>
          <w:sz w:val="24"/>
          <w:szCs w:val="20"/>
          <w:lang w:val="lt-LT"/>
        </w:rPr>
        <w:t xml:space="preserve"> </w:t>
      </w:r>
      <w:r w:rsidR="008552AE" w:rsidRPr="00ED4BD3">
        <w:rPr>
          <w:rFonts w:ascii="LindeDaxOffice" w:eastAsia="Times New Roman" w:hAnsi="LindeDaxOffice" w:cs="Times New Roman"/>
          <w:b/>
          <w:sz w:val="24"/>
          <w:szCs w:val="20"/>
          <w:lang w:val="lt-LT"/>
        </w:rPr>
        <w:t>transporto</w:t>
      </w:r>
      <w:r w:rsidR="00D622D0">
        <w:rPr>
          <w:rFonts w:ascii="LindeDaxOffice" w:eastAsia="Times New Roman" w:hAnsi="LindeDaxOffice" w:cs="Times New Roman"/>
          <w:b/>
          <w:sz w:val="24"/>
          <w:szCs w:val="20"/>
          <w:lang w:val="lt-LT"/>
        </w:rPr>
        <w:t xml:space="preserve"> priemonėmis</w:t>
      </w:r>
      <w:r w:rsidR="008552AE" w:rsidRPr="00ED4BD3">
        <w:rPr>
          <w:rFonts w:ascii="LindeDaxOffice" w:eastAsia="Times New Roman" w:hAnsi="LindeDaxOffice" w:cs="Times New Roman"/>
          <w:b/>
          <w:sz w:val="24"/>
          <w:szCs w:val="20"/>
          <w:lang w:val="lt-LT"/>
        </w:rPr>
        <w:t>.</w:t>
      </w:r>
      <w:r w:rsidR="00ED4BD3">
        <w:rPr>
          <w:rFonts w:ascii="LindeDaxOffice" w:eastAsia="Times New Roman" w:hAnsi="LindeDaxOffice" w:cs="Times New Roman"/>
          <w:b/>
          <w:sz w:val="24"/>
          <w:szCs w:val="20"/>
          <w:lang w:val="lt-LT"/>
        </w:rPr>
        <w:t xml:space="preserve"> </w:t>
      </w:r>
      <w:r w:rsidR="007F2370" w:rsidRPr="00ED4BD3">
        <w:rPr>
          <w:rFonts w:ascii="LindeDaxOffice" w:eastAsia="Times New Roman" w:hAnsi="LindeDaxOffice" w:cs="Times New Roman"/>
          <w:b/>
          <w:sz w:val="24"/>
          <w:szCs w:val="20"/>
          <w:lang w:val="lt-LT"/>
        </w:rPr>
        <w:t xml:space="preserve">Du </w:t>
      </w:r>
      <w:r w:rsidR="007F2370" w:rsidRPr="00500942">
        <w:rPr>
          <w:rFonts w:ascii="LindeDaxOffice" w:eastAsia="Times New Roman" w:hAnsi="LindeDaxOffice" w:cs="Times New Roman"/>
          <w:b/>
          <w:sz w:val="24"/>
          <w:szCs w:val="20"/>
          <w:lang w:val="lt-LT"/>
        </w:rPr>
        <w:t>37 ir 22 m. ilgio autotraukiniai</w:t>
      </w:r>
      <w:r w:rsidR="007F2370">
        <w:rPr>
          <w:rFonts w:ascii="LindeDaxOffice" w:eastAsia="Times New Roman" w:hAnsi="LindeDaxOffice" w:cs="Times New Roman"/>
          <w:b/>
          <w:sz w:val="24"/>
          <w:szCs w:val="20"/>
          <w:lang w:val="lt-LT"/>
        </w:rPr>
        <w:t xml:space="preserve"> į naujai statomą </w:t>
      </w:r>
      <w:r w:rsidR="00D135F3">
        <w:rPr>
          <w:rFonts w:ascii="LindeDaxOffice" w:eastAsia="Times New Roman" w:hAnsi="LindeDaxOffice" w:cs="Times New Roman"/>
          <w:b/>
          <w:sz w:val="24"/>
          <w:szCs w:val="20"/>
          <w:lang w:val="lt-LT"/>
        </w:rPr>
        <w:t>„</w:t>
      </w:r>
      <w:r w:rsidR="007F2370">
        <w:rPr>
          <w:rFonts w:ascii="LindeDaxOffice" w:eastAsia="Times New Roman" w:hAnsi="LindeDaxOffice" w:cs="Times New Roman"/>
          <w:b/>
          <w:sz w:val="24"/>
          <w:szCs w:val="20"/>
          <w:lang w:val="lt-LT"/>
        </w:rPr>
        <w:t>Linde Gas</w:t>
      </w:r>
      <w:r w:rsidR="00D135F3">
        <w:rPr>
          <w:rFonts w:ascii="LindeDaxOffice" w:eastAsia="Times New Roman" w:hAnsi="LindeDaxOffice" w:cs="Times New Roman"/>
          <w:b/>
          <w:sz w:val="24"/>
          <w:szCs w:val="20"/>
          <w:lang w:val="lt-LT"/>
        </w:rPr>
        <w:t>“</w:t>
      </w:r>
      <w:r w:rsidR="007F2370">
        <w:rPr>
          <w:rFonts w:ascii="LindeDaxOffice" w:eastAsia="Times New Roman" w:hAnsi="LindeDaxOffice" w:cs="Times New Roman"/>
          <w:b/>
          <w:sz w:val="24"/>
          <w:szCs w:val="20"/>
          <w:lang w:val="lt-LT"/>
        </w:rPr>
        <w:t xml:space="preserve"> oro skaidymo gamyklą iš Rumunijos gabena </w:t>
      </w:r>
      <w:r w:rsidRPr="00500942">
        <w:rPr>
          <w:rFonts w:ascii="LindeDaxOffice" w:eastAsia="Times New Roman" w:hAnsi="LindeDaxOffice" w:cs="Times New Roman"/>
          <w:b/>
          <w:sz w:val="24"/>
          <w:szCs w:val="20"/>
          <w:lang w:val="lt-LT"/>
        </w:rPr>
        <w:t>rektifikacin</w:t>
      </w:r>
      <w:r w:rsidR="007F2370">
        <w:rPr>
          <w:rFonts w:ascii="LindeDaxOffice" w:eastAsia="Times New Roman" w:hAnsi="LindeDaxOffice" w:cs="Times New Roman"/>
          <w:b/>
          <w:sz w:val="24"/>
          <w:szCs w:val="20"/>
          <w:lang w:val="lt-LT"/>
        </w:rPr>
        <w:t>ę</w:t>
      </w:r>
      <w:r w:rsidRPr="00500942">
        <w:rPr>
          <w:rFonts w:ascii="LindeDaxOffice" w:eastAsia="Times New Roman" w:hAnsi="LindeDaxOffice" w:cs="Times New Roman"/>
          <w:b/>
          <w:sz w:val="24"/>
          <w:szCs w:val="20"/>
          <w:lang w:val="lt-LT"/>
        </w:rPr>
        <w:t xml:space="preserve"> kolon</w:t>
      </w:r>
      <w:r w:rsidR="007F2370">
        <w:rPr>
          <w:rFonts w:ascii="LindeDaxOffice" w:eastAsia="Times New Roman" w:hAnsi="LindeDaxOffice" w:cs="Times New Roman"/>
          <w:b/>
          <w:sz w:val="24"/>
          <w:szCs w:val="20"/>
          <w:lang w:val="lt-LT"/>
        </w:rPr>
        <w:t xml:space="preserve">ą ir pagrindinį šilumokaitį. </w:t>
      </w:r>
      <w:r w:rsidR="00F437CF">
        <w:rPr>
          <w:rFonts w:ascii="LindeDaxOffice" w:eastAsia="Times New Roman" w:hAnsi="LindeDaxOffice" w:cs="Times New Roman"/>
          <w:b/>
          <w:sz w:val="24"/>
          <w:szCs w:val="20"/>
          <w:lang w:val="lt-LT"/>
        </w:rPr>
        <w:t>Kadangi prekių judėjimas nėra ribojamas, d</w:t>
      </w:r>
      <w:r w:rsidR="00500942" w:rsidRPr="00500942">
        <w:rPr>
          <w:rFonts w:ascii="LindeDaxOffice" w:eastAsia="Times New Roman" w:hAnsi="LindeDaxOffice" w:cs="Times New Roman"/>
          <w:b/>
          <w:sz w:val="24"/>
          <w:szCs w:val="20"/>
          <w:lang w:val="lt-LT"/>
        </w:rPr>
        <w:t>idelių gabaritų kroviniai</w:t>
      </w:r>
      <w:r w:rsidR="007F2370">
        <w:rPr>
          <w:rFonts w:ascii="LindeDaxOffice" w:eastAsia="Times New Roman" w:hAnsi="LindeDaxOffice" w:cs="Times New Roman"/>
          <w:b/>
          <w:sz w:val="24"/>
          <w:szCs w:val="20"/>
          <w:lang w:val="lt-LT"/>
        </w:rPr>
        <w:t xml:space="preserve"> </w:t>
      </w:r>
      <w:r w:rsidR="00F437CF">
        <w:rPr>
          <w:rFonts w:ascii="LindeDaxOffice" w:eastAsia="Times New Roman" w:hAnsi="LindeDaxOffice" w:cs="Times New Roman"/>
          <w:b/>
          <w:sz w:val="24"/>
          <w:szCs w:val="20"/>
          <w:lang w:val="lt-LT"/>
        </w:rPr>
        <w:t xml:space="preserve">jau </w:t>
      </w:r>
      <w:r w:rsidR="00500942" w:rsidRPr="00500942">
        <w:rPr>
          <w:rFonts w:ascii="LindeDaxOffice" w:eastAsia="Times New Roman" w:hAnsi="LindeDaxOffice" w:cs="Times New Roman"/>
          <w:b/>
          <w:sz w:val="24"/>
          <w:szCs w:val="20"/>
          <w:lang w:val="lt-LT"/>
        </w:rPr>
        <w:t>šiandien</w:t>
      </w:r>
      <w:r w:rsidR="005933A4">
        <w:rPr>
          <w:rFonts w:ascii="LindeDaxOffice" w:eastAsia="Times New Roman" w:hAnsi="LindeDaxOffice" w:cs="Times New Roman"/>
          <w:b/>
          <w:sz w:val="24"/>
          <w:szCs w:val="20"/>
          <w:lang w:val="lt-LT"/>
        </w:rPr>
        <w:t>, sekmadienį,</w:t>
      </w:r>
      <w:r w:rsidR="00500942" w:rsidRPr="00500942">
        <w:rPr>
          <w:rFonts w:ascii="LindeDaxOffice" w:eastAsia="Times New Roman" w:hAnsi="LindeDaxOffice" w:cs="Times New Roman"/>
          <w:b/>
          <w:sz w:val="24"/>
          <w:szCs w:val="20"/>
          <w:lang w:val="lt-LT"/>
        </w:rPr>
        <w:t xml:space="preserve"> </w:t>
      </w:r>
      <w:r w:rsidR="005933A4">
        <w:rPr>
          <w:rFonts w:ascii="LindeDaxOffice" w:eastAsia="Times New Roman" w:hAnsi="LindeDaxOffice" w:cs="Times New Roman"/>
          <w:b/>
          <w:sz w:val="24"/>
          <w:szCs w:val="20"/>
          <w:lang w:val="lt-LT"/>
        </w:rPr>
        <w:t xml:space="preserve">21 val. </w:t>
      </w:r>
      <w:r w:rsidR="00D77FFB">
        <w:rPr>
          <w:rFonts w:ascii="LindeDaxOffice" w:eastAsia="Times New Roman" w:hAnsi="LindeDaxOffice" w:cs="Times New Roman"/>
          <w:b/>
          <w:sz w:val="24"/>
          <w:szCs w:val="20"/>
          <w:lang w:val="lt-LT"/>
        </w:rPr>
        <w:t>vakare</w:t>
      </w:r>
      <w:r w:rsidR="00500942" w:rsidRPr="00500942">
        <w:rPr>
          <w:rFonts w:ascii="LindeDaxOffice" w:eastAsia="Times New Roman" w:hAnsi="LindeDaxOffice" w:cs="Times New Roman"/>
          <w:b/>
          <w:sz w:val="24"/>
          <w:szCs w:val="20"/>
          <w:lang w:val="lt-LT"/>
        </w:rPr>
        <w:t xml:space="preserve"> kirs Lietuvos-Lenkijos sieną ties Kalvarija ir naktį su </w:t>
      </w:r>
      <w:r w:rsidR="00500942" w:rsidRPr="00BE3DA3">
        <w:rPr>
          <w:rFonts w:ascii="LindeDaxOffice" w:eastAsia="Times New Roman" w:hAnsi="LindeDaxOffice" w:cs="Times New Roman"/>
          <w:b/>
          <w:sz w:val="24"/>
          <w:szCs w:val="20"/>
          <w:lang w:val="lt-LT"/>
        </w:rPr>
        <w:t xml:space="preserve">policijos palyda </w:t>
      </w:r>
      <w:r w:rsidR="00163DE7">
        <w:rPr>
          <w:rFonts w:ascii="LindeDaxOffice" w:eastAsia="Times New Roman" w:hAnsi="LindeDaxOffice" w:cs="Times New Roman"/>
          <w:b/>
          <w:sz w:val="24"/>
          <w:szCs w:val="20"/>
          <w:lang w:val="lt-LT"/>
        </w:rPr>
        <w:t xml:space="preserve">pasieks „Linde Gas“ gamyklą </w:t>
      </w:r>
      <w:r w:rsidR="00500942" w:rsidRPr="00BE3DA3">
        <w:rPr>
          <w:rFonts w:ascii="LindeDaxOffice" w:eastAsia="Times New Roman" w:hAnsi="LindeDaxOffice" w:cs="Times New Roman"/>
          <w:b/>
          <w:sz w:val="24"/>
          <w:szCs w:val="20"/>
          <w:lang w:val="lt-LT"/>
        </w:rPr>
        <w:t>Kėdainių lais</w:t>
      </w:r>
      <w:r w:rsidR="00163DE7">
        <w:rPr>
          <w:rFonts w:ascii="LindeDaxOffice" w:eastAsia="Times New Roman" w:hAnsi="LindeDaxOffice" w:cs="Times New Roman"/>
          <w:b/>
          <w:sz w:val="24"/>
          <w:szCs w:val="20"/>
          <w:lang w:val="lt-LT"/>
        </w:rPr>
        <w:t>vojoje</w:t>
      </w:r>
      <w:r w:rsidR="00500942" w:rsidRPr="00BE3DA3">
        <w:rPr>
          <w:rFonts w:ascii="LindeDaxOffice" w:eastAsia="Times New Roman" w:hAnsi="LindeDaxOffice" w:cs="Times New Roman"/>
          <w:b/>
          <w:sz w:val="24"/>
          <w:szCs w:val="20"/>
          <w:lang w:val="lt-LT"/>
        </w:rPr>
        <w:t xml:space="preserve"> ekonomin</w:t>
      </w:r>
      <w:r w:rsidR="00163DE7">
        <w:rPr>
          <w:rFonts w:ascii="LindeDaxOffice" w:eastAsia="Times New Roman" w:hAnsi="LindeDaxOffice" w:cs="Times New Roman"/>
          <w:b/>
          <w:sz w:val="24"/>
          <w:szCs w:val="20"/>
          <w:lang w:val="lt-LT"/>
        </w:rPr>
        <w:t>ėje</w:t>
      </w:r>
      <w:r w:rsidR="00500942" w:rsidRPr="00BE3DA3">
        <w:rPr>
          <w:rFonts w:ascii="LindeDaxOffice" w:eastAsia="Times New Roman" w:hAnsi="LindeDaxOffice" w:cs="Times New Roman"/>
          <w:b/>
          <w:sz w:val="24"/>
          <w:szCs w:val="20"/>
          <w:lang w:val="lt-LT"/>
        </w:rPr>
        <w:t xml:space="preserve"> zon</w:t>
      </w:r>
      <w:r w:rsidR="00163DE7">
        <w:rPr>
          <w:rFonts w:ascii="LindeDaxOffice" w:eastAsia="Times New Roman" w:hAnsi="LindeDaxOffice" w:cs="Times New Roman"/>
          <w:b/>
          <w:sz w:val="24"/>
          <w:szCs w:val="20"/>
          <w:lang w:val="lt-LT"/>
        </w:rPr>
        <w:t>oje</w:t>
      </w:r>
      <w:r w:rsidR="00500942" w:rsidRPr="00BE3DA3">
        <w:rPr>
          <w:rFonts w:ascii="LindeDaxOffice" w:eastAsia="Times New Roman" w:hAnsi="LindeDaxOffice" w:cs="Times New Roman"/>
          <w:b/>
          <w:sz w:val="24"/>
          <w:szCs w:val="20"/>
          <w:lang w:val="lt-LT"/>
        </w:rPr>
        <w:t xml:space="preserve"> (LEZ).</w:t>
      </w:r>
    </w:p>
    <w:p w14:paraId="479B20D4" w14:textId="552CD5AE" w:rsidR="00EE3DF6" w:rsidRDefault="00EE3DF6" w:rsidP="00ED4BD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LindeDaxOffice" w:eastAsia="Times New Roman" w:hAnsi="LindeDaxOffice" w:cs="Times New Roman"/>
          <w:bCs/>
          <w:color w:val="FF0000"/>
          <w:sz w:val="24"/>
          <w:szCs w:val="20"/>
          <w:lang w:val="lt-LT"/>
        </w:rPr>
      </w:pPr>
    </w:p>
    <w:p w14:paraId="6DEBD98A" w14:textId="2D018BC9" w:rsidR="00F973C2" w:rsidRDefault="00ED4BD3" w:rsidP="00ED4BD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LindeDaxOffice" w:eastAsia="Times New Roman" w:hAnsi="LindeDaxOffice" w:cs="Times New Roman"/>
          <w:bCs/>
          <w:sz w:val="24"/>
          <w:szCs w:val="20"/>
          <w:lang w:val="lt-LT"/>
        </w:rPr>
      </w:pPr>
      <w:r w:rsidRPr="00ED4BD3">
        <w:rPr>
          <w:rFonts w:ascii="LindeDaxOffice" w:eastAsia="Times New Roman" w:hAnsi="LindeDaxOffice" w:cs="Times New Roman"/>
          <w:bCs/>
          <w:sz w:val="24"/>
          <w:szCs w:val="20"/>
          <w:lang w:val="lt-LT"/>
        </w:rPr>
        <w:t xml:space="preserve">Anot </w:t>
      </w:r>
      <w:bookmarkStart w:id="0" w:name="_Hlk35012531"/>
      <w:r w:rsidRPr="00ED4BD3">
        <w:rPr>
          <w:rFonts w:ascii="LindeDaxOffice" w:eastAsia="Times New Roman" w:hAnsi="LindeDaxOffice" w:cs="Times New Roman"/>
          <w:bCs/>
          <w:sz w:val="24"/>
          <w:szCs w:val="20"/>
          <w:lang w:val="lt-LT"/>
        </w:rPr>
        <w:t xml:space="preserve">„Linde Gas“ Baltijos regiono verslo plėtros vadovo </w:t>
      </w:r>
      <w:bookmarkEnd w:id="0"/>
      <w:r w:rsidRPr="00ED4BD3">
        <w:rPr>
          <w:rFonts w:ascii="LindeDaxOffice" w:eastAsia="Times New Roman" w:hAnsi="LindeDaxOffice" w:cs="Times New Roman"/>
          <w:bCs/>
          <w:sz w:val="24"/>
          <w:szCs w:val="20"/>
          <w:lang w:val="lt-LT"/>
        </w:rPr>
        <w:t xml:space="preserve">Daliaus Klyvio, rektifikacinės kolonos, kitaip dar vadinamos „šalčio dėže“ atvykimas yra svarbus žingsnis dujų gamyklos statybų procese. </w:t>
      </w:r>
      <w:r w:rsidR="00F973C2" w:rsidRPr="00F973C2">
        <w:rPr>
          <w:rFonts w:ascii="LindeDaxOffice" w:eastAsia="Times New Roman" w:hAnsi="LindeDaxOffice" w:cs="Times New Roman"/>
          <w:bCs/>
          <w:sz w:val="24"/>
          <w:szCs w:val="20"/>
          <w:lang w:val="lt-LT"/>
        </w:rPr>
        <w:t xml:space="preserve">Ši </w:t>
      </w:r>
      <w:r w:rsidRPr="00ED4BD3">
        <w:rPr>
          <w:rFonts w:ascii="LindeDaxOffice" w:eastAsia="Times New Roman" w:hAnsi="LindeDaxOffice" w:cs="Times New Roman"/>
          <w:bCs/>
          <w:sz w:val="24"/>
          <w:szCs w:val="20"/>
          <w:lang w:val="lt-LT"/>
        </w:rPr>
        <w:t>ko</w:t>
      </w:r>
      <w:r w:rsidR="00F973C2" w:rsidRPr="00F973C2">
        <w:rPr>
          <w:rFonts w:ascii="LindeDaxOffice" w:eastAsia="Times New Roman" w:hAnsi="LindeDaxOffice" w:cs="Times New Roman"/>
          <w:bCs/>
          <w:sz w:val="24"/>
          <w:szCs w:val="20"/>
          <w:lang w:val="lt-LT"/>
        </w:rPr>
        <w:t>lona</w:t>
      </w:r>
      <w:r w:rsidRPr="00ED4BD3">
        <w:rPr>
          <w:rFonts w:ascii="LindeDaxOffice" w:eastAsia="Times New Roman" w:hAnsi="LindeDaxOffice" w:cs="Times New Roman"/>
          <w:bCs/>
          <w:sz w:val="24"/>
          <w:szCs w:val="20"/>
          <w:lang w:val="lt-LT"/>
        </w:rPr>
        <w:t xml:space="preserve"> yra vienas </w:t>
      </w:r>
      <w:r w:rsidR="00F973C2" w:rsidRPr="00F973C2">
        <w:rPr>
          <w:rFonts w:ascii="LindeDaxOffice" w:eastAsia="Times New Roman" w:hAnsi="LindeDaxOffice" w:cs="Times New Roman"/>
          <w:bCs/>
          <w:sz w:val="24"/>
          <w:szCs w:val="20"/>
          <w:lang w:val="lt-LT"/>
        </w:rPr>
        <w:t>esminių</w:t>
      </w:r>
      <w:r w:rsidRPr="00ED4BD3">
        <w:rPr>
          <w:rFonts w:ascii="LindeDaxOffice" w:eastAsia="Times New Roman" w:hAnsi="LindeDaxOffice" w:cs="Times New Roman"/>
          <w:bCs/>
          <w:sz w:val="24"/>
          <w:szCs w:val="20"/>
          <w:lang w:val="lt-LT"/>
        </w:rPr>
        <w:t xml:space="preserve"> oro skaidymo gamyklos komponentų</w:t>
      </w:r>
      <w:r w:rsidR="00F973C2" w:rsidRPr="00F973C2">
        <w:rPr>
          <w:rFonts w:ascii="LindeDaxOffice" w:eastAsia="Times New Roman" w:hAnsi="LindeDaxOffice" w:cs="Times New Roman"/>
          <w:bCs/>
          <w:sz w:val="24"/>
          <w:szCs w:val="20"/>
          <w:lang w:val="lt-LT"/>
        </w:rPr>
        <w:t>, kuriame bus atliekamas deguonies ir azoto skaidymas</w:t>
      </w:r>
      <w:r w:rsidR="00F973C2">
        <w:rPr>
          <w:rFonts w:ascii="LindeDaxOffice" w:eastAsia="Times New Roman" w:hAnsi="LindeDaxOffice" w:cs="Times New Roman"/>
          <w:bCs/>
          <w:sz w:val="24"/>
          <w:szCs w:val="20"/>
          <w:lang w:val="lt-LT"/>
        </w:rPr>
        <w:t xml:space="preserve">. </w:t>
      </w:r>
    </w:p>
    <w:p w14:paraId="4B21C543" w14:textId="77777777" w:rsidR="00F973C2" w:rsidRDefault="00F973C2" w:rsidP="00ED4BD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LindeDaxOffice" w:eastAsia="Times New Roman" w:hAnsi="LindeDaxOffice" w:cs="Times New Roman"/>
          <w:bCs/>
          <w:sz w:val="24"/>
          <w:szCs w:val="20"/>
          <w:lang w:val="lt-LT"/>
        </w:rPr>
      </w:pPr>
    </w:p>
    <w:p w14:paraId="340E67D4" w14:textId="3A1AE0C1" w:rsidR="00ED4BD3" w:rsidRPr="00F973C2" w:rsidRDefault="00F973C2" w:rsidP="00ED4BD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LindeDaxOffice" w:eastAsia="Times New Roman" w:hAnsi="LindeDaxOffice" w:cs="Times New Roman"/>
          <w:bCs/>
          <w:sz w:val="24"/>
          <w:szCs w:val="20"/>
          <w:lang w:val="lt-LT"/>
        </w:rPr>
      </w:pPr>
      <w:r>
        <w:rPr>
          <w:rFonts w:ascii="LindeDaxOffice" w:eastAsia="Times New Roman" w:hAnsi="LindeDaxOffice" w:cs="Times New Roman"/>
          <w:bCs/>
          <w:sz w:val="24"/>
          <w:szCs w:val="20"/>
          <w:lang w:val="lt-LT"/>
        </w:rPr>
        <w:t xml:space="preserve">Gamyklos darbai vyksta pagal numatytą planą – šiuo metu gamyklos teritorijoje užbaigiamas statyti kompresorinės pastatas. Į gamyklą jau yra investuota </w:t>
      </w:r>
      <w:r w:rsidR="00D622D0">
        <w:rPr>
          <w:rFonts w:ascii="LindeDaxOffice" w:eastAsia="Times New Roman" w:hAnsi="LindeDaxOffice" w:cs="Times New Roman"/>
          <w:bCs/>
          <w:sz w:val="24"/>
          <w:szCs w:val="20"/>
          <w:lang w:val="lt-LT"/>
        </w:rPr>
        <w:t xml:space="preserve">didžioji dalis </w:t>
      </w:r>
      <w:r w:rsidR="00732632">
        <w:rPr>
          <w:rFonts w:ascii="LindeDaxOffice" w:eastAsia="Times New Roman" w:hAnsi="LindeDaxOffice" w:cs="Times New Roman"/>
          <w:bCs/>
          <w:sz w:val="24"/>
          <w:szCs w:val="20"/>
          <w:lang w:val="lt-LT"/>
        </w:rPr>
        <w:t xml:space="preserve">numatytų </w:t>
      </w:r>
      <w:r w:rsidR="00D622D0">
        <w:rPr>
          <w:rFonts w:ascii="LindeDaxOffice" w:eastAsia="Times New Roman" w:hAnsi="LindeDaxOffice" w:cs="Times New Roman"/>
          <w:bCs/>
          <w:sz w:val="24"/>
          <w:szCs w:val="20"/>
          <w:lang w:val="lt-LT"/>
        </w:rPr>
        <w:t>lėšų.</w:t>
      </w:r>
      <w:r>
        <w:rPr>
          <w:rFonts w:ascii="LindeDaxOffice" w:eastAsia="Times New Roman" w:hAnsi="LindeDaxOffice" w:cs="Times New Roman"/>
          <w:bCs/>
          <w:sz w:val="24"/>
          <w:szCs w:val="20"/>
          <w:lang w:val="lt-LT"/>
        </w:rPr>
        <w:t xml:space="preserve"> </w:t>
      </w:r>
      <w:r w:rsidRPr="00F973C2">
        <w:rPr>
          <w:rFonts w:ascii="LindeDaxOffice" w:eastAsia="Times New Roman" w:hAnsi="LindeDaxOffice" w:cs="Times New Roman"/>
          <w:bCs/>
          <w:sz w:val="24"/>
          <w:szCs w:val="20"/>
          <w:lang w:val="lt-LT"/>
        </w:rPr>
        <w:t>Iš viso</w:t>
      </w:r>
      <w:r w:rsidR="00BD6DBB">
        <w:rPr>
          <w:rFonts w:ascii="LindeDaxOffice" w:eastAsia="Times New Roman" w:hAnsi="LindeDaxOffice" w:cs="Times New Roman"/>
          <w:bCs/>
          <w:sz w:val="24"/>
          <w:szCs w:val="20"/>
          <w:lang w:val="lt-LT"/>
        </w:rPr>
        <w:t xml:space="preserve"> oro skaidymo gamyklos statyboms</w:t>
      </w:r>
      <w:r w:rsidR="009B0B74">
        <w:rPr>
          <w:rFonts w:ascii="LindeDaxOffice" w:eastAsia="Times New Roman" w:hAnsi="LindeDaxOffice" w:cs="Times New Roman"/>
          <w:bCs/>
          <w:sz w:val="24"/>
          <w:szCs w:val="20"/>
          <w:lang w:val="lt-LT"/>
        </w:rPr>
        <w:t xml:space="preserve"> planuoja</w:t>
      </w:r>
      <w:r w:rsidR="00BD6DBB">
        <w:rPr>
          <w:rFonts w:ascii="LindeDaxOffice" w:eastAsia="Times New Roman" w:hAnsi="LindeDaxOffice" w:cs="Times New Roman"/>
          <w:bCs/>
          <w:sz w:val="24"/>
          <w:szCs w:val="20"/>
          <w:lang w:val="lt-LT"/>
        </w:rPr>
        <w:t xml:space="preserve"> skirt</w:t>
      </w:r>
      <w:r w:rsidR="009B0B74">
        <w:rPr>
          <w:rFonts w:ascii="LindeDaxOffice" w:eastAsia="Times New Roman" w:hAnsi="LindeDaxOffice" w:cs="Times New Roman"/>
          <w:bCs/>
          <w:sz w:val="24"/>
          <w:szCs w:val="20"/>
          <w:lang w:val="lt-LT"/>
        </w:rPr>
        <w:t>i</w:t>
      </w:r>
      <w:r w:rsidR="00BD6DBB">
        <w:rPr>
          <w:rFonts w:ascii="LindeDaxOffice" w:eastAsia="Times New Roman" w:hAnsi="LindeDaxOffice" w:cs="Times New Roman"/>
          <w:bCs/>
          <w:sz w:val="24"/>
          <w:szCs w:val="20"/>
          <w:lang w:val="lt-LT"/>
        </w:rPr>
        <w:t xml:space="preserve"> </w:t>
      </w:r>
      <w:r w:rsidR="00BD6DBB">
        <w:rPr>
          <w:rFonts w:ascii="LindeDaxOffice" w:eastAsia="Times New Roman" w:hAnsi="LindeDaxOffice" w:cs="Times New Roman"/>
          <w:bCs/>
          <w:sz w:val="24"/>
          <w:szCs w:val="20"/>
        </w:rPr>
        <w:t>20 mln. eurų</w:t>
      </w:r>
      <w:r>
        <w:rPr>
          <w:rFonts w:ascii="LindeDaxOffice" w:eastAsia="Times New Roman" w:hAnsi="LindeDaxOffice" w:cs="Times New Roman"/>
          <w:bCs/>
          <w:sz w:val="24"/>
          <w:szCs w:val="20"/>
          <w:lang w:val="lt-LT"/>
        </w:rPr>
        <w:t xml:space="preserve"> investicij</w:t>
      </w:r>
      <w:r w:rsidR="00BD6DBB">
        <w:rPr>
          <w:rFonts w:ascii="LindeDaxOffice" w:eastAsia="Times New Roman" w:hAnsi="LindeDaxOffice" w:cs="Times New Roman"/>
          <w:bCs/>
          <w:sz w:val="24"/>
          <w:szCs w:val="20"/>
          <w:lang w:val="lt-LT"/>
        </w:rPr>
        <w:t>ų</w:t>
      </w:r>
      <w:r w:rsidRPr="00F973C2">
        <w:rPr>
          <w:rFonts w:ascii="LindeDaxOffice" w:eastAsia="Times New Roman" w:hAnsi="LindeDaxOffice" w:cs="Times New Roman"/>
          <w:bCs/>
          <w:sz w:val="24"/>
          <w:szCs w:val="20"/>
          <w:lang w:val="lt-LT"/>
        </w:rPr>
        <w:t>, o</w:t>
      </w:r>
      <w:r w:rsidR="00ED4BD3" w:rsidRPr="00ED4BD3">
        <w:rPr>
          <w:rFonts w:ascii="LindeDaxOffice" w:eastAsia="Times New Roman" w:hAnsi="LindeDaxOffice" w:cs="Times New Roman"/>
          <w:bCs/>
          <w:sz w:val="24"/>
          <w:szCs w:val="20"/>
          <w:lang w:val="lt-LT"/>
        </w:rPr>
        <w:t xml:space="preserve"> statybų darbus planuojama </w:t>
      </w:r>
      <w:r w:rsidR="00BD6DBB">
        <w:rPr>
          <w:rFonts w:ascii="LindeDaxOffice" w:eastAsia="Times New Roman" w:hAnsi="LindeDaxOffice" w:cs="Times New Roman"/>
          <w:bCs/>
          <w:sz w:val="24"/>
          <w:szCs w:val="20"/>
          <w:lang w:val="lt-LT"/>
        </w:rPr>
        <w:t>už</w:t>
      </w:r>
      <w:r w:rsidR="00ED4BD3" w:rsidRPr="00ED4BD3">
        <w:rPr>
          <w:rFonts w:ascii="LindeDaxOffice" w:eastAsia="Times New Roman" w:hAnsi="LindeDaxOffice" w:cs="Times New Roman"/>
          <w:bCs/>
          <w:sz w:val="24"/>
          <w:szCs w:val="20"/>
          <w:lang w:val="lt-LT"/>
        </w:rPr>
        <w:t xml:space="preserve">baigti </w:t>
      </w:r>
      <w:r w:rsidR="00732632">
        <w:rPr>
          <w:rFonts w:ascii="LindeDaxOffice" w:eastAsia="Times New Roman" w:hAnsi="LindeDaxOffice" w:cs="Times New Roman"/>
          <w:bCs/>
          <w:sz w:val="24"/>
          <w:szCs w:val="20"/>
          <w:lang w:val="lt-LT"/>
        </w:rPr>
        <w:t xml:space="preserve">jau </w:t>
      </w:r>
      <w:r w:rsidR="00ED4BD3" w:rsidRPr="00ED4BD3">
        <w:rPr>
          <w:rFonts w:ascii="LindeDaxOffice" w:eastAsia="Times New Roman" w:hAnsi="LindeDaxOffice" w:cs="Times New Roman"/>
          <w:bCs/>
          <w:sz w:val="24"/>
          <w:szCs w:val="20"/>
          <w:lang w:val="lt-LT"/>
        </w:rPr>
        <w:t xml:space="preserve">šių metų pabaigoje.  </w:t>
      </w:r>
    </w:p>
    <w:p w14:paraId="0332F6A5" w14:textId="77777777" w:rsidR="00ED4BD3" w:rsidRPr="00EE3DF6" w:rsidRDefault="00ED4BD3" w:rsidP="00ED4BD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LindeDaxOffice" w:eastAsia="Times New Roman" w:hAnsi="LindeDaxOffice" w:cs="Times New Roman"/>
          <w:bCs/>
          <w:color w:val="FF0000"/>
          <w:sz w:val="24"/>
          <w:szCs w:val="20"/>
          <w:lang w:val="lt-LT"/>
        </w:rPr>
      </w:pPr>
    </w:p>
    <w:p w14:paraId="400236C0" w14:textId="77777777" w:rsidR="009B0B74" w:rsidRDefault="00BE3DA3" w:rsidP="00ED4BD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LindeDaxOffice" w:eastAsia="Times New Roman" w:hAnsi="LindeDaxOffice" w:cs="Times New Roman"/>
          <w:bCs/>
          <w:sz w:val="24"/>
          <w:szCs w:val="20"/>
          <w:lang w:val="lt-LT"/>
        </w:rPr>
      </w:pPr>
      <w:r w:rsidRPr="00E46C52">
        <w:rPr>
          <w:rFonts w:ascii="LindeDaxOffice" w:eastAsia="Times New Roman" w:hAnsi="LindeDaxOffice" w:cs="Times New Roman"/>
          <w:bCs/>
          <w:sz w:val="24"/>
          <w:szCs w:val="20"/>
          <w:lang w:val="lt-LT"/>
        </w:rPr>
        <w:t>Kolonos ir šilumokaičio</w:t>
      </w:r>
      <w:r w:rsidR="0034794A">
        <w:rPr>
          <w:rFonts w:ascii="LindeDaxOffice" w:eastAsia="Times New Roman" w:hAnsi="LindeDaxOffice" w:cs="Times New Roman"/>
          <w:bCs/>
          <w:sz w:val="24"/>
          <w:szCs w:val="20"/>
          <w:lang w:val="lt-LT"/>
        </w:rPr>
        <w:t xml:space="preserve"> </w:t>
      </w:r>
      <w:r w:rsidR="00D622D0">
        <w:rPr>
          <w:rFonts w:ascii="LindeDaxOffice" w:eastAsia="Times New Roman" w:hAnsi="LindeDaxOffice" w:cs="Times New Roman"/>
          <w:bCs/>
          <w:sz w:val="24"/>
          <w:szCs w:val="20"/>
          <w:lang w:val="lt-LT"/>
        </w:rPr>
        <w:t xml:space="preserve">detalės buvo </w:t>
      </w:r>
      <w:r w:rsidR="0034794A">
        <w:rPr>
          <w:rFonts w:ascii="LindeDaxOffice" w:eastAsia="Times New Roman" w:hAnsi="LindeDaxOffice" w:cs="Times New Roman"/>
          <w:bCs/>
          <w:sz w:val="24"/>
          <w:szCs w:val="20"/>
          <w:lang w:val="lt-LT"/>
        </w:rPr>
        <w:t>pagamint</w:t>
      </w:r>
      <w:r w:rsidR="00D622D0">
        <w:rPr>
          <w:rFonts w:ascii="LindeDaxOffice" w:eastAsia="Times New Roman" w:hAnsi="LindeDaxOffice" w:cs="Times New Roman"/>
          <w:bCs/>
          <w:sz w:val="24"/>
          <w:szCs w:val="20"/>
          <w:lang w:val="lt-LT"/>
        </w:rPr>
        <w:t xml:space="preserve">os </w:t>
      </w:r>
      <w:r w:rsidR="0034794A">
        <w:rPr>
          <w:rFonts w:ascii="LindeDaxOffice" w:eastAsia="Times New Roman" w:hAnsi="LindeDaxOffice" w:cs="Times New Roman"/>
          <w:bCs/>
          <w:sz w:val="24"/>
          <w:szCs w:val="20"/>
          <w:lang w:val="lt-LT"/>
        </w:rPr>
        <w:t xml:space="preserve"> „Linde Engineering“ priklausančio</w:t>
      </w:r>
      <w:r w:rsidR="00D622D0">
        <w:rPr>
          <w:rFonts w:ascii="LindeDaxOffice" w:eastAsia="Times New Roman" w:hAnsi="LindeDaxOffice" w:cs="Times New Roman"/>
          <w:bCs/>
          <w:sz w:val="24"/>
          <w:szCs w:val="20"/>
          <w:lang w:val="lt-LT"/>
        </w:rPr>
        <w:t xml:space="preserve">je </w:t>
      </w:r>
      <w:r w:rsidR="0034794A">
        <w:rPr>
          <w:rFonts w:ascii="LindeDaxOffice" w:eastAsia="Times New Roman" w:hAnsi="LindeDaxOffice" w:cs="Times New Roman"/>
          <w:bCs/>
          <w:sz w:val="24"/>
          <w:szCs w:val="20"/>
          <w:lang w:val="lt-LT"/>
        </w:rPr>
        <w:t xml:space="preserve"> </w:t>
      </w:r>
      <w:r w:rsidR="00D622D0">
        <w:rPr>
          <w:rFonts w:ascii="LindeDaxOffice" w:eastAsia="Times New Roman" w:hAnsi="LindeDaxOffice" w:cs="Times New Roman"/>
          <w:bCs/>
          <w:sz w:val="24"/>
          <w:szCs w:val="20"/>
          <w:lang w:val="lt-LT"/>
        </w:rPr>
        <w:t>gamykloje</w:t>
      </w:r>
      <w:r w:rsidR="00776D90" w:rsidRPr="00776D90">
        <w:rPr>
          <w:rFonts w:ascii="LindeDaxOffice" w:eastAsia="Times New Roman" w:hAnsi="LindeDaxOffice" w:cs="Times New Roman"/>
          <w:bCs/>
          <w:sz w:val="24"/>
          <w:szCs w:val="20"/>
          <w:lang w:val="lt-LT"/>
        </w:rPr>
        <w:t xml:space="preserve"> </w:t>
      </w:r>
      <w:r w:rsidR="00776D90">
        <w:rPr>
          <w:rFonts w:ascii="LindeDaxOffice" w:eastAsia="Times New Roman" w:hAnsi="LindeDaxOffice" w:cs="Times New Roman"/>
          <w:bCs/>
          <w:sz w:val="24"/>
          <w:szCs w:val="20"/>
          <w:lang w:val="lt-LT"/>
        </w:rPr>
        <w:t xml:space="preserve"> Vokietijoje, </w:t>
      </w:r>
      <w:r w:rsidR="00D622D0">
        <w:rPr>
          <w:rFonts w:ascii="LindeDaxOffice" w:eastAsia="Times New Roman" w:hAnsi="LindeDaxOffice" w:cs="Times New Roman"/>
          <w:bCs/>
          <w:sz w:val="24"/>
          <w:szCs w:val="20"/>
          <w:lang w:val="lt-LT"/>
        </w:rPr>
        <w:t xml:space="preserve">o galutinis surinkimas atliktas </w:t>
      </w:r>
      <w:r w:rsidR="0034794A">
        <w:rPr>
          <w:rFonts w:ascii="LindeDaxOffice" w:eastAsia="Times New Roman" w:hAnsi="LindeDaxOffice" w:cs="Times New Roman"/>
          <w:bCs/>
          <w:sz w:val="24"/>
          <w:szCs w:val="20"/>
          <w:lang w:val="lt-LT"/>
        </w:rPr>
        <w:t>Rumunijoje</w:t>
      </w:r>
      <w:r w:rsidR="00D622D0">
        <w:rPr>
          <w:rFonts w:ascii="LindeDaxOffice" w:eastAsia="Times New Roman" w:hAnsi="LindeDaxOffice" w:cs="Times New Roman"/>
          <w:bCs/>
          <w:sz w:val="24"/>
          <w:szCs w:val="20"/>
          <w:lang w:val="lt-LT"/>
        </w:rPr>
        <w:t>. P</w:t>
      </w:r>
      <w:r w:rsidRPr="00E46C52">
        <w:rPr>
          <w:rFonts w:ascii="LindeDaxOffice" w:eastAsia="Times New Roman" w:hAnsi="LindeDaxOffice" w:cs="Times New Roman"/>
          <w:bCs/>
          <w:sz w:val="24"/>
          <w:szCs w:val="20"/>
          <w:lang w:val="lt-LT"/>
        </w:rPr>
        <w:t xml:space="preserve">ervežimo darbus organizuoja tarptautinė kompanija „Eastern Shipping“, o krovinio montavimo darbus Kėdainiuose atliks „Elektrėnų energetikos remontas“. </w:t>
      </w:r>
    </w:p>
    <w:p w14:paraId="5123C1CF" w14:textId="77777777" w:rsidR="009B0B74" w:rsidRDefault="009B0B74" w:rsidP="00ED4BD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LindeDaxOffice" w:eastAsia="Times New Roman" w:hAnsi="LindeDaxOffice" w:cs="Times New Roman"/>
          <w:bCs/>
          <w:sz w:val="24"/>
          <w:szCs w:val="20"/>
          <w:lang w:val="lt-LT"/>
        </w:rPr>
      </w:pPr>
    </w:p>
    <w:p w14:paraId="4948A80F" w14:textId="2FFB2769" w:rsidR="00BE3DA3" w:rsidRPr="00E46C52" w:rsidRDefault="009229E6" w:rsidP="00ED4BD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LindeDaxOffice" w:eastAsia="Times New Roman" w:hAnsi="LindeDaxOffice" w:cs="Times New Roman"/>
          <w:bCs/>
          <w:sz w:val="24"/>
          <w:szCs w:val="20"/>
          <w:lang w:val="lt-LT"/>
        </w:rPr>
      </w:pPr>
      <w:r>
        <w:rPr>
          <w:rFonts w:ascii="LindeDaxOffice" w:eastAsia="Times New Roman" w:hAnsi="LindeDaxOffice" w:cs="Times New Roman"/>
          <w:bCs/>
          <w:sz w:val="24"/>
          <w:szCs w:val="20"/>
          <w:lang w:val="lt-LT"/>
        </w:rPr>
        <w:t>R</w:t>
      </w:r>
      <w:r w:rsidR="00E46C52" w:rsidRPr="00E46C52">
        <w:rPr>
          <w:rFonts w:ascii="LindeDaxOffice" w:eastAsia="Times New Roman" w:hAnsi="LindeDaxOffice" w:cs="Times New Roman"/>
          <w:bCs/>
          <w:sz w:val="24"/>
          <w:szCs w:val="20"/>
          <w:lang w:val="lt-LT"/>
        </w:rPr>
        <w:t>ektifikacinės kolonos pastatymas</w:t>
      </w:r>
      <w:r w:rsidR="003818CB">
        <w:rPr>
          <w:rFonts w:ascii="LindeDaxOffice" w:eastAsia="Times New Roman" w:hAnsi="LindeDaxOffice" w:cs="Times New Roman"/>
          <w:bCs/>
          <w:sz w:val="24"/>
          <w:szCs w:val="20"/>
          <w:lang w:val="lt-LT"/>
        </w:rPr>
        <w:t xml:space="preserve"> gamyklos teritorijoje</w:t>
      </w:r>
      <w:r w:rsidR="00E46C52" w:rsidRPr="00E46C52">
        <w:rPr>
          <w:rFonts w:ascii="LindeDaxOffice" w:eastAsia="Times New Roman" w:hAnsi="LindeDaxOffice" w:cs="Times New Roman"/>
          <w:bCs/>
          <w:sz w:val="24"/>
          <w:szCs w:val="20"/>
          <w:lang w:val="lt-LT"/>
        </w:rPr>
        <w:t xml:space="preserve"> numatytas antradienį nuo 7 val. ryto. Kolona bus iškeliama specialaus autokrano pagalba.</w:t>
      </w:r>
    </w:p>
    <w:p w14:paraId="4F79E7B0" w14:textId="7CC05598" w:rsidR="00BE3DA3" w:rsidRDefault="00BE3DA3" w:rsidP="00ED4BD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LindeDaxOffice" w:eastAsia="Times New Roman" w:hAnsi="LindeDaxOffice" w:cs="Times New Roman"/>
          <w:bCs/>
          <w:sz w:val="24"/>
          <w:szCs w:val="20"/>
          <w:lang w:val="lt-LT"/>
        </w:rPr>
      </w:pPr>
      <w:r w:rsidRPr="00E46C52">
        <w:rPr>
          <w:rFonts w:ascii="LindeDaxOffice" w:eastAsia="Times New Roman" w:hAnsi="LindeDaxOffice" w:cs="Times New Roman"/>
          <w:bCs/>
          <w:sz w:val="24"/>
          <w:szCs w:val="20"/>
          <w:lang w:val="lt-LT"/>
        </w:rPr>
        <w:br/>
      </w:r>
      <w:r>
        <w:rPr>
          <w:rFonts w:ascii="LindeDaxOffice" w:eastAsia="Times New Roman" w:hAnsi="LindeDaxOffice" w:cs="Times New Roman"/>
          <w:bCs/>
          <w:sz w:val="24"/>
          <w:szCs w:val="20"/>
          <w:lang w:val="lt-LT"/>
        </w:rPr>
        <w:t xml:space="preserve">Krovinių </w:t>
      </w:r>
      <w:r w:rsidRPr="00ED4BD3">
        <w:rPr>
          <w:rFonts w:ascii="LindeDaxOffice" w:eastAsia="Times New Roman" w:hAnsi="LindeDaxOffice" w:cs="Times New Roman"/>
          <w:bCs/>
          <w:sz w:val="24"/>
          <w:szCs w:val="20"/>
          <w:lang w:val="lt-LT"/>
        </w:rPr>
        <w:t>transportavi</w:t>
      </w:r>
      <w:r w:rsidR="00EE3DF6" w:rsidRPr="00ED4BD3">
        <w:rPr>
          <w:rFonts w:ascii="LindeDaxOffice" w:eastAsia="Times New Roman" w:hAnsi="LindeDaxOffice" w:cs="Times New Roman"/>
          <w:bCs/>
          <w:sz w:val="24"/>
          <w:szCs w:val="20"/>
          <w:lang w:val="lt-LT"/>
        </w:rPr>
        <w:t>mas ir maršrutas buvo derinami</w:t>
      </w:r>
      <w:r w:rsidRPr="00ED4BD3">
        <w:rPr>
          <w:rFonts w:ascii="LindeDaxOffice" w:eastAsia="Times New Roman" w:hAnsi="LindeDaxOffice" w:cs="Times New Roman"/>
          <w:bCs/>
          <w:sz w:val="24"/>
          <w:szCs w:val="20"/>
          <w:lang w:val="lt-LT"/>
        </w:rPr>
        <w:t xml:space="preserve"> su Lietuvos </w:t>
      </w:r>
      <w:r>
        <w:rPr>
          <w:rFonts w:ascii="LindeDaxOffice" w:eastAsia="Times New Roman" w:hAnsi="LindeDaxOffice" w:cs="Times New Roman"/>
          <w:bCs/>
          <w:sz w:val="24"/>
          <w:szCs w:val="20"/>
          <w:lang w:val="lt-LT"/>
        </w:rPr>
        <w:t xml:space="preserve">kelių policija ir Lietuvos automobilių kelių direkcija prie susisiekimo ministerijos. Autotraukiniai nuo pat įvažiavimo į Lietuvą bus lydimi policijos automobilio. </w:t>
      </w:r>
    </w:p>
    <w:p w14:paraId="7E919BFA" w14:textId="2842D5AA" w:rsidR="00F37EF0" w:rsidRDefault="00D77FFB" w:rsidP="00F37EF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LindeDaxOffice" w:eastAsia="Times New Roman" w:hAnsi="LindeDaxOffice" w:cs="Times New Roman"/>
          <w:bCs/>
          <w:sz w:val="24"/>
          <w:szCs w:val="20"/>
          <w:lang w:val="lt-LT"/>
        </w:rPr>
      </w:pPr>
      <w:r w:rsidRPr="00BE3DA3">
        <w:rPr>
          <w:rFonts w:ascii="LindeDaxOffice" w:eastAsia="Times New Roman" w:hAnsi="LindeDaxOffice" w:cs="Times New Roman"/>
          <w:bCs/>
          <w:sz w:val="24"/>
          <w:szCs w:val="20"/>
          <w:lang w:val="lt-LT"/>
        </w:rPr>
        <w:br/>
        <w:t>Tiksl</w:t>
      </w:r>
      <w:r w:rsidR="00BE3DA3" w:rsidRPr="00BE3DA3">
        <w:rPr>
          <w:rFonts w:ascii="LindeDaxOffice" w:eastAsia="Times New Roman" w:hAnsi="LindeDaxOffice" w:cs="Times New Roman"/>
          <w:bCs/>
          <w:sz w:val="24"/>
          <w:szCs w:val="20"/>
          <w:lang w:val="lt-LT"/>
        </w:rPr>
        <w:t xml:space="preserve">ų </w:t>
      </w:r>
      <w:r w:rsidRPr="00BE3DA3">
        <w:rPr>
          <w:rFonts w:ascii="LindeDaxOffice" w:eastAsia="Times New Roman" w:hAnsi="LindeDaxOffice" w:cs="Times New Roman"/>
          <w:bCs/>
          <w:sz w:val="24"/>
          <w:szCs w:val="20"/>
          <w:lang w:val="lt-LT"/>
        </w:rPr>
        <w:t>krovinio maršut</w:t>
      </w:r>
      <w:r w:rsidR="00BE3DA3" w:rsidRPr="00BE3DA3">
        <w:rPr>
          <w:rFonts w:ascii="LindeDaxOffice" w:eastAsia="Times New Roman" w:hAnsi="LindeDaxOffice" w:cs="Times New Roman"/>
          <w:bCs/>
          <w:sz w:val="24"/>
          <w:szCs w:val="20"/>
          <w:lang w:val="lt-LT"/>
        </w:rPr>
        <w:t>ą galite rasti</w:t>
      </w:r>
      <w:r w:rsidRPr="00BE3DA3">
        <w:rPr>
          <w:rFonts w:ascii="LindeDaxOffice" w:eastAsia="Times New Roman" w:hAnsi="LindeDaxOffice" w:cs="Times New Roman"/>
          <w:bCs/>
          <w:sz w:val="24"/>
          <w:szCs w:val="20"/>
          <w:lang w:val="lt-LT"/>
        </w:rPr>
        <w:t xml:space="preserve"> čia: </w:t>
      </w:r>
      <w:r w:rsidR="00F37EF0">
        <w:rPr>
          <w:rFonts w:ascii="LindeDaxOffice" w:eastAsia="Times New Roman" w:hAnsi="LindeDaxOffice" w:cs="Times New Roman"/>
          <w:bCs/>
          <w:sz w:val="24"/>
          <w:szCs w:val="20"/>
          <w:lang w:val="lt-LT"/>
        </w:rPr>
        <w:t>bit.ly/</w:t>
      </w:r>
      <w:r w:rsidR="00F37EF0" w:rsidRPr="00F37EF0">
        <w:t xml:space="preserve"> </w:t>
      </w:r>
      <w:r w:rsidR="00F37EF0" w:rsidRPr="00F37EF0">
        <w:rPr>
          <w:rFonts w:ascii="LindeDaxOffice" w:eastAsia="Times New Roman" w:hAnsi="LindeDaxOffice" w:cs="Times New Roman"/>
          <w:bCs/>
          <w:sz w:val="24"/>
          <w:szCs w:val="20"/>
          <w:lang w:val="lt-LT"/>
        </w:rPr>
        <w:t>2wbfXNQ</w:t>
      </w:r>
      <w:r w:rsidR="00F37EF0">
        <w:rPr>
          <w:rFonts w:ascii="LindeDaxOffice" w:eastAsia="Times New Roman" w:hAnsi="LindeDaxOffice" w:cs="Times New Roman"/>
          <w:bCs/>
          <w:sz w:val="24"/>
          <w:szCs w:val="20"/>
          <w:lang w:val="lt-LT"/>
        </w:rPr>
        <w:t xml:space="preserve">  </w:t>
      </w:r>
      <w:bookmarkStart w:id="1" w:name="_GoBack"/>
      <w:bookmarkEnd w:id="1"/>
    </w:p>
    <w:p w14:paraId="7A9E5A1D" w14:textId="77777777" w:rsidR="00ED4BD3" w:rsidRDefault="00ED4BD3" w:rsidP="00ED4BD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LindeDaxOffice" w:eastAsia="Times New Roman" w:hAnsi="LindeDaxOffice" w:cs="Times New Roman"/>
          <w:bCs/>
          <w:i/>
          <w:iCs/>
          <w:sz w:val="24"/>
          <w:szCs w:val="20"/>
          <w:lang w:val="lt-LT"/>
        </w:rPr>
      </w:pPr>
    </w:p>
    <w:p w14:paraId="6D2004BB" w14:textId="0FDC4739" w:rsidR="009413A5" w:rsidRPr="006D5E46" w:rsidRDefault="00ED4BD3" w:rsidP="00ED4BD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LindeDaxOffice" w:eastAsia="Times New Roman" w:hAnsi="LindeDaxOffice" w:cs="Times New Roman"/>
          <w:bCs/>
          <w:i/>
          <w:iCs/>
          <w:sz w:val="24"/>
          <w:szCs w:val="20"/>
          <w:lang w:val="lt-LT"/>
        </w:rPr>
      </w:pPr>
      <w:r>
        <w:rPr>
          <w:rFonts w:ascii="LindeDaxOffice" w:eastAsia="Times New Roman" w:hAnsi="LindeDaxOffice" w:cs="Times New Roman"/>
          <w:bCs/>
          <w:i/>
          <w:iCs/>
          <w:sz w:val="24"/>
          <w:szCs w:val="20"/>
          <w:lang w:val="lt-LT"/>
        </w:rPr>
        <w:t>„Linde Gas“ (buvusi „AGA“)</w:t>
      </w:r>
      <w:r w:rsidR="006D5E46">
        <w:rPr>
          <w:rFonts w:ascii="LindeDaxOffice" w:eastAsia="Times New Roman" w:hAnsi="LindeDaxOffice" w:cs="Times New Roman"/>
          <w:bCs/>
          <w:i/>
          <w:iCs/>
          <w:sz w:val="24"/>
          <w:szCs w:val="20"/>
          <w:lang w:val="lt-LT"/>
        </w:rPr>
        <w:t>, teikianti pramoni</w:t>
      </w:r>
      <w:r w:rsidR="00D622D0">
        <w:rPr>
          <w:rFonts w:ascii="LindeDaxOffice" w:eastAsia="Times New Roman" w:hAnsi="LindeDaxOffice" w:cs="Times New Roman"/>
          <w:bCs/>
          <w:i/>
          <w:iCs/>
          <w:sz w:val="24"/>
          <w:szCs w:val="20"/>
          <w:lang w:val="lt-LT"/>
        </w:rPr>
        <w:t xml:space="preserve">nes </w:t>
      </w:r>
      <w:r w:rsidR="006D5E46">
        <w:rPr>
          <w:rFonts w:ascii="LindeDaxOffice" w:eastAsia="Times New Roman" w:hAnsi="LindeDaxOffice" w:cs="Times New Roman"/>
          <w:bCs/>
          <w:i/>
          <w:iCs/>
          <w:sz w:val="24"/>
          <w:szCs w:val="20"/>
          <w:lang w:val="lt-LT"/>
        </w:rPr>
        <w:t>duj</w:t>
      </w:r>
      <w:r w:rsidR="00D622D0">
        <w:rPr>
          <w:rFonts w:ascii="LindeDaxOffice" w:eastAsia="Times New Roman" w:hAnsi="LindeDaxOffice" w:cs="Times New Roman"/>
          <w:bCs/>
          <w:i/>
          <w:iCs/>
          <w:sz w:val="24"/>
          <w:szCs w:val="20"/>
          <w:lang w:val="lt-LT"/>
        </w:rPr>
        <w:t>as</w:t>
      </w:r>
      <w:r w:rsidR="006D5E46">
        <w:rPr>
          <w:rFonts w:ascii="LindeDaxOffice" w:eastAsia="Times New Roman" w:hAnsi="LindeDaxOffice" w:cs="Times New Roman"/>
          <w:bCs/>
          <w:i/>
          <w:iCs/>
          <w:sz w:val="24"/>
          <w:szCs w:val="20"/>
          <w:lang w:val="lt-LT"/>
        </w:rPr>
        <w:t xml:space="preserve"> Lietuvoje veikia nuo </w:t>
      </w:r>
      <w:r w:rsidR="00F973C2">
        <w:rPr>
          <w:rFonts w:ascii="LindeDaxOffice" w:eastAsia="Times New Roman" w:hAnsi="LindeDaxOffice" w:cs="Times New Roman"/>
          <w:bCs/>
          <w:i/>
          <w:iCs/>
          <w:sz w:val="24"/>
          <w:szCs w:val="20"/>
        </w:rPr>
        <w:t>1992</w:t>
      </w:r>
      <w:r w:rsidR="006D5E46">
        <w:rPr>
          <w:rFonts w:ascii="LindeDaxOffice" w:eastAsia="Times New Roman" w:hAnsi="LindeDaxOffice" w:cs="Times New Roman"/>
          <w:bCs/>
          <w:i/>
          <w:iCs/>
          <w:sz w:val="24"/>
          <w:szCs w:val="20"/>
          <w:lang w:val="lt-LT"/>
        </w:rPr>
        <w:t xml:space="preserve"> m.</w:t>
      </w:r>
      <w:r w:rsidR="00776D90">
        <w:rPr>
          <w:rFonts w:ascii="LindeDaxOffice" w:eastAsia="Times New Roman" w:hAnsi="LindeDaxOffice" w:cs="Times New Roman"/>
          <w:bCs/>
          <w:i/>
          <w:iCs/>
          <w:sz w:val="24"/>
          <w:szCs w:val="20"/>
          <w:lang w:val="lt-LT"/>
        </w:rPr>
        <w:t xml:space="preserve"> ir priklauso </w:t>
      </w:r>
      <w:r w:rsidR="006D5E46">
        <w:rPr>
          <w:rFonts w:ascii="LindeDaxOffice" w:eastAsia="Times New Roman" w:hAnsi="LindeDaxOffice" w:cs="Times New Roman"/>
          <w:bCs/>
          <w:i/>
          <w:iCs/>
          <w:sz w:val="24"/>
          <w:szCs w:val="20"/>
          <w:lang w:val="lt-LT"/>
        </w:rPr>
        <w:t>pirmaujančiai pasaulinei pramoninių dujų ir inžinerijos bendrovei „Linde“</w:t>
      </w:r>
      <w:r w:rsidR="006D5E46">
        <w:rPr>
          <w:rFonts w:ascii="LindeDaxOffice" w:eastAsia="Times New Roman" w:hAnsi="LindeDaxOffice" w:cs="Times New Roman"/>
          <w:bCs/>
          <w:i/>
          <w:iCs/>
          <w:sz w:val="24"/>
          <w:szCs w:val="20"/>
        </w:rPr>
        <w:t xml:space="preserve">. </w:t>
      </w:r>
      <w:r w:rsidR="006D5E46">
        <w:rPr>
          <w:rFonts w:ascii="LindeDaxOffice" w:eastAsia="Times New Roman" w:hAnsi="LindeDaxOffice" w:cs="Times New Roman"/>
          <w:bCs/>
          <w:i/>
          <w:iCs/>
          <w:sz w:val="24"/>
          <w:szCs w:val="20"/>
          <w:lang w:val="lt-LT"/>
        </w:rPr>
        <w:t>Šių metų sausio mėn. „Aga“ pakeitė pavadinimą ir oficialiai tapo „Linde Gas“.</w:t>
      </w:r>
    </w:p>
    <w:p w14:paraId="2AAB9434" w14:textId="13615986" w:rsidR="00776D90" w:rsidRDefault="00776D90" w:rsidP="00ED4BD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LindeDaxOffice" w:eastAsia="Times New Roman" w:hAnsi="LindeDaxOffice" w:cs="Times New Roman"/>
          <w:b/>
          <w:bCs/>
          <w:sz w:val="20"/>
          <w:szCs w:val="20"/>
          <w:lang w:val="lt-LT"/>
        </w:rPr>
      </w:pPr>
    </w:p>
    <w:p w14:paraId="18B430DD" w14:textId="77777777" w:rsidR="00776D90" w:rsidRPr="00BE3DA3" w:rsidRDefault="00776D90" w:rsidP="00ED4BD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LindeDaxOffice" w:eastAsia="Times New Roman" w:hAnsi="LindeDaxOffice" w:cs="Times New Roman"/>
          <w:b/>
          <w:bCs/>
          <w:sz w:val="20"/>
          <w:szCs w:val="20"/>
          <w:lang w:val="lt-LT"/>
        </w:rPr>
      </w:pPr>
    </w:p>
    <w:p w14:paraId="10333AD8" w14:textId="77777777" w:rsidR="00595E4B" w:rsidRDefault="000C697F" w:rsidP="00ED4BD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LindeDaxOffice" w:eastAsia="Times New Roman" w:hAnsi="LindeDaxOffice" w:cs="Times New Roman"/>
          <w:b/>
          <w:sz w:val="20"/>
          <w:szCs w:val="20"/>
          <w:lang w:val="lt-LT"/>
        </w:rPr>
      </w:pPr>
      <w:r w:rsidRPr="000C697F">
        <w:rPr>
          <w:rFonts w:ascii="LindeDaxOffice" w:eastAsia="Times New Roman" w:hAnsi="LindeDaxOffice" w:cs="Times New Roman"/>
          <w:b/>
          <w:sz w:val="20"/>
          <w:szCs w:val="20"/>
          <w:lang w:val="lt-LT"/>
        </w:rPr>
        <w:t>Daugiau informacijos:</w:t>
      </w:r>
    </w:p>
    <w:p w14:paraId="797496DB" w14:textId="08CC4679" w:rsidR="00595E4B" w:rsidRDefault="000C697F" w:rsidP="00ED4BD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LindeDaxOffice" w:eastAsia="Times New Roman" w:hAnsi="LindeDaxOffice" w:cs="Times New Roman"/>
          <w:b/>
          <w:sz w:val="20"/>
          <w:szCs w:val="20"/>
          <w:lang w:val="lt-LT"/>
        </w:rPr>
      </w:pPr>
      <w:r w:rsidRPr="000C697F">
        <w:rPr>
          <w:rFonts w:ascii="LindeDaxOffice" w:eastAsia="Times New Roman" w:hAnsi="LindeDaxOffice" w:cs="Times New Roman"/>
          <w:b/>
          <w:sz w:val="20"/>
          <w:szCs w:val="20"/>
          <w:lang w:val="lt-LT"/>
        </w:rPr>
        <w:br/>
        <w:t>Dalius Klyvis</w:t>
      </w:r>
    </w:p>
    <w:p w14:paraId="22117B0E" w14:textId="3F608019" w:rsidR="00011C87" w:rsidRPr="00C021D2" w:rsidRDefault="00595E4B" w:rsidP="00ED4BD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LindeDaxOffice" w:eastAsia="Times New Roman" w:hAnsi="LindeDaxOffice" w:cs="Times New Roman"/>
          <w:b/>
          <w:sz w:val="20"/>
          <w:szCs w:val="20"/>
          <w:lang w:val="lt-LT"/>
        </w:rPr>
      </w:pPr>
      <w:r w:rsidRPr="00595E4B">
        <w:rPr>
          <w:rFonts w:ascii="LindeDaxOffice" w:eastAsia="Times New Roman" w:hAnsi="LindeDaxOffice" w:cs="Times New Roman"/>
          <w:b/>
          <w:sz w:val="20"/>
          <w:szCs w:val="20"/>
          <w:lang w:val="lt-LT"/>
        </w:rPr>
        <w:t>„Linde Gas“ Baltijos regiono verslo plėtros vadov</w:t>
      </w:r>
      <w:r>
        <w:rPr>
          <w:rFonts w:ascii="LindeDaxOffice" w:eastAsia="Times New Roman" w:hAnsi="LindeDaxOffice" w:cs="Times New Roman"/>
          <w:b/>
          <w:sz w:val="20"/>
          <w:szCs w:val="20"/>
          <w:lang w:val="lt-LT"/>
        </w:rPr>
        <w:t>as</w:t>
      </w:r>
      <w:r w:rsidR="000C697F" w:rsidRPr="000C697F">
        <w:rPr>
          <w:rFonts w:ascii="LindeDaxOffice" w:eastAsia="Times New Roman" w:hAnsi="LindeDaxOffice" w:cs="Times New Roman"/>
          <w:b/>
          <w:sz w:val="20"/>
          <w:szCs w:val="20"/>
          <w:lang w:val="lt-LT"/>
        </w:rPr>
        <w:br/>
      </w:r>
      <w:r w:rsidR="000C697F" w:rsidRPr="000C697F">
        <w:rPr>
          <w:rFonts w:ascii="LindeDaxOffice" w:eastAsia="Times New Roman" w:hAnsi="LindeDaxOffice" w:cs="Times New Roman"/>
          <w:sz w:val="20"/>
          <w:szCs w:val="20"/>
          <w:lang w:val="lt-LT"/>
        </w:rPr>
        <w:t>M: +370 52 780446</w:t>
      </w:r>
      <w:r w:rsidR="000C697F" w:rsidRPr="000C697F">
        <w:rPr>
          <w:rFonts w:ascii="LindeDaxOffice" w:eastAsia="Times New Roman" w:hAnsi="LindeDaxOffice" w:cs="Times New Roman"/>
          <w:sz w:val="20"/>
          <w:szCs w:val="20"/>
          <w:lang w:val="lt-LT"/>
        </w:rPr>
        <w:br/>
        <w:t xml:space="preserve">E: </w:t>
      </w:r>
      <w:hyperlink r:id="rId6" w:history="1">
        <w:r w:rsidR="000C697F" w:rsidRPr="000C697F">
          <w:rPr>
            <w:rFonts w:ascii="LindeDaxOffice" w:eastAsia="Times New Roman" w:hAnsi="LindeDaxOffice" w:cs="Times New Roman"/>
            <w:color w:val="0000FF"/>
            <w:sz w:val="20"/>
            <w:szCs w:val="20"/>
            <w:u w:val="single"/>
            <w:lang w:val="lt-LT"/>
          </w:rPr>
          <w:t>dalius.klyvis@linde.com</w:t>
        </w:r>
      </w:hyperlink>
      <w:r w:rsidR="000C697F" w:rsidRPr="000C697F">
        <w:rPr>
          <w:rFonts w:ascii="LindeDaxOffice" w:eastAsia="Times New Roman" w:hAnsi="LindeDaxOffice" w:cs="Times New Roman"/>
          <w:sz w:val="20"/>
          <w:szCs w:val="20"/>
          <w:lang w:val="lt-LT"/>
        </w:rPr>
        <w:t xml:space="preserve"> </w:t>
      </w:r>
    </w:p>
    <w:sectPr w:rsidR="00011C87" w:rsidRPr="00C021D2">
      <w:headerReference w:type="default" r:id="rId7"/>
      <w:footerReference w:type="default" r:id="rId8"/>
      <w:pgSz w:w="11907" w:h="16840" w:code="9"/>
      <w:pgMar w:top="851" w:right="850" w:bottom="562" w:left="1253" w:header="567" w:footer="288" w:gutter="0"/>
      <w:paperSrc w:first="7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79E320" w14:textId="77777777" w:rsidR="00554446" w:rsidRDefault="00554446" w:rsidP="000C697F">
      <w:pPr>
        <w:spacing w:after="0" w:line="240" w:lineRule="auto"/>
      </w:pPr>
      <w:r>
        <w:separator/>
      </w:r>
    </w:p>
  </w:endnote>
  <w:endnote w:type="continuationSeparator" w:id="0">
    <w:p w14:paraId="545640AF" w14:textId="77777777" w:rsidR="00554446" w:rsidRDefault="00554446" w:rsidP="000C6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ndeDaxOffice">
    <w:altName w:val="Calibri"/>
    <w:charset w:val="BA"/>
    <w:family w:val="swiss"/>
    <w:pitch w:val="variable"/>
    <w:sig w:usb0="800000AF" w:usb1="5000206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5A1DA2" w14:textId="77777777" w:rsidR="00AD30B1" w:rsidRDefault="00554446">
    <w:pPr>
      <w:pStyle w:val="Footer"/>
      <w:ind w:right="170"/>
      <w:rPr>
        <w:lang w:val="lt-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994D90" w14:textId="77777777" w:rsidR="00554446" w:rsidRDefault="00554446" w:rsidP="000C697F">
      <w:pPr>
        <w:spacing w:after="0" w:line="240" w:lineRule="auto"/>
      </w:pPr>
      <w:r>
        <w:separator/>
      </w:r>
    </w:p>
  </w:footnote>
  <w:footnote w:type="continuationSeparator" w:id="0">
    <w:p w14:paraId="30C5CD57" w14:textId="77777777" w:rsidR="00554446" w:rsidRDefault="00554446" w:rsidP="000C69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7B7D48" w14:textId="468769BF" w:rsidR="00AD30B1" w:rsidRPr="0044636D" w:rsidRDefault="009C4992" w:rsidP="0045002D">
    <w:pPr>
      <w:pStyle w:val="Header"/>
      <w:rPr>
        <w:rFonts w:ascii="LindeDaxOffice" w:hAnsi="LindeDaxOffice"/>
        <w:sz w:val="20"/>
      </w:rPr>
    </w:pPr>
    <w:bookmarkStart w:id="2" w:name="_Hlk529775627"/>
    <w:bookmarkStart w:id="3" w:name="_Hlk529775628"/>
    <w:r>
      <w:rPr>
        <w:noProof/>
      </w:rPr>
      <w:drawing>
        <wp:anchor distT="0" distB="0" distL="114300" distR="114300" simplePos="0" relativeHeight="251661312" behindDoc="0" locked="1" layoutInCell="1" allowOverlap="1" wp14:anchorId="0566F5D5" wp14:editId="753AB7B5">
          <wp:simplePos x="0" y="0"/>
          <wp:positionH relativeFrom="margin">
            <wp:align>left</wp:align>
          </wp:positionH>
          <wp:positionV relativeFrom="page">
            <wp:posOffset>256540</wp:posOffset>
          </wp:positionV>
          <wp:extent cx="2330450" cy="898525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ission_70x27_oben cyan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0450" cy="898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64805">
      <w:rPr>
        <w:rFonts w:ascii="LindeDaxOffice" w:hAnsi="LindeDaxOffice"/>
        <w:sz w:val="20"/>
      </w:rPr>
      <w:tab/>
    </w:r>
    <w:r w:rsidR="00064805">
      <w:rPr>
        <w:rFonts w:ascii="LindeDaxOffice" w:hAnsi="LindeDaxOffice"/>
        <w:sz w:val="20"/>
      </w:rPr>
      <w:tab/>
    </w:r>
    <w:r w:rsidR="00595E4B">
      <w:rPr>
        <w:noProof/>
      </w:rPr>
      <w:drawing>
        <wp:anchor distT="0" distB="0" distL="114300" distR="114300" simplePos="0" relativeHeight="251659264" behindDoc="0" locked="1" layoutInCell="1" allowOverlap="1" wp14:anchorId="5167238C" wp14:editId="62576708">
          <wp:simplePos x="0" y="0"/>
          <wp:positionH relativeFrom="page">
            <wp:posOffset>5842000</wp:posOffset>
          </wp:positionH>
          <wp:positionV relativeFrom="page">
            <wp:posOffset>177165</wp:posOffset>
          </wp:positionV>
          <wp:extent cx="1149350" cy="57277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9350" cy="5727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64805">
      <w:rPr>
        <w:rFonts w:ascii="LindeDaxOffice" w:hAnsi="LindeDaxOffice"/>
        <w:sz w:val="20"/>
      </w:rPr>
      <w:t xml:space="preserve">     </w:t>
    </w:r>
    <w:r w:rsidR="00064805" w:rsidRPr="0045002D">
      <w:rPr>
        <w:rFonts w:ascii="LindeDaxOffice" w:hAnsi="LindeDaxOffice"/>
        <w:sz w:val="20"/>
      </w:rPr>
      <w:br/>
    </w:r>
  </w:p>
  <w:p w14:paraId="5B821F20" w14:textId="77777777" w:rsidR="00AD30B1" w:rsidRDefault="00064805" w:rsidP="0045002D">
    <w:pPr>
      <w:pStyle w:val="Header"/>
      <w:tabs>
        <w:tab w:val="left" w:pos="1695"/>
        <w:tab w:val="right" w:pos="9804"/>
      </w:tabs>
    </w:pPr>
    <w:r w:rsidRPr="0045002D">
      <w:rPr>
        <w:rFonts w:ascii="LindeDaxOffice" w:hAnsi="LindeDaxOffice"/>
        <w:sz w:val="20"/>
      </w:rPr>
      <w:tab/>
    </w:r>
    <w:r>
      <w:tab/>
    </w:r>
    <w:r>
      <w:tab/>
    </w:r>
    <w:bookmarkEnd w:id="2"/>
    <w:bookmarkEnd w:id="3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97F"/>
    <w:rsid w:val="00005465"/>
    <w:rsid w:val="0001002B"/>
    <w:rsid w:val="000224DF"/>
    <w:rsid w:val="00046304"/>
    <w:rsid w:val="000479A7"/>
    <w:rsid w:val="00053A4B"/>
    <w:rsid w:val="00064805"/>
    <w:rsid w:val="00076949"/>
    <w:rsid w:val="00097096"/>
    <w:rsid w:val="000C632A"/>
    <w:rsid w:val="000C697F"/>
    <w:rsid w:val="0015604A"/>
    <w:rsid w:val="00163DE7"/>
    <w:rsid w:val="001765C1"/>
    <w:rsid w:val="001E5D95"/>
    <w:rsid w:val="00200FCE"/>
    <w:rsid w:val="00266ED3"/>
    <w:rsid w:val="00277DC9"/>
    <w:rsid w:val="002924E4"/>
    <w:rsid w:val="00293D7F"/>
    <w:rsid w:val="002A2CFD"/>
    <w:rsid w:val="003317F6"/>
    <w:rsid w:val="0034794A"/>
    <w:rsid w:val="00351194"/>
    <w:rsid w:val="003818CB"/>
    <w:rsid w:val="0039508D"/>
    <w:rsid w:val="003B6B9B"/>
    <w:rsid w:val="004210CD"/>
    <w:rsid w:val="00463143"/>
    <w:rsid w:val="004E0818"/>
    <w:rsid w:val="00500942"/>
    <w:rsid w:val="00543FC9"/>
    <w:rsid w:val="005541E9"/>
    <w:rsid w:val="00554446"/>
    <w:rsid w:val="005933A4"/>
    <w:rsid w:val="00595E4B"/>
    <w:rsid w:val="005B06DE"/>
    <w:rsid w:val="005B4E58"/>
    <w:rsid w:val="00617E45"/>
    <w:rsid w:val="0062121C"/>
    <w:rsid w:val="00673B25"/>
    <w:rsid w:val="006B5A7A"/>
    <w:rsid w:val="006D5E46"/>
    <w:rsid w:val="00732632"/>
    <w:rsid w:val="00776D90"/>
    <w:rsid w:val="00786CB4"/>
    <w:rsid w:val="00787731"/>
    <w:rsid w:val="007D7080"/>
    <w:rsid w:val="007F2370"/>
    <w:rsid w:val="007F2D8C"/>
    <w:rsid w:val="007F4D21"/>
    <w:rsid w:val="00840F75"/>
    <w:rsid w:val="0085484F"/>
    <w:rsid w:val="008552AE"/>
    <w:rsid w:val="008A3422"/>
    <w:rsid w:val="008C7EBB"/>
    <w:rsid w:val="009229E6"/>
    <w:rsid w:val="009413A5"/>
    <w:rsid w:val="009A1E47"/>
    <w:rsid w:val="009B0B74"/>
    <w:rsid w:val="009C4992"/>
    <w:rsid w:val="009D409C"/>
    <w:rsid w:val="00A00618"/>
    <w:rsid w:val="00A40A8A"/>
    <w:rsid w:val="00AA13DF"/>
    <w:rsid w:val="00B40527"/>
    <w:rsid w:val="00B60902"/>
    <w:rsid w:val="00B656F0"/>
    <w:rsid w:val="00B97F82"/>
    <w:rsid w:val="00BD6DBB"/>
    <w:rsid w:val="00BD7E72"/>
    <w:rsid w:val="00BE1E00"/>
    <w:rsid w:val="00BE3DA3"/>
    <w:rsid w:val="00BF4514"/>
    <w:rsid w:val="00BF78B5"/>
    <w:rsid w:val="00C021D2"/>
    <w:rsid w:val="00C31284"/>
    <w:rsid w:val="00C67337"/>
    <w:rsid w:val="00C8377D"/>
    <w:rsid w:val="00D027E6"/>
    <w:rsid w:val="00D135F3"/>
    <w:rsid w:val="00D51EA0"/>
    <w:rsid w:val="00D622D0"/>
    <w:rsid w:val="00D77FFB"/>
    <w:rsid w:val="00D9776A"/>
    <w:rsid w:val="00DD58AB"/>
    <w:rsid w:val="00DD5F51"/>
    <w:rsid w:val="00E1096E"/>
    <w:rsid w:val="00E23ECC"/>
    <w:rsid w:val="00E37F17"/>
    <w:rsid w:val="00E46C52"/>
    <w:rsid w:val="00EB1FCE"/>
    <w:rsid w:val="00ED4BD3"/>
    <w:rsid w:val="00EE2121"/>
    <w:rsid w:val="00EE3DF6"/>
    <w:rsid w:val="00F156DB"/>
    <w:rsid w:val="00F22D98"/>
    <w:rsid w:val="00F37EF0"/>
    <w:rsid w:val="00F437CF"/>
    <w:rsid w:val="00F74768"/>
    <w:rsid w:val="00F87604"/>
    <w:rsid w:val="00F9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FBBA32"/>
  <w15:chartTrackingRefBased/>
  <w15:docId w15:val="{886B296D-75FD-42A7-BE05-CCC94586C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13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0C69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697F"/>
  </w:style>
  <w:style w:type="paragraph" w:styleId="Header">
    <w:name w:val="header"/>
    <w:basedOn w:val="Normal"/>
    <w:link w:val="HeaderChar"/>
    <w:uiPriority w:val="99"/>
    <w:unhideWhenUsed/>
    <w:rsid w:val="000C69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697F"/>
  </w:style>
  <w:style w:type="paragraph" w:styleId="BalloonText">
    <w:name w:val="Balloon Text"/>
    <w:basedOn w:val="Normal"/>
    <w:link w:val="BalloonTextChar"/>
    <w:uiPriority w:val="99"/>
    <w:semiHidden/>
    <w:unhideWhenUsed/>
    <w:rsid w:val="00776D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6D9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37EF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37E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alius.klyvis@linde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Emilija Bertasiute</dc:creator>
  <cp:keywords/>
  <dc:description/>
  <cp:lastModifiedBy>Emilija Bertasiute</cp:lastModifiedBy>
  <cp:revision>22</cp:revision>
  <cp:lastPrinted>2020-03-15T08:03:00Z</cp:lastPrinted>
  <dcterms:created xsi:type="dcterms:W3CDTF">2020-03-13T12:28:00Z</dcterms:created>
  <dcterms:modified xsi:type="dcterms:W3CDTF">2020-03-15T09:59:00Z</dcterms:modified>
</cp:coreProperties>
</file>