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C3FC3" w14:textId="1ECC4C81" w:rsidR="003333A9" w:rsidRPr="003333A9" w:rsidRDefault="00963C6D" w:rsidP="00E9695A">
      <w:pPr>
        <w:jc w:val="both"/>
        <w:rPr>
          <w:rFonts w:cs="Arial"/>
          <w:b/>
          <w:bCs/>
          <w:i/>
          <w:iCs/>
          <w:lang w:val="en-GB"/>
        </w:rPr>
      </w:pPr>
      <w:r>
        <w:rPr>
          <w:rFonts w:cs="Arial"/>
          <w:b/>
          <w:bCs/>
          <w:i/>
          <w:iCs/>
        </w:rPr>
        <w:t>Pranešimas</w:t>
      </w:r>
      <w:r w:rsidR="0096606A">
        <w:rPr>
          <w:rFonts w:cs="Arial"/>
          <w:b/>
          <w:bCs/>
          <w:i/>
          <w:iCs/>
        </w:rPr>
        <w:t xml:space="preserve"> žiniasklaidai</w:t>
      </w:r>
      <w:r w:rsidR="003333A9" w:rsidRPr="003333A9">
        <w:rPr>
          <w:rFonts w:cs="Arial"/>
          <w:b/>
          <w:bCs/>
          <w:i/>
          <w:iCs/>
        </w:rPr>
        <w:t xml:space="preserve"> </w:t>
      </w:r>
      <w:r w:rsidR="003333A9" w:rsidRPr="005F18B6">
        <w:rPr>
          <w:rFonts w:cs="Arial"/>
          <w:b/>
          <w:bCs/>
          <w:i/>
          <w:iCs/>
          <w:lang w:val="en-GB"/>
        </w:rPr>
        <w:t>20</w:t>
      </w:r>
      <w:r w:rsidR="00BA6A0D" w:rsidRPr="005F18B6">
        <w:rPr>
          <w:rFonts w:cs="Arial"/>
          <w:b/>
          <w:bCs/>
          <w:i/>
          <w:iCs/>
          <w:lang w:val="en-GB"/>
        </w:rPr>
        <w:t>20</w:t>
      </w:r>
      <w:r w:rsidR="003333A9" w:rsidRPr="005F18B6">
        <w:rPr>
          <w:rFonts w:cs="Arial"/>
          <w:b/>
          <w:bCs/>
          <w:i/>
          <w:iCs/>
          <w:lang w:val="en-GB"/>
        </w:rPr>
        <w:t xml:space="preserve"> </w:t>
      </w:r>
      <w:r w:rsidR="0096606A">
        <w:rPr>
          <w:rFonts w:cs="Arial"/>
          <w:b/>
          <w:bCs/>
          <w:i/>
          <w:iCs/>
          <w:lang w:val="en-GB"/>
        </w:rPr>
        <w:t>1</w:t>
      </w:r>
      <w:r>
        <w:rPr>
          <w:rFonts w:cs="Arial"/>
          <w:b/>
          <w:bCs/>
          <w:i/>
          <w:iCs/>
          <w:lang w:val="en-GB"/>
        </w:rPr>
        <w:t>2</w:t>
      </w:r>
      <w:r w:rsidR="005F18B6" w:rsidRPr="005F18B6">
        <w:rPr>
          <w:rFonts w:cs="Arial"/>
          <w:b/>
          <w:bCs/>
          <w:i/>
          <w:iCs/>
          <w:lang w:val="en-GB"/>
        </w:rPr>
        <w:t xml:space="preserve"> </w:t>
      </w:r>
      <w:r w:rsidR="00E76889">
        <w:rPr>
          <w:rFonts w:cs="Arial"/>
          <w:b/>
          <w:bCs/>
          <w:i/>
          <w:iCs/>
          <w:lang w:val="en-GB"/>
        </w:rPr>
        <w:t>17</w:t>
      </w:r>
    </w:p>
    <w:p w14:paraId="403FDD2D" w14:textId="24574E55" w:rsidR="00963C6D" w:rsidRPr="002C7131" w:rsidRDefault="00963C6D" w:rsidP="00963C6D">
      <w:pPr>
        <w:rPr>
          <w:b/>
          <w:bCs/>
        </w:rPr>
      </w:pPr>
      <w:r w:rsidRPr="002C7131">
        <w:rPr>
          <w:b/>
          <w:bCs/>
        </w:rPr>
        <w:t>„</w:t>
      </w:r>
      <w:proofErr w:type="spellStart"/>
      <w:r w:rsidRPr="002C7131">
        <w:rPr>
          <w:b/>
          <w:bCs/>
        </w:rPr>
        <w:t>ConnectPay</w:t>
      </w:r>
      <w:proofErr w:type="spellEnd"/>
      <w:r w:rsidRPr="002C7131">
        <w:rPr>
          <w:b/>
          <w:bCs/>
        </w:rPr>
        <w:t>“ žengia į paslaugų el. prekyb</w:t>
      </w:r>
      <w:r w:rsidR="0099033C">
        <w:rPr>
          <w:b/>
          <w:bCs/>
        </w:rPr>
        <w:t>ininkams</w:t>
      </w:r>
      <w:r w:rsidRPr="002C7131">
        <w:rPr>
          <w:b/>
          <w:bCs/>
        </w:rPr>
        <w:t xml:space="preserve"> rinką</w:t>
      </w:r>
    </w:p>
    <w:p w14:paraId="6D14E288" w14:textId="288C9306" w:rsidR="00963C6D" w:rsidRPr="002C7131" w:rsidRDefault="00963C6D" w:rsidP="00963C6D">
      <w:pPr>
        <w:rPr>
          <w:b/>
          <w:bCs/>
        </w:rPr>
      </w:pPr>
      <w:r w:rsidRPr="002C7131">
        <w:rPr>
          <w:b/>
          <w:bCs/>
        </w:rPr>
        <w:t xml:space="preserve">Viena didžiausių Lietuvoje finansinių technologijų UAB „ConnectPay“ pradeda teikti įmokų surinkimo internete paslaugas. Šiemet keturis kartus pajamas auginusi „ConnectPay“ kitais metais planuoja paaugti dar 150 proc. ir pasiekti </w:t>
      </w:r>
      <w:r w:rsidR="00880079" w:rsidRPr="00CC131F">
        <w:rPr>
          <w:b/>
          <w:bCs/>
        </w:rPr>
        <w:t>11,4</w:t>
      </w:r>
      <w:r w:rsidRPr="002C7131">
        <w:rPr>
          <w:b/>
          <w:bCs/>
        </w:rPr>
        <w:t xml:space="preserve"> mln. eurų pajamas</w:t>
      </w:r>
      <w:r w:rsidR="00000BEE">
        <w:rPr>
          <w:b/>
          <w:bCs/>
        </w:rPr>
        <w:t xml:space="preserve">, </w:t>
      </w:r>
      <w:r w:rsidR="00000BEE" w:rsidRPr="00000DD6">
        <w:rPr>
          <w:b/>
          <w:bCs/>
          <w:color w:val="000000" w:themeColor="text1"/>
        </w:rPr>
        <w:t xml:space="preserve">o </w:t>
      </w:r>
      <w:r w:rsidR="00782539" w:rsidRPr="00000DD6">
        <w:rPr>
          <w:b/>
          <w:bCs/>
          <w:color w:val="000000" w:themeColor="text1"/>
        </w:rPr>
        <w:t>kolektyv</w:t>
      </w:r>
      <w:r w:rsidR="00592C84" w:rsidRPr="00000DD6">
        <w:rPr>
          <w:b/>
          <w:bCs/>
          <w:color w:val="000000" w:themeColor="text1"/>
        </w:rPr>
        <w:t xml:space="preserve">ą </w:t>
      </w:r>
      <w:r w:rsidR="00782539" w:rsidRPr="00000DD6">
        <w:rPr>
          <w:b/>
          <w:bCs/>
          <w:color w:val="000000" w:themeColor="text1"/>
        </w:rPr>
        <w:t xml:space="preserve">plėsti iki 100 žmonių. </w:t>
      </w:r>
      <w:r w:rsidR="00000BEE" w:rsidRPr="00000DD6">
        <w:rPr>
          <w:b/>
          <w:bCs/>
          <w:color w:val="000000" w:themeColor="text1"/>
        </w:rPr>
        <w:t xml:space="preserve"> </w:t>
      </w:r>
      <w:r w:rsidRPr="00000DD6">
        <w:rPr>
          <w:b/>
          <w:bCs/>
          <w:color w:val="000000" w:themeColor="text1"/>
        </w:rPr>
        <w:t xml:space="preserve"> </w:t>
      </w:r>
    </w:p>
    <w:p w14:paraId="55437DC8" w14:textId="6FDD5357" w:rsidR="00963C6D" w:rsidRPr="002C7131" w:rsidRDefault="00963C6D" w:rsidP="00963C6D">
      <w:r w:rsidRPr="002C7131">
        <w:t xml:space="preserve">Lapkričio gale Lietuvos </w:t>
      </w:r>
      <w:r w:rsidR="00E76889">
        <w:t>b</w:t>
      </w:r>
      <w:r w:rsidRPr="002C7131">
        <w:t>ankas patenkino „</w:t>
      </w:r>
      <w:proofErr w:type="spellStart"/>
      <w:r w:rsidRPr="002C7131">
        <w:t>ConnectPay</w:t>
      </w:r>
      <w:proofErr w:type="spellEnd"/>
      <w:r w:rsidRPr="002C7131">
        <w:t xml:space="preserve">“ prašymą papildyti jos turimą elektroninių pinigų įstaigos licenciją teise teikti dvi papildomas mokėjimo paslaugas – mokėjimo inicijavimo ir sąskaitos informacijos. </w:t>
      </w:r>
    </w:p>
    <w:p w14:paraId="193D3D99" w14:textId="77777777" w:rsidR="00963C6D" w:rsidRPr="002C7131" w:rsidRDefault="00963C6D" w:rsidP="00963C6D">
      <w:r w:rsidRPr="002C7131">
        <w:t>Šios dvi paslaugos kartu su įmonės viduje sukurtais el. produktais lei</w:t>
      </w:r>
      <w:r>
        <w:t>do</w:t>
      </w:r>
      <w:r w:rsidRPr="002C7131">
        <w:t xml:space="preserve"> „ConnectPay“</w:t>
      </w:r>
      <w:r>
        <w:t xml:space="preserve"> pasiūlyti</w:t>
      </w:r>
      <w:r w:rsidRPr="002C7131">
        <w:t xml:space="preserve"> </w:t>
      </w:r>
      <w:r>
        <w:t>įmokų surinkimo paslaugas</w:t>
      </w:r>
      <w:r w:rsidRPr="002C7131">
        <w:t xml:space="preserve"> el. prekybininkams. Įmokų surinkimo internetu rinkoje Lietuvoje šiuo metu dominuoja didieji bankai ir dvi finansų technologijų įmonės „Paysera“ ir „NeoPay“.</w:t>
      </w:r>
    </w:p>
    <w:p w14:paraId="5D70C530" w14:textId="4287DB3B" w:rsidR="00963C6D" w:rsidRPr="00000DD6" w:rsidRDefault="00963C6D" w:rsidP="00963C6D">
      <w:pPr>
        <w:rPr>
          <w:rFonts w:ascii="Segoe UI" w:eastAsia="Times New Roman" w:hAnsi="Segoe UI" w:cs="Segoe UI"/>
          <w:sz w:val="21"/>
          <w:szCs w:val="21"/>
          <w:lang w:eastAsia="en-GB"/>
        </w:rPr>
      </w:pPr>
      <w:r w:rsidRPr="002C7131">
        <w:t>„</w:t>
      </w:r>
      <w:r w:rsidR="00000DD6" w:rsidRPr="00000DD6">
        <w:rPr>
          <w:rFonts w:ascii="Segoe UI" w:eastAsia="Times New Roman" w:hAnsi="Segoe UI" w:cs="Segoe UI"/>
          <w:sz w:val="21"/>
          <w:szCs w:val="21"/>
          <w:lang w:eastAsia="en-GB"/>
        </w:rPr>
        <w:t xml:space="preserve">Su mokėjimų </w:t>
      </w:r>
      <w:r w:rsidR="00E76889">
        <w:rPr>
          <w:rFonts w:ascii="Segoe UI" w:eastAsia="Times New Roman" w:hAnsi="Segoe UI" w:cs="Segoe UI"/>
          <w:sz w:val="21"/>
          <w:szCs w:val="21"/>
          <w:lang w:eastAsia="en-GB"/>
        </w:rPr>
        <w:t>i</w:t>
      </w:r>
      <w:r w:rsidR="00000DD6" w:rsidRPr="00000DD6">
        <w:rPr>
          <w:rFonts w:ascii="Segoe UI" w:eastAsia="Times New Roman" w:hAnsi="Segoe UI" w:cs="Segoe UI"/>
          <w:sz w:val="21"/>
          <w:szCs w:val="21"/>
          <w:lang w:eastAsia="en-GB"/>
        </w:rPr>
        <w:t>nicijavimo paslauga pradžioje startuosime Suomijos, Olandijos ir Vokietijos rinkose. Savo prekybininkams suteiksime galimybę priimti įmokas ne tik iš minėtų šalių, bet ir iš daugelio kitų Europos valstybių bankų bei jiems teiksime papildomas paslaugas</w:t>
      </w:r>
      <w:r w:rsidR="00E76889">
        <w:rPr>
          <w:rFonts w:ascii="Segoe UI" w:eastAsia="Times New Roman" w:hAnsi="Segoe UI" w:cs="Segoe UI"/>
          <w:sz w:val="21"/>
          <w:szCs w:val="21"/>
          <w:lang w:eastAsia="en-GB"/>
        </w:rPr>
        <w:t>,</w:t>
      </w:r>
      <w:r w:rsidR="00000DD6" w:rsidRPr="00000DD6">
        <w:rPr>
          <w:rFonts w:ascii="Segoe UI" w:eastAsia="Times New Roman" w:hAnsi="Segoe UI" w:cs="Segoe UI"/>
          <w:sz w:val="21"/>
          <w:szCs w:val="21"/>
          <w:lang w:eastAsia="en-GB"/>
        </w:rPr>
        <w:t xml:space="preserve"> suteikiančias galimybę gerinti pirkėjų registracijos procesą el. parduotuvėje. Lietuvoje mokėjimų inicijavimo paslaugą pristatyti planuojame antroje kitų metų pusėje</w:t>
      </w:r>
      <w:r w:rsidRPr="002C7131">
        <w:t>“, –</w:t>
      </w:r>
      <w:r w:rsidR="000866AD">
        <w:t xml:space="preserve"> sako</w:t>
      </w:r>
      <w:r w:rsidRPr="002C7131">
        <w:t xml:space="preserve"> </w:t>
      </w:r>
      <w:r w:rsidR="00CC131F">
        <w:t xml:space="preserve">Šarūnas </w:t>
      </w:r>
      <w:proofErr w:type="spellStart"/>
      <w:r w:rsidR="00CC131F">
        <w:t>Legeckas</w:t>
      </w:r>
      <w:proofErr w:type="spellEnd"/>
      <w:r w:rsidR="00CC131F">
        <w:t>, „</w:t>
      </w:r>
      <w:proofErr w:type="spellStart"/>
      <w:r w:rsidR="00880079">
        <w:t>ConnectPay</w:t>
      </w:r>
      <w:proofErr w:type="spellEnd"/>
      <w:r w:rsidR="00CC131F">
        <w:t>“</w:t>
      </w:r>
      <w:r w:rsidR="00880079">
        <w:t xml:space="preserve"> verslo plėtros vadovas</w:t>
      </w:r>
      <w:r w:rsidR="00CC131F">
        <w:t>.</w:t>
      </w:r>
    </w:p>
    <w:p w14:paraId="4A499B87" w14:textId="77777777" w:rsidR="00963C6D" w:rsidRPr="002C7131" w:rsidRDefault="00963C6D" w:rsidP="00963C6D">
      <w:pPr>
        <w:rPr>
          <w:b/>
          <w:bCs/>
        </w:rPr>
      </w:pPr>
      <w:r w:rsidRPr="002C7131">
        <w:rPr>
          <w:b/>
          <w:bCs/>
        </w:rPr>
        <w:t>Pajamos augo keturis kartus</w:t>
      </w:r>
    </w:p>
    <w:p w14:paraId="7E0F2B28" w14:textId="48EB31E8" w:rsidR="00743044" w:rsidRDefault="00743044" w:rsidP="00963C6D">
      <w:r>
        <w:t>Šių metų trečiojo ketvirčio gale „</w:t>
      </w:r>
      <w:proofErr w:type="spellStart"/>
      <w:r>
        <w:t>ConnectPay</w:t>
      </w:r>
      <w:proofErr w:type="spellEnd"/>
      <w:r>
        <w:t xml:space="preserve">“ metinė aptarnautų mokėjimų vertė siekė 3,56 mlrd. Eur. Remiantis </w:t>
      </w:r>
      <w:r w:rsidR="00782539">
        <w:t xml:space="preserve">naujausiais </w:t>
      </w:r>
      <w:hyperlink w:history="1">
        <w:r w:rsidRPr="00743044">
          <w:rPr>
            <w:rStyle w:val="Hyperlink"/>
          </w:rPr>
          <w:t>Lietuvos banko duomenimis</w:t>
        </w:r>
      </w:hyperlink>
      <w:r>
        <w:t xml:space="preserve">, </w:t>
      </w:r>
      <w:r w:rsidR="00963C6D" w:rsidRPr="002C7131">
        <w:t>„</w:t>
      </w:r>
      <w:proofErr w:type="spellStart"/>
      <w:r w:rsidR="00963C6D" w:rsidRPr="002C7131">
        <w:t>ConnectPay</w:t>
      </w:r>
      <w:proofErr w:type="spellEnd"/>
      <w:r w:rsidR="00963C6D" w:rsidRPr="002C7131">
        <w:t xml:space="preserve">“ yra </w:t>
      </w:r>
      <w:r w:rsidRPr="00000DD6">
        <w:rPr>
          <w:color w:val="000000" w:themeColor="text1"/>
        </w:rPr>
        <w:t>antra</w:t>
      </w:r>
      <w:r w:rsidR="00963C6D" w:rsidRPr="00743044">
        <w:rPr>
          <w:color w:val="FF0000"/>
        </w:rPr>
        <w:t xml:space="preserve"> </w:t>
      </w:r>
      <w:r w:rsidR="00963C6D" w:rsidRPr="002C7131">
        <w:t>didžiausia elektroninių pinigų į</w:t>
      </w:r>
      <w:r w:rsidR="00E76889">
        <w:t>staiga</w:t>
      </w:r>
      <w:r w:rsidR="00963C6D" w:rsidRPr="002C7131">
        <w:t xml:space="preserve"> Lietuvoje pagal aptarnaujamų mokėjimų vertę</w:t>
      </w:r>
      <w:r>
        <w:t>.</w:t>
      </w:r>
    </w:p>
    <w:p w14:paraId="2F3988B7" w14:textId="01E67949" w:rsidR="00963C6D" w:rsidRPr="002C7131" w:rsidRDefault="00963C6D" w:rsidP="00963C6D">
      <w:r w:rsidRPr="002C7131">
        <w:t xml:space="preserve">„Nepaisant to, kad šie metai visam pasauliui yra išskirtiniai ir pilni iššūkių, mūsų pajamos šių metų sausio–rugsėjo mėn. </w:t>
      </w:r>
      <w:r w:rsidR="00935DDC">
        <w:t>sudarė</w:t>
      </w:r>
      <w:r w:rsidR="00880079">
        <w:t xml:space="preserve"> 3,6</w:t>
      </w:r>
      <w:r w:rsidRPr="002C7131">
        <w:t xml:space="preserve"> mln. Eur – 4 kartus daugiau nei pernai tuo pačiu metu. Kitais metais ketiname </w:t>
      </w:r>
      <w:r w:rsidR="00E855B2">
        <w:t xml:space="preserve">paaugti </w:t>
      </w:r>
      <w:r w:rsidR="00E855B2" w:rsidRPr="00E855B2">
        <w:t>2,5 karto ir pasiek</w:t>
      </w:r>
      <w:r w:rsidR="00E855B2">
        <w:t xml:space="preserve">ti maždaug </w:t>
      </w:r>
      <w:r w:rsidR="00880079">
        <w:t>11,4</w:t>
      </w:r>
      <w:r w:rsidR="00E855B2">
        <w:t xml:space="preserve"> mln. Eur </w:t>
      </w:r>
      <w:r w:rsidR="00743044" w:rsidRPr="00000DD6">
        <w:rPr>
          <w:color w:val="000000" w:themeColor="text1"/>
        </w:rPr>
        <w:t>metines</w:t>
      </w:r>
      <w:r w:rsidR="00743044" w:rsidRPr="004D7665">
        <w:rPr>
          <w:color w:val="FF0000"/>
        </w:rPr>
        <w:t xml:space="preserve"> </w:t>
      </w:r>
      <w:r w:rsidR="00E855B2">
        <w:t xml:space="preserve">pajamas. </w:t>
      </w:r>
      <w:r w:rsidRPr="002C7131">
        <w:t xml:space="preserve">Vienas iš augimo variklių bus mūsų minėti nauji produktai“, – </w:t>
      </w:r>
      <w:r w:rsidR="000866AD">
        <w:t>pasakoja</w:t>
      </w:r>
      <w:r w:rsidRPr="002C7131">
        <w:t xml:space="preserve"> </w:t>
      </w:r>
      <w:r w:rsidR="00880079">
        <w:t>Š.</w:t>
      </w:r>
      <w:r w:rsidR="00E76889">
        <w:t xml:space="preserve"> </w:t>
      </w:r>
      <w:proofErr w:type="spellStart"/>
      <w:r w:rsidR="00880079">
        <w:t>Legeckas</w:t>
      </w:r>
      <w:proofErr w:type="spellEnd"/>
      <w:r w:rsidR="00880079">
        <w:t>.</w:t>
      </w:r>
    </w:p>
    <w:p w14:paraId="4D3E9EF5" w14:textId="48AEF795" w:rsidR="00963C6D" w:rsidRPr="00CC131F" w:rsidRDefault="00963C6D" w:rsidP="00963C6D">
      <w:r w:rsidRPr="002C7131">
        <w:t xml:space="preserve">​Per šiuos metus taip pat sparčiai augo „ConnectPay“ darbuotojų skaičius. </w:t>
      </w:r>
      <w:r w:rsidRPr="008923BC">
        <w:t>2020 m.</w:t>
      </w:r>
      <w:r w:rsidRPr="002C7131">
        <w:t xml:space="preserve"> kolektyvas </w:t>
      </w:r>
      <w:r>
        <w:t xml:space="preserve">padidėjo </w:t>
      </w:r>
      <w:r w:rsidRPr="002C7131">
        <w:t xml:space="preserve">70 proc. – nuo 35 iki 60 darbuotojų. </w:t>
      </w:r>
      <w:r w:rsidR="00C7769E">
        <w:t xml:space="preserve">Kitais metais bendrovė ketina darbuotojų skaičių išplėsti iki </w:t>
      </w:r>
      <w:r w:rsidR="00880079" w:rsidRPr="00CC131F">
        <w:t>100.</w:t>
      </w:r>
    </w:p>
    <w:p w14:paraId="34CD6764" w14:textId="2B937EE6" w:rsidR="00D869B1" w:rsidRPr="00C7769E" w:rsidRDefault="00D869B1" w:rsidP="00C7769E">
      <w:r w:rsidRPr="00C7769E">
        <w:t>„</w:t>
      </w:r>
      <w:proofErr w:type="spellStart"/>
      <w:r w:rsidRPr="00C7769E">
        <w:t>ConnectPay</w:t>
      </w:r>
      <w:proofErr w:type="spellEnd"/>
      <w:r w:rsidRPr="00C7769E">
        <w:t xml:space="preserve">“ veiklą pradėjo 2018 m. Įmonė </w:t>
      </w:r>
      <w:r w:rsidR="00C7769E">
        <w:t xml:space="preserve">orientuojasi į klientus, kurie daugiausia savo veiklą vykdo internete. Bendrovė </w:t>
      </w:r>
      <w:r w:rsidRPr="00C7769E">
        <w:t>suteikia galimybę verslo klientams atsidaryti IBAN tipo sąskaitą, gauti ir siųsti mokėjimus</w:t>
      </w:r>
      <w:r w:rsidR="00CC131F">
        <w:t>.</w:t>
      </w:r>
    </w:p>
    <w:p w14:paraId="4955717E" w14:textId="77777777" w:rsidR="00C7769E" w:rsidRDefault="00C7769E" w:rsidP="00C7769E">
      <w:pPr>
        <w:rPr>
          <w:b/>
          <w:bCs/>
        </w:rPr>
      </w:pPr>
      <w:r w:rsidRPr="007502DE">
        <w:rPr>
          <w:b/>
          <w:bCs/>
        </w:rPr>
        <w:t>Apie „ConnectPay“</w:t>
      </w:r>
    </w:p>
    <w:p w14:paraId="321079A3" w14:textId="77777777" w:rsidR="00963C6D" w:rsidRPr="002C7131" w:rsidRDefault="00963C6D" w:rsidP="00963C6D">
      <w:r w:rsidRPr="002C7131">
        <w:t>100 proc. UAB „ConnectPay“ akcijų priklauso Britanijos piliečiui, rizikos kapitalo investuotojui Deependra Singh Bhartari, kuris turi sukaupęs 17 metų patirties mokėjimų ir programinės įrangos kūrimo rinkoje. Jis investuoja į įvairiuose sektoriuose veikiančias interneto verslo įmones.</w:t>
      </w:r>
    </w:p>
    <w:p w14:paraId="107A618D" w14:textId="777B3FC9" w:rsidR="006E0E9E" w:rsidRPr="00295A27" w:rsidRDefault="00963C6D" w:rsidP="00295A27">
      <w:r w:rsidRPr="002C7131">
        <w:t>Lietuvą savo investicijoms D. S. Bhartari pasirinko dėl palankių teisinių sąlygų finansų technologijų („fintech“) srities įmonėms ir finansų srityje patyrusių lietuvių partnerių. ,,ConnectPay“ vadovai yra sukaupę patirties tokiose institucijose kaip SEB, „Western Union“, „Investuok Lietuvoje“, IBM</w:t>
      </w:r>
      <w:r w:rsidR="000422DA">
        <w:t>, N26, Barclays</w:t>
      </w:r>
      <w:r w:rsidRPr="002C7131">
        <w:t xml:space="preserve"> ir t.t.</w:t>
      </w:r>
    </w:p>
    <w:p w14:paraId="53A1DCAD" w14:textId="412A0188" w:rsidR="00685896" w:rsidRPr="000D618D" w:rsidRDefault="007570B8" w:rsidP="00483CF6">
      <w:pPr>
        <w:jc w:val="both"/>
        <w:rPr>
          <w:rFonts w:cs="Arial"/>
          <w:b/>
          <w:bCs/>
        </w:rPr>
      </w:pPr>
      <w:r w:rsidRPr="000D618D">
        <w:rPr>
          <w:rFonts w:cs="Arial"/>
          <w:b/>
          <w:bCs/>
        </w:rPr>
        <w:t>Kontaktai žiniasklaidai:</w:t>
      </w:r>
    </w:p>
    <w:p w14:paraId="47231C81" w14:textId="2D6F7698" w:rsidR="000D618D" w:rsidRDefault="007570B8" w:rsidP="000D618D">
      <w:pPr>
        <w:spacing w:after="0" w:line="240" w:lineRule="auto"/>
        <w:jc w:val="both"/>
        <w:rPr>
          <w:rFonts w:cs="Arial"/>
        </w:rPr>
      </w:pPr>
      <w:r w:rsidRPr="003333A9">
        <w:rPr>
          <w:rFonts w:cs="Arial"/>
        </w:rPr>
        <w:t>Greta Jankaitytė</w:t>
      </w:r>
    </w:p>
    <w:p w14:paraId="7691D533" w14:textId="73DED876" w:rsidR="007570B8" w:rsidRPr="000D618D" w:rsidRDefault="007570B8" w:rsidP="000D618D">
      <w:pPr>
        <w:spacing w:after="0" w:line="240" w:lineRule="auto"/>
        <w:jc w:val="both"/>
        <w:rPr>
          <w:rFonts w:cs="Arial"/>
        </w:rPr>
      </w:pPr>
      <w:r w:rsidRPr="00794848">
        <w:rPr>
          <w:rFonts w:cs="Arial"/>
          <w:lang w:val="pl-PL"/>
        </w:rPr>
        <w:t>+37061273440</w:t>
      </w:r>
    </w:p>
    <w:p w14:paraId="03509633" w14:textId="506E2ADE" w:rsidR="007570B8" w:rsidRPr="00794848" w:rsidRDefault="00DC6C8D" w:rsidP="000D618D">
      <w:pPr>
        <w:spacing w:after="0" w:line="240" w:lineRule="auto"/>
        <w:jc w:val="both"/>
        <w:rPr>
          <w:rFonts w:cs="Arial"/>
          <w:lang w:val="pl-PL"/>
        </w:rPr>
      </w:pPr>
      <w:hyperlink w:history="1">
        <w:r w:rsidR="005D5C92" w:rsidRPr="006B78B0">
          <w:rPr>
            <w:rStyle w:val="Hyperlink"/>
            <w:rFonts w:cs="Arial"/>
          </w:rPr>
          <w:t>greta.j</w:t>
        </w:r>
        <w:r w:rsidR="005D5C92" w:rsidRPr="006B78B0">
          <w:rPr>
            <w:rStyle w:val="Hyperlink"/>
            <w:rFonts w:cs="Arial"/>
            <w:lang w:val="pl-PL"/>
          </w:rPr>
          <w:t>@coagency.lt</w:t>
        </w:r>
      </w:hyperlink>
    </w:p>
    <w:p w14:paraId="11AAECD8" w14:textId="654CE6F8" w:rsidR="00620814" w:rsidRDefault="00620814" w:rsidP="00483CF6">
      <w:pPr>
        <w:jc w:val="both"/>
        <w:rPr>
          <w:rFonts w:asciiTheme="majorHAnsi" w:hAnsiTheme="majorHAnsi" w:cstheme="majorHAnsi"/>
        </w:rPr>
      </w:pPr>
    </w:p>
    <w:p w14:paraId="5245A364" w14:textId="77777777" w:rsidR="00620814" w:rsidRPr="003333A9" w:rsidRDefault="00620814" w:rsidP="00483CF6">
      <w:pPr>
        <w:jc w:val="both"/>
        <w:rPr>
          <w:rFonts w:cs="Arial"/>
        </w:rPr>
      </w:pPr>
    </w:p>
    <w:p w14:paraId="454A6300" w14:textId="77777777" w:rsidR="006E6928" w:rsidRPr="003333A9" w:rsidRDefault="006E6928" w:rsidP="00483CF6">
      <w:pPr>
        <w:jc w:val="both"/>
        <w:rPr>
          <w:rFonts w:cs="Arial"/>
        </w:rPr>
      </w:pPr>
    </w:p>
    <w:p w14:paraId="4D5C0C65" w14:textId="77777777" w:rsidR="00087BBA" w:rsidRPr="003333A9" w:rsidRDefault="00087BBA" w:rsidP="00483CF6">
      <w:pPr>
        <w:jc w:val="both"/>
        <w:rPr>
          <w:rFonts w:cs="Arial"/>
        </w:rPr>
      </w:pPr>
    </w:p>
    <w:sectPr w:rsidR="00087BBA" w:rsidRPr="003333A9" w:rsidSect="006E0E9E">
      <w:headerReference w:type="first" r:id="rId11"/>
      <w:pgSz w:w="11906" w:h="16838"/>
      <w:pgMar w:top="1560"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F41E0" w14:textId="77777777" w:rsidR="00DC6C8D" w:rsidRDefault="00DC6C8D" w:rsidP="00FE194C">
      <w:pPr>
        <w:spacing w:after="0" w:line="240" w:lineRule="auto"/>
      </w:pPr>
      <w:r>
        <w:separator/>
      </w:r>
    </w:p>
  </w:endnote>
  <w:endnote w:type="continuationSeparator" w:id="0">
    <w:p w14:paraId="0A644369" w14:textId="77777777" w:rsidR="00DC6C8D" w:rsidRDefault="00DC6C8D" w:rsidP="00FE1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B1984" w14:textId="77777777" w:rsidR="00DC6C8D" w:rsidRDefault="00DC6C8D" w:rsidP="00FE194C">
      <w:pPr>
        <w:spacing w:after="0" w:line="240" w:lineRule="auto"/>
      </w:pPr>
      <w:r>
        <w:separator/>
      </w:r>
    </w:p>
  </w:footnote>
  <w:footnote w:type="continuationSeparator" w:id="0">
    <w:p w14:paraId="540D722E" w14:textId="77777777" w:rsidR="00DC6C8D" w:rsidRDefault="00DC6C8D" w:rsidP="00FE19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87C65" w14:textId="291FDFE5" w:rsidR="003333A9" w:rsidRDefault="003333A9" w:rsidP="0042283D">
    <w:pPr>
      <w:pStyle w:val="Header"/>
      <w:jc w:val="right"/>
    </w:pPr>
    <w:r>
      <w:rPr>
        <w:noProof/>
      </w:rPr>
      <w:drawing>
        <wp:inline distT="0" distB="0" distL="0" distR="0" wp14:anchorId="46DD0D5D" wp14:editId="295672F7">
          <wp:extent cx="2030730" cy="1065436"/>
          <wp:effectExtent l="0" t="0" r="762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logn White.png"/>
                  <pic:cNvPicPr/>
                </pic:nvPicPr>
                <pic:blipFill rotWithShape="1">
                  <a:blip r:embed="rId1">
                    <a:extLst>
                      <a:ext uri="{28A0092B-C50C-407E-A947-70E740481C1C}">
                        <a14:useLocalDpi xmlns:a14="http://schemas.microsoft.com/office/drawing/2010/main" val="0"/>
                      </a:ext>
                    </a:extLst>
                  </a:blip>
                  <a:srcRect l="23956" t="31193" r="19674" b="26558"/>
                  <a:stretch/>
                </pic:blipFill>
                <pic:spPr bwMode="auto">
                  <a:xfrm>
                    <a:off x="0" y="0"/>
                    <a:ext cx="2034672" cy="106750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6B4D46"/>
    <w:multiLevelType w:val="hybridMultilevel"/>
    <w:tmpl w:val="BF70B8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E1E131A"/>
    <w:multiLevelType w:val="hybridMultilevel"/>
    <w:tmpl w:val="E6062F3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C7D4EEE"/>
    <w:multiLevelType w:val="multilevel"/>
    <w:tmpl w:val="78D2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9A2"/>
    <w:rsid w:val="00000194"/>
    <w:rsid w:val="00000BEE"/>
    <w:rsid w:val="00000DD6"/>
    <w:rsid w:val="00013AD9"/>
    <w:rsid w:val="00024D94"/>
    <w:rsid w:val="000263FA"/>
    <w:rsid w:val="00040D7F"/>
    <w:rsid w:val="000422DA"/>
    <w:rsid w:val="00060C38"/>
    <w:rsid w:val="00074963"/>
    <w:rsid w:val="000866AD"/>
    <w:rsid w:val="00087BBA"/>
    <w:rsid w:val="000919D0"/>
    <w:rsid w:val="00092392"/>
    <w:rsid w:val="000A138E"/>
    <w:rsid w:val="000A1D40"/>
    <w:rsid w:val="000A6002"/>
    <w:rsid w:val="000C37D4"/>
    <w:rsid w:val="000D0E3D"/>
    <w:rsid w:val="000D2BD2"/>
    <w:rsid w:val="000D618D"/>
    <w:rsid w:val="000F1110"/>
    <w:rsid w:val="000F3E1C"/>
    <w:rsid w:val="00104099"/>
    <w:rsid w:val="00106996"/>
    <w:rsid w:val="0011596C"/>
    <w:rsid w:val="00115C9A"/>
    <w:rsid w:val="001248B3"/>
    <w:rsid w:val="00124963"/>
    <w:rsid w:val="00125022"/>
    <w:rsid w:val="00133B34"/>
    <w:rsid w:val="0013431E"/>
    <w:rsid w:val="00143F7D"/>
    <w:rsid w:val="0015690C"/>
    <w:rsid w:val="001569B8"/>
    <w:rsid w:val="001577EC"/>
    <w:rsid w:val="001725A3"/>
    <w:rsid w:val="0017311C"/>
    <w:rsid w:val="00174EF0"/>
    <w:rsid w:val="001778D6"/>
    <w:rsid w:val="00181D5A"/>
    <w:rsid w:val="001824E3"/>
    <w:rsid w:val="00187123"/>
    <w:rsid w:val="00187760"/>
    <w:rsid w:val="0019195E"/>
    <w:rsid w:val="00197202"/>
    <w:rsid w:val="001B1DC3"/>
    <w:rsid w:val="001B7E7D"/>
    <w:rsid w:val="001C0C8B"/>
    <w:rsid w:val="001D19A0"/>
    <w:rsid w:val="001D3D5B"/>
    <w:rsid w:val="001D7D80"/>
    <w:rsid w:val="001E355B"/>
    <w:rsid w:val="001E72F1"/>
    <w:rsid w:val="002019A2"/>
    <w:rsid w:val="002112C4"/>
    <w:rsid w:val="002147A8"/>
    <w:rsid w:val="00217F39"/>
    <w:rsid w:val="00225CE3"/>
    <w:rsid w:val="00232AC4"/>
    <w:rsid w:val="002361B4"/>
    <w:rsid w:val="002363EC"/>
    <w:rsid w:val="00237C2D"/>
    <w:rsid w:val="00241442"/>
    <w:rsid w:val="00246E6C"/>
    <w:rsid w:val="002475DF"/>
    <w:rsid w:val="00271149"/>
    <w:rsid w:val="00276C52"/>
    <w:rsid w:val="00292785"/>
    <w:rsid w:val="00295A27"/>
    <w:rsid w:val="002A326E"/>
    <w:rsid w:val="002A36AA"/>
    <w:rsid w:val="002A5250"/>
    <w:rsid w:val="002C48FB"/>
    <w:rsid w:val="002C74D2"/>
    <w:rsid w:val="002D2408"/>
    <w:rsid w:val="002D5B00"/>
    <w:rsid w:val="002D6F4A"/>
    <w:rsid w:val="002E0FBF"/>
    <w:rsid w:val="002F1128"/>
    <w:rsid w:val="002F1B38"/>
    <w:rsid w:val="002F4BCA"/>
    <w:rsid w:val="003015FA"/>
    <w:rsid w:val="00312ECB"/>
    <w:rsid w:val="00314BA4"/>
    <w:rsid w:val="003209D9"/>
    <w:rsid w:val="0032175F"/>
    <w:rsid w:val="003333A9"/>
    <w:rsid w:val="00335792"/>
    <w:rsid w:val="00341727"/>
    <w:rsid w:val="00345BEF"/>
    <w:rsid w:val="003504ED"/>
    <w:rsid w:val="003609B2"/>
    <w:rsid w:val="00363D77"/>
    <w:rsid w:val="00371D2F"/>
    <w:rsid w:val="00372AFF"/>
    <w:rsid w:val="003777BD"/>
    <w:rsid w:val="0038005D"/>
    <w:rsid w:val="00392405"/>
    <w:rsid w:val="00392F50"/>
    <w:rsid w:val="003A1430"/>
    <w:rsid w:val="003A2016"/>
    <w:rsid w:val="003A21E8"/>
    <w:rsid w:val="003A6344"/>
    <w:rsid w:val="003A7C4A"/>
    <w:rsid w:val="003C0154"/>
    <w:rsid w:val="003D5BE9"/>
    <w:rsid w:val="003E2A66"/>
    <w:rsid w:val="003E2C11"/>
    <w:rsid w:val="003E7556"/>
    <w:rsid w:val="003F20D3"/>
    <w:rsid w:val="004108E1"/>
    <w:rsid w:val="00412F2F"/>
    <w:rsid w:val="00415EDC"/>
    <w:rsid w:val="004169C6"/>
    <w:rsid w:val="004170C4"/>
    <w:rsid w:val="0042283D"/>
    <w:rsid w:val="00425F98"/>
    <w:rsid w:val="00444E23"/>
    <w:rsid w:val="00446778"/>
    <w:rsid w:val="00447617"/>
    <w:rsid w:val="00456724"/>
    <w:rsid w:val="00456CD2"/>
    <w:rsid w:val="00463193"/>
    <w:rsid w:val="00467147"/>
    <w:rsid w:val="00477E91"/>
    <w:rsid w:val="00481ACF"/>
    <w:rsid w:val="00483CF6"/>
    <w:rsid w:val="004974ED"/>
    <w:rsid w:val="004A0150"/>
    <w:rsid w:val="004A22A9"/>
    <w:rsid w:val="004A42F4"/>
    <w:rsid w:val="004A5338"/>
    <w:rsid w:val="004A544E"/>
    <w:rsid w:val="004B0B0C"/>
    <w:rsid w:val="004B338C"/>
    <w:rsid w:val="004B6D50"/>
    <w:rsid w:val="004C0301"/>
    <w:rsid w:val="004C1E67"/>
    <w:rsid w:val="004D22DE"/>
    <w:rsid w:val="004D49F6"/>
    <w:rsid w:val="004D6211"/>
    <w:rsid w:val="004D7665"/>
    <w:rsid w:val="004D7B29"/>
    <w:rsid w:val="004D7E8D"/>
    <w:rsid w:val="004D7F18"/>
    <w:rsid w:val="004E1AB5"/>
    <w:rsid w:val="004E2577"/>
    <w:rsid w:val="004F4B2A"/>
    <w:rsid w:val="004F664A"/>
    <w:rsid w:val="00500EF9"/>
    <w:rsid w:val="005031A7"/>
    <w:rsid w:val="00506113"/>
    <w:rsid w:val="005069B0"/>
    <w:rsid w:val="0052221F"/>
    <w:rsid w:val="00522628"/>
    <w:rsid w:val="00532A9E"/>
    <w:rsid w:val="005363AD"/>
    <w:rsid w:val="0053698F"/>
    <w:rsid w:val="00540747"/>
    <w:rsid w:val="00552509"/>
    <w:rsid w:val="005614C2"/>
    <w:rsid w:val="005634BD"/>
    <w:rsid w:val="005654D3"/>
    <w:rsid w:val="005718CE"/>
    <w:rsid w:val="00573425"/>
    <w:rsid w:val="00573429"/>
    <w:rsid w:val="00581A37"/>
    <w:rsid w:val="00584D1A"/>
    <w:rsid w:val="00590910"/>
    <w:rsid w:val="00592C84"/>
    <w:rsid w:val="005960D1"/>
    <w:rsid w:val="005A3511"/>
    <w:rsid w:val="005A7276"/>
    <w:rsid w:val="005B08B2"/>
    <w:rsid w:val="005B67D9"/>
    <w:rsid w:val="005B7E70"/>
    <w:rsid w:val="005C0B48"/>
    <w:rsid w:val="005C5D15"/>
    <w:rsid w:val="005D5C92"/>
    <w:rsid w:val="005E2126"/>
    <w:rsid w:val="005E41FF"/>
    <w:rsid w:val="005E59DC"/>
    <w:rsid w:val="005E5AD4"/>
    <w:rsid w:val="005F18B6"/>
    <w:rsid w:val="00602F49"/>
    <w:rsid w:val="00607631"/>
    <w:rsid w:val="00607ACF"/>
    <w:rsid w:val="0061034D"/>
    <w:rsid w:val="00611D03"/>
    <w:rsid w:val="00613E77"/>
    <w:rsid w:val="00614041"/>
    <w:rsid w:val="006156EE"/>
    <w:rsid w:val="00620464"/>
    <w:rsid w:val="00620814"/>
    <w:rsid w:val="00621129"/>
    <w:rsid w:val="00624E91"/>
    <w:rsid w:val="0062507F"/>
    <w:rsid w:val="00625A37"/>
    <w:rsid w:val="00635E89"/>
    <w:rsid w:val="00636FCE"/>
    <w:rsid w:val="00637FDD"/>
    <w:rsid w:val="006432EC"/>
    <w:rsid w:val="00653142"/>
    <w:rsid w:val="0065359D"/>
    <w:rsid w:val="006611BE"/>
    <w:rsid w:val="006674C9"/>
    <w:rsid w:val="00667E05"/>
    <w:rsid w:val="006708DE"/>
    <w:rsid w:val="0067754D"/>
    <w:rsid w:val="00685896"/>
    <w:rsid w:val="006921AF"/>
    <w:rsid w:val="00694E9E"/>
    <w:rsid w:val="006956C6"/>
    <w:rsid w:val="006A0144"/>
    <w:rsid w:val="006A2593"/>
    <w:rsid w:val="006A3A10"/>
    <w:rsid w:val="006B3197"/>
    <w:rsid w:val="006B4B7E"/>
    <w:rsid w:val="006C647D"/>
    <w:rsid w:val="006D15D7"/>
    <w:rsid w:val="006E0E9E"/>
    <w:rsid w:val="006E3EC3"/>
    <w:rsid w:val="006E5938"/>
    <w:rsid w:val="006E6928"/>
    <w:rsid w:val="006F3A29"/>
    <w:rsid w:val="007023D9"/>
    <w:rsid w:val="00704013"/>
    <w:rsid w:val="00705635"/>
    <w:rsid w:val="007071F0"/>
    <w:rsid w:val="00713178"/>
    <w:rsid w:val="00722473"/>
    <w:rsid w:val="0072378D"/>
    <w:rsid w:val="00723C3F"/>
    <w:rsid w:val="00743044"/>
    <w:rsid w:val="00750F0E"/>
    <w:rsid w:val="007570B8"/>
    <w:rsid w:val="0075744A"/>
    <w:rsid w:val="0076052F"/>
    <w:rsid w:val="007620A7"/>
    <w:rsid w:val="00773477"/>
    <w:rsid w:val="00777718"/>
    <w:rsid w:val="00782072"/>
    <w:rsid w:val="00782539"/>
    <w:rsid w:val="007920E0"/>
    <w:rsid w:val="00793A16"/>
    <w:rsid w:val="007940EA"/>
    <w:rsid w:val="00794848"/>
    <w:rsid w:val="007B1648"/>
    <w:rsid w:val="007C483B"/>
    <w:rsid w:val="007C7B40"/>
    <w:rsid w:val="007D0427"/>
    <w:rsid w:val="007D087B"/>
    <w:rsid w:val="007D1A9D"/>
    <w:rsid w:val="007E1239"/>
    <w:rsid w:val="007E2B3B"/>
    <w:rsid w:val="00802DD2"/>
    <w:rsid w:val="0080358B"/>
    <w:rsid w:val="00806543"/>
    <w:rsid w:val="008165FC"/>
    <w:rsid w:val="008166C2"/>
    <w:rsid w:val="00817935"/>
    <w:rsid w:val="00820382"/>
    <w:rsid w:val="00830366"/>
    <w:rsid w:val="00833309"/>
    <w:rsid w:val="008424F0"/>
    <w:rsid w:val="00843039"/>
    <w:rsid w:val="00847AAD"/>
    <w:rsid w:val="00847BA1"/>
    <w:rsid w:val="008509FC"/>
    <w:rsid w:val="008513EA"/>
    <w:rsid w:val="00853352"/>
    <w:rsid w:val="00855E0A"/>
    <w:rsid w:val="00861F74"/>
    <w:rsid w:val="008765FE"/>
    <w:rsid w:val="00880079"/>
    <w:rsid w:val="00886D93"/>
    <w:rsid w:val="008A6579"/>
    <w:rsid w:val="008B0999"/>
    <w:rsid w:val="008B419B"/>
    <w:rsid w:val="008B627F"/>
    <w:rsid w:val="008C6C53"/>
    <w:rsid w:val="008D0956"/>
    <w:rsid w:val="008D1FCC"/>
    <w:rsid w:val="008D2DBE"/>
    <w:rsid w:val="008D702B"/>
    <w:rsid w:val="008D75B4"/>
    <w:rsid w:val="008E06F7"/>
    <w:rsid w:val="008E4AE4"/>
    <w:rsid w:val="008F240F"/>
    <w:rsid w:val="008F707F"/>
    <w:rsid w:val="008F7C11"/>
    <w:rsid w:val="00903374"/>
    <w:rsid w:val="00913CDD"/>
    <w:rsid w:val="0091403B"/>
    <w:rsid w:val="00922EDE"/>
    <w:rsid w:val="0092398F"/>
    <w:rsid w:val="00925657"/>
    <w:rsid w:val="00935DDC"/>
    <w:rsid w:val="00955D6A"/>
    <w:rsid w:val="0096329E"/>
    <w:rsid w:val="00963C6D"/>
    <w:rsid w:val="0096606A"/>
    <w:rsid w:val="0097019B"/>
    <w:rsid w:val="00984AA6"/>
    <w:rsid w:val="00987AB0"/>
    <w:rsid w:val="0099033C"/>
    <w:rsid w:val="00990628"/>
    <w:rsid w:val="009949A8"/>
    <w:rsid w:val="0099773F"/>
    <w:rsid w:val="009A1217"/>
    <w:rsid w:val="009A3794"/>
    <w:rsid w:val="009B164C"/>
    <w:rsid w:val="009B3349"/>
    <w:rsid w:val="009C326C"/>
    <w:rsid w:val="009C5F08"/>
    <w:rsid w:val="009D0CE3"/>
    <w:rsid w:val="009D3E25"/>
    <w:rsid w:val="009D6F6B"/>
    <w:rsid w:val="009E6543"/>
    <w:rsid w:val="009E6C45"/>
    <w:rsid w:val="009F06E6"/>
    <w:rsid w:val="009F4971"/>
    <w:rsid w:val="00A04836"/>
    <w:rsid w:val="00A07C52"/>
    <w:rsid w:val="00A12BB9"/>
    <w:rsid w:val="00A1363F"/>
    <w:rsid w:val="00A146BD"/>
    <w:rsid w:val="00A15A11"/>
    <w:rsid w:val="00A27BC6"/>
    <w:rsid w:val="00A32445"/>
    <w:rsid w:val="00A32D1F"/>
    <w:rsid w:val="00A411CC"/>
    <w:rsid w:val="00A461CC"/>
    <w:rsid w:val="00A55CC5"/>
    <w:rsid w:val="00A579A2"/>
    <w:rsid w:val="00A64BF0"/>
    <w:rsid w:val="00A70610"/>
    <w:rsid w:val="00A82983"/>
    <w:rsid w:val="00A83BAF"/>
    <w:rsid w:val="00A85859"/>
    <w:rsid w:val="00A85BA3"/>
    <w:rsid w:val="00A911EE"/>
    <w:rsid w:val="00A92A32"/>
    <w:rsid w:val="00A9302C"/>
    <w:rsid w:val="00AA0308"/>
    <w:rsid w:val="00AA3E30"/>
    <w:rsid w:val="00AA6413"/>
    <w:rsid w:val="00AC57CD"/>
    <w:rsid w:val="00AD5DF9"/>
    <w:rsid w:val="00AE028F"/>
    <w:rsid w:val="00AE3D53"/>
    <w:rsid w:val="00B0656E"/>
    <w:rsid w:val="00B067FE"/>
    <w:rsid w:val="00B14BF5"/>
    <w:rsid w:val="00B15A57"/>
    <w:rsid w:val="00B21BD8"/>
    <w:rsid w:val="00B21D7E"/>
    <w:rsid w:val="00B227BE"/>
    <w:rsid w:val="00B268D0"/>
    <w:rsid w:val="00B50AF1"/>
    <w:rsid w:val="00B6433E"/>
    <w:rsid w:val="00B83C59"/>
    <w:rsid w:val="00B83DF9"/>
    <w:rsid w:val="00B86EA6"/>
    <w:rsid w:val="00B93056"/>
    <w:rsid w:val="00B936F0"/>
    <w:rsid w:val="00B942FD"/>
    <w:rsid w:val="00B94BAA"/>
    <w:rsid w:val="00B95F6D"/>
    <w:rsid w:val="00BA2F1C"/>
    <w:rsid w:val="00BA6A0D"/>
    <w:rsid w:val="00BA7293"/>
    <w:rsid w:val="00BA72B3"/>
    <w:rsid w:val="00BB1096"/>
    <w:rsid w:val="00BB3E62"/>
    <w:rsid w:val="00BB6536"/>
    <w:rsid w:val="00BC508D"/>
    <w:rsid w:val="00BD7900"/>
    <w:rsid w:val="00BE0751"/>
    <w:rsid w:val="00BE33EB"/>
    <w:rsid w:val="00BF027F"/>
    <w:rsid w:val="00BF19FF"/>
    <w:rsid w:val="00BF3791"/>
    <w:rsid w:val="00BF4CDF"/>
    <w:rsid w:val="00BF5A72"/>
    <w:rsid w:val="00BF62BA"/>
    <w:rsid w:val="00C16534"/>
    <w:rsid w:val="00C16671"/>
    <w:rsid w:val="00C20B0E"/>
    <w:rsid w:val="00C3277B"/>
    <w:rsid w:val="00C36C9E"/>
    <w:rsid w:val="00C44130"/>
    <w:rsid w:val="00C45F65"/>
    <w:rsid w:val="00C47F43"/>
    <w:rsid w:val="00C50790"/>
    <w:rsid w:val="00C5150E"/>
    <w:rsid w:val="00C557A7"/>
    <w:rsid w:val="00C656EC"/>
    <w:rsid w:val="00C6741A"/>
    <w:rsid w:val="00C7769E"/>
    <w:rsid w:val="00C82367"/>
    <w:rsid w:val="00C933B8"/>
    <w:rsid w:val="00C94E3E"/>
    <w:rsid w:val="00CA45CE"/>
    <w:rsid w:val="00CB5B86"/>
    <w:rsid w:val="00CB7900"/>
    <w:rsid w:val="00CC131F"/>
    <w:rsid w:val="00CD0A9B"/>
    <w:rsid w:val="00CD3D26"/>
    <w:rsid w:val="00CD4FEB"/>
    <w:rsid w:val="00CE0EC8"/>
    <w:rsid w:val="00CE32E3"/>
    <w:rsid w:val="00CE6DCC"/>
    <w:rsid w:val="00CF2C25"/>
    <w:rsid w:val="00D051C1"/>
    <w:rsid w:val="00D1185F"/>
    <w:rsid w:val="00D145BC"/>
    <w:rsid w:val="00D214CB"/>
    <w:rsid w:val="00D27B34"/>
    <w:rsid w:val="00D31273"/>
    <w:rsid w:val="00D31F60"/>
    <w:rsid w:val="00D3402E"/>
    <w:rsid w:val="00D35607"/>
    <w:rsid w:val="00D41282"/>
    <w:rsid w:val="00D44321"/>
    <w:rsid w:val="00D62DA3"/>
    <w:rsid w:val="00D64D7D"/>
    <w:rsid w:val="00D869B1"/>
    <w:rsid w:val="00D9408E"/>
    <w:rsid w:val="00DA4FBA"/>
    <w:rsid w:val="00DA538C"/>
    <w:rsid w:val="00DA7166"/>
    <w:rsid w:val="00DA778E"/>
    <w:rsid w:val="00DB4BCA"/>
    <w:rsid w:val="00DB5DBB"/>
    <w:rsid w:val="00DC6C8D"/>
    <w:rsid w:val="00DD0413"/>
    <w:rsid w:val="00DD1695"/>
    <w:rsid w:val="00DD37CE"/>
    <w:rsid w:val="00DE18C3"/>
    <w:rsid w:val="00DF0A74"/>
    <w:rsid w:val="00E00C5E"/>
    <w:rsid w:val="00E04143"/>
    <w:rsid w:val="00E078B1"/>
    <w:rsid w:val="00E16E84"/>
    <w:rsid w:val="00E23F67"/>
    <w:rsid w:val="00E30750"/>
    <w:rsid w:val="00E32300"/>
    <w:rsid w:val="00E34AC3"/>
    <w:rsid w:val="00E430B9"/>
    <w:rsid w:val="00E476AF"/>
    <w:rsid w:val="00E52665"/>
    <w:rsid w:val="00E60A9B"/>
    <w:rsid w:val="00E62C72"/>
    <w:rsid w:val="00E74486"/>
    <w:rsid w:val="00E76889"/>
    <w:rsid w:val="00E83C33"/>
    <w:rsid w:val="00E855B2"/>
    <w:rsid w:val="00E931B9"/>
    <w:rsid w:val="00E96800"/>
    <w:rsid w:val="00E9695A"/>
    <w:rsid w:val="00EA03E8"/>
    <w:rsid w:val="00EA2B28"/>
    <w:rsid w:val="00EB53DC"/>
    <w:rsid w:val="00EC3182"/>
    <w:rsid w:val="00EC592D"/>
    <w:rsid w:val="00ED0699"/>
    <w:rsid w:val="00EF22BB"/>
    <w:rsid w:val="00F0773F"/>
    <w:rsid w:val="00F11A0F"/>
    <w:rsid w:val="00F153E6"/>
    <w:rsid w:val="00F17B34"/>
    <w:rsid w:val="00F24B37"/>
    <w:rsid w:val="00F368AE"/>
    <w:rsid w:val="00F40411"/>
    <w:rsid w:val="00F4166E"/>
    <w:rsid w:val="00F42742"/>
    <w:rsid w:val="00F4776C"/>
    <w:rsid w:val="00F6173E"/>
    <w:rsid w:val="00F676A1"/>
    <w:rsid w:val="00F744C1"/>
    <w:rsid w:val="00F80599"/>
    <w:rsid w:val="00F8301C"/>
    <w:rsid w:val="00F837FA"/>
    <w:rsid w:val="00F8634D"/>
    <w:rsid w:val="00F87488"/>
    <w:rsid w:val="00F91524"/>
    <w:rsid w:val="00F97F45"/>
    <w:rsid w:val="00FA12ED"/>
    <w:rsid w:val="00FA6E27"/>
    <w:rsid w:val="00FB1E8A"/>
    <w:rsid w:val="00FB29E8"/>
    <w:rsid w:val="00FB3F93"/>
    <w:rsid w:val="00FB71EB"/>
    <w:rsid w:val="00FC0787"/>
    <w:rsid w:val="00FC70EC"/>
    <w:rsid w:val="00FC748C"/>
    <w:rsid w:val="00FD1278"/>
    <w:rsid w:val="00FD2297"/>
    <w:rsid w:val="00FD65DF"/>
    <w:rsid w:val="00FE194C"/>
    <w:rsid w:val="00FF42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B16FB"/>
  <w15:chartTrackingRefBased/>
  <w15:docId w15:val="{6ED0CE9F-1660-4B78-809F-0D4A2E766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36FCE"/>
    <w:rPr>
      <w:sz w:val="16"/>
      <w:szCs w:val="16"/>
    </w:rPr>
  </w:style>
  <w:style w:type="paragraph" w:styleId="CommentText">
    <w:name w:val="annotation text"/>
    <w:basedOn w:val="Normal"/>
    <w:link w:val="CommentTextChar"/>
    <w:uiPriority w:val="99"/>
    <w:semiHidden/>
    <w:unhideWhenUsed/>
    <w:rsid w:val="00636FCE"/>
    <w:pPr>
      <w:spacing w:line="240" w:lineRule="auto"/>
    </w:pPr>
    <w:rPr>
      <w:sz w:val="20"/>
      <w:szCs w:val="20"/>
    </w:rPr>
  </w:style>
  <w:style w:type="character" w:customStyle="1" w:styleId="CommentTextChar">
    <w:name w:val="Comment Text Char"/>
    <w:basedOn w:val="DefaultParagraphFont"/>
    <w:link w:val="CommentText"/>
    <w:uiPriority w:val="99"/>
    <w:semiHidden/>
    <w:rsid w:val="00636FCE"/>
    <w:rPr>
      <w:sz w:val="20"/>
      <w:szCs w:val="20"/>
    </w:rPr>
  </w:style>
  <w:style w:type="paragraph" w:styleId="CommentSubject">
    <w:name w:val="annotation subject"/>
    <w:basedOn w:val="CommentText"/>
    <w:next w:val="CommentText"/>
    <w:link w:val="CommentSubjectChar"/>
    <w:uiPriority w:val="99"/>
    <w:semiHidden/>
    <w:unhideWhenUsed/>
    <w:rsid w:val="00636FCE"/>
    <w:rPr>
      <w:b/>
      <w:bCs/>
    </w:rPr>
  </w:style>
  <w:style w:type="character" w:customStyle="1" w:styleId="CommentSubjectChar">
    <w:name w:val="Comment Subject Char"/>
    <w:basedOn w:val="CommentTextChar"/>
    <w:link w:val="CommentSubject"/>
    <w:uiPriority w:val="99"/>
    <w:semiHidden/>
    <w:rsid w:val="00636FCE"/>
    <w:rPr>
      <w:b/>
      <w:bCs/>
      <w:sz w:val="20"/>
      <w:szCs w:val="20"/>
    </w:rPr>
  </w:style>
  <w:style w:type="paragraph" w:styleId="BalloonText">
    <w:name w:val="Balloon Text"/>
    <w:basedOn w:val="Normal"/>
    <w:link w:val="BalloonTextChar"/>
    <w:uiPriority w:val="99"/>
    <w:semiHidden/>
    <w:unhideWhenUsed/>
    <w:rsid w:val="00636F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6FCE"/>
    <w:rPr>
      <w:rFonts w:ascii="Segoe UI" w:hAnsi="Segoe UI" w:cs="Segoe UI"/>
      <w:sz w:val="18"/>
      <w:szCs w:val="18"/>
    </w:rPr>
  </w:style>
  <w:style w:type="paragraph" w:customStyle="1" w:styleId="m7231332564958278533msolistparagraph">
    <w:name w:val="m_7231332564958278533msolistparagraph"/>
    <w:basedOn w:val="Normal"/>
    <w:rsid w:val="00087B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7570B8"/>
    <w:rPr>
      <w:color w:val="0563C1" w:themeColor="hyperlink"/>
      <w:u w:val="single"/>
    </w:rPr>
  </w:style>
  <w:style w:type="character" w:styleId="UnresolvedMention">
    <w:name w:val="Unresolved Mention"/>
    <w:basedOn w:val="DefaultParagraphFont"/>
    <w:uiPriority w:val="99"/>
    <w:semiHidden/>
    <w:unhideWhenUsed/>
    <w:rsid w:val="007570B8"/>
    <w:rPr>
      <w:color w:val="605E5C"/>
      <w:shd w:val="clear" w:color="auto" w:fill="E1DFDD"/>
    </w:rPr>
  </w:style>
  <w:style w:type="paragraph" w:styleId="Header">
    <w:name w:val="header"/>
    <w:basedOn w:val="Normal"/>
    <w:link w:val="HeaderChar"/>
    <w:uiPriority w:val="99"/>
    <w:unhideWhenUsed/>
    <w:rsid w:val="00FE194C"/>
    <w:pPr>
      <w:tabs>
        <w:tab w:val="center" w:pos="4819"/>
        <w:tab w:val="right" w:pos="9638"/>
      </w:tabs>
      <w:spacing w:after="0" w:line="240" w:lineRule="auto"/>
    </w:pPr>
  </w:style>
  <w:style w:type="character" w:customStyle="1" w:styleId="HeaderChar">
    <w:name w:val="Header Char"/>
    <w:basedOn w:val="DefaultParagraphFont"/>
    <w:link w:val="Header"/>
    <w:uiPriority w:val="99"/>
    <w:rsid w:val="00FE194C"/>
  </w:style>
  <w:style w:type="paragraph" w:styleId="Footer">
    <w:name w:val="footer"/>
    <w:basedOn w:val="Normal"/>
    <w:link w:val="FooterChar"/>
    <w:uiPriority w:val="99"/>
    <w:unhideWhenUsed/>
    <w:rsid w:val="00FE194C"/>
    <w:pPr>
      <w:tabs>
        <w:tab w:val="center" w:pos="4819"/>
        <w:tab w:val="right" w:pos="9638"/>
      </w:tabs>
      <w:spacing w:after="0" w:line="240" w:lineRule="auto"/>
    </w:pPr>
  </w:style>
  <w:style w:type="character" w:customStyle="1" w:styleId="FooterChar">
    <w:name w:val="Footer Char"/>
    <w:basedOn w:val="DefaultParagraphFont"/>
    <w:link w:val="Footer"/>
    <w:uiPriority w:val="99"/>
    <w:rsid w:val="00FE194C"/>
  </w:style>
  <w:style w:type="paragraph" w:styleId="ListParagraph">
    <w:name w:val="List Paragraph"/>
    <w:basedOn w:val="Normal"/>
    <w:uiPriority w:val="34"/>
    <w:qFormat/>
    <w:rsid w:val="006E0E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44913">
      <w:bodyDiv w:val="1"/>
      <w:marLeft w:val="0"/>
      <w:marRight w:val="0"/>
      <w:marTop w:val="0"/>
      <w:marBottom w:val="0"/>
      <w:divBdr>
        <w:top w:val="none" w:sz="0" w:space="0" w:color="auto"/>
        <w:left w:val="none" w:sz="0" w:space="0" w:color="auto"/>
        <w:bottom w:val="none" w:sz="0" w:space="0" w:color="auto"/>
        <w:right w:val="none" w:sz="0" w:space="0" w:color="auto"/>
      </w:divBdr>
    </w:div>
    <w:div w:id="289435727">
      <w:bodyDiv w:val="1"/>
      <w:marLeft w:val="0"/>
      <w:marRight w:val="0"/>
      <w:marTop w:val="0"/>
      <w:marBottom w:val="0"/>
      <w:divBdr>
        <w:top w:val="none" w:sz="0" w:space="0" w:color="auto"/>
        <w:left w:val="none" w:sz="0" w:space="0" w:color="auto"/>
        <w:bottom w:val="none" w:sz="0" w:space="0" w:color="auto"/>
        <w:right w:val="none" w:sz="0" w:space="0" w:color="auto"/>
      </w:divBdr>
    </w:div>
    <w:div w:id="1207791259">
      <w:bodyDiv w:val="1"/>
      <w:marLeft w:val="0"/>
      <w:marRight w:val="0"/>
      <w:marTop w:val="0"/>
      <w:marBottom w:val="0"/>
      <w:divBdr>
        <w:top w:val="none" w:sz="0" w:space="0" w:color="auto"/>
        <w:left w:val="none" w:sz="0" w:space="0" w:color="auto"/>
        <w:bottom w:val="none" w:sz="0" w:space="0" w:color="auto"/>
        <w:right w:val="none" w:sz="0" w:space="0" w:color="auto"/>
      </w:divBdr>
    </w:div>
    <w:div w:id="1298222121">
      <w:bodyDiv w:val="1"/>
      <w:marLeft w:val="0"/>
      <w:marRight w:val="0"/>
      <w:marTop w:val="0"/>
      <w:marBottom w:val="0"/>
      <w:divBdr>
        <w:top w:val="none" w:sz="0" w:space="0" w:color="auto"/>
        <w:left w:val="none" w:sz="0" w:space="0" w:color="auto"/>
        <w:bottom w:val="none" w:sz="0" w:space="0" w:color="auto"/>
        <w:right w:val="none" w:sz="0" w:space="0" w:color="auto"/>
      </w:divBdr>
    </w:div>
    <w:div w:id="1485779570">
      <w:bodyDiv w:val="1"/>
      <w:marLeft w:val="0"/>
      <w:marRight w:val="0"/>
      <w:marTop w:val="0"/>
      <w:marBottom w:val="0"/>
      <w:divBdr>
        <w:top w:val="none" w:sz="0" w:space="0" w:color="auto"/>
        <w:left w:val="none" w:sz="0" w:space="0" w:color="auto"/>
        <w:bottom w:val="none" w:sz="0" w:space="0" w:color="auto"/>
        <w:right w:val="none" w:sz="0" w:space="0" w:color="auto"/>
      </w:divBdr>
    </w:div>
    <w:div w:id="1903176547">
      <w:bodyDiv w:val="1"/>
      <w:marLeft w:val="0"/>
      <w:marRight w:val="0"/>
      <w:marTop w:val="0"/>
      <w:marBottom w:val="0"/>
      <w:divBdr>
        <w:top w:val="none" w:sz="0" w:space="0" w:color="auto"/>
        <w:left w:val="none" w:sz="0" w:space="0" w:color="auto"/>
        <w:bottom w:val="none" w:sz="0" w:space="0" w:color="auto"/>
        <w:right w:val="none" w:sz="0" w:space="0" w:color="auto"/>
      </w:divBdr>
    </w:div>
    <w:div w:id="1958365059">
      <w:bodyDiv w:val="1"/>
      <w:marLeft w:val="0"/>
      <w:marRight w:val="0"/>
      <w:marTop w:val="0"/>
      <w:marBottom w:val="0"/>
      <w:divBdr>
        <w:top w:val="none" w:sz="0" w:space="0" w:color="auto"/>
        <w:left w:val="none" w:sz="0" w:space="0" w:color="auto"/>
        <w:bottom w:val="none" w:sz="0" w:space="0" w:color="auto"/>
        <w:right w:val="none" w:sz="0" w:space="0" w:color="auto"/>
      </w:divBdr>
      <w:divsChild>
        <w:div w:id="749276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D481568E0C94C41A80AF985327EBD3E" ma:contentTypeVersion="14" ma:contentTypeDescription="Kurkite naują dokumentą." ma:contentTypeScope="" ma:versionID="ba8d0b649064210e3cf4ca58b1c4ff8e">
  <xsd:schema xmlns:xsd="http://www.w3.org/2001/XMLSchema" xmlns:xs="http://www.w3.org/2001/XMLSchema" xmlns:p="http://schemas.microsoft.com/office/2006/metadata/properties" xmlns:ns1="http://schemas.microsoft.com/sharepoint/v3" xmlns:ns3="14bbbd2b-7fb5-465f-8982-510c580e629c" xmlns:ns4="f31ca2d2-6869-45c1-9d77-b50238432bf5" targetNamespace="http://schemas.microsoft.com/office/2006/metadata/properties" ma:root="true" ma:fieldsID="6a420effebc27c889fac5bd1aa141737" ns1:_="" ns3:_="" ns4:_="">
    <xsd:import namespace="http://schemas.microsoft.com/sharepoint/v3"/>
    <xsd:import namespace="14bbbd2b-7fb5-465f-8982-510c580e629c"/>
    <xsd:import namespace="f31ca2d2-6869-45c1-9d77-b50238432bf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1:_ip_UnifiedCompliancePolicyProperties" minOccurs="0"/>
                <xsd:element ref="ns1:_ip_UnifiedCompliancePolicyUIAction"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Bendrosios atitikties strategijos ypatybės" ma:hidden="true" ma:internalName="_ip_UnifiedCompliancePolicyProperties">
      <xsd:simpleType>
        <xsd:restriction base="dms:Note"/>
      </xsd:simpleType>
    </xsd:element>
    <xsd:element name="_ip_UnifiedCompliancePolicyUIAction" ma:index="18"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bbbd2b-7fb5-465f-8982-510c580e629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ca2d2-6869-45c1-9d77-b50238432bf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5C81218-0475-4422-B7DA-6F6B78EBD6A8}">
  <ds:schemaRefs>
    <ds:schemaRef ds:uri="http://schemas.openxmlformats.org/officeDocument/2006/bibliography"/>
  </ds:schemaRefs>
</ds:datastoreItem>
</file>

<file path=customXml/itemProps2.xml><?xml version="1.0" encoding="utf-8"?>
<ds:datastoreItem xmlns:ds="http://schemas.openxmlformats.org/officeDocument/2006/customXml" ds:itemID="{3DCC0C8D-9AFE-476C-9C00-10A6D2024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4bbbd2b-7fb5-465f-8982-510c580e629c"/>
    <ds:schemaRef ds:uri="f31ca2d2-6869-45c1-9d77-b50238432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B3E8E5-19A2-4CC2-85F0-8D9CE171F037}">
  <ds:schemaRefs>
    <ds:schemaRef ds:uri="http://schemas.microsoft.com/sharepoint/v3/contenttype/forms"/>
  </ds:schemaRefs>
</ds:datastoreItem>
</file>

<file path=customXml/itemProps4.xml><?xml version="1.0" encoding="utf-8"?>
<ds:datastoreItem xmlns:ds="http://schemas.openxmlformats.org/officeDocument/2006/customXml" ds:itemID="{F8ACBDF5-9A39-4DBB-807C-FAD06B0439D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2026</Words>
  <Characters>1156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Jankaityte</dc:creator>
  <cp:keywords/>
  <dc:description/>
  <cp:lastModifiedBy>Greta Jankaitytė</cp:lastModifiedBy>
  <cp:revision>2</cp:revision>
  <dcterms:created xsi:type="dcterms:W3CDTF">2020-12-17T06:36:00Z</dcterms:created>
  <dcterms:modified xsi:type="dcterms:W3CDTF">2020-12-17T06:36:00Z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0x0101004D481568E0C94C41A80AF985327EBD3E</vt:lpwstr>
  </property>
</Properties>
</file>