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E0488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</w:p>
    <w:p w14:paraId="52BD62DA" w14:textId="67C177A0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Atvertas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naujas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statybinio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EPS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naudojimo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Lietuvoje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="00BB5419">
        <w:rPr>
          <w:rFonts w:ascii="Times New Roman" w:eastAsia="Times New Roman" w:hAnsi="Times New Roman" w:cs="Times New Roman"/>
          <w:b/>
          <w:bCs/>
          <w:lang w:val="en-GB" w:eastAsia="en-GB"/>
        </w:rPr>
        <w:t>istorijos</w:t>
      </w:r>
      <w:proofErr w:type="spellEnd"/>
      <w:r w:rsidR="00BB5419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lap</w:t>
      </w:r>
      <w:r w:rsidR="00BB5419">
        <w:rPr>
          <w:rFonts w:ascii="Times New Roman" w:eastAsia="Times New Roman" w:hAnsi="Times New Roman" w:cs="Times New Roman"/>
          <w:b/>
          <w:bCs/>
          <w:lang w:val="en-GB" w:eastAsia="en-GB"/>
        </w:rPr>
        <w:t>a</w:t>
      </w:r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s</w:t>
      </w:r>
      <w:proofErr w:type="spellEnd"/>
    </w:p>
    <w:p w14:paraId="6D0B9D55" w14:textId="7BE85C02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Polistireninio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asociacija (PPA)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parengė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paskelbė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statybos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taisykles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 ST 2124555837.01:2021 </w:t>
      </w:r>
      <w:r w:rsidR="003D3A80" w:rsidRPr="005D7802">
        <w:rPr>
          <w:rFonts w:ascii="Times New Roman" w:eastAsia="Times New Roman" w:hAnsi="Times New Roman" w:cs="Times New Roman"/>
          <w:lang w:val="en-GB" w:eastAsia="en-GB"/>
        </w:rPr>
        <w:t>„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Atitvarų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šiltinimas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polistireniniu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proofErr w:type="gramStart"/>
      <w:r w:rsidRPr="005D7802">
        <w:rPr>
          <w:rFonts w:ascii="Times New Roman" w:eastAsia="Times New Roman" w:hAnsi="Times New Roman" w:cs="Times New Roman"/>
          <w:lang w:val="en-GB" w:eastAsia="en-GB"/>
        </w:rPr>
        <w:t>putplasčiu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“</w:t>
      </w:r>
      <w:proofErr w:type="gram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Tai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yra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trečios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statybiniam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putplasčiui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EPS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skirtos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taisyklės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Lietuvoje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pakeičia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ankstesnes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galiojusias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nuo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2013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719FAB8E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hyperlink r:id="rId4" w:tgtFrame="_blank" w:history="1"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PPA</w:t>
        </w:r>
      </w:hyperlink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prezidentas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Saulius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Skrodenis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džiaugiasi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kad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taisyklės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visuomenei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pateiktos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tuo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metu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kai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Lietuvoje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rengiamasi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įgyvendinti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hyperlink r:id="rId5" w:history="1"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„</w:t>
        </w:r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Renovacijos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 xml:space="preserve"> </w:t>
        </w:r>
        <w:proofErr w:type="spellStart"/>
        <w:proofErr w:type="gram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bangos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 xml:space="preserve">“ </w:t>
        </w:r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strategiją</w:t>
        </w:r>
        <w:proofErr w:type="spellEnd"/>
        <w:proofErr w:type="gram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,</w:t>
        </w:r>
      </w:hyperlink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kuri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turi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sukurti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sąlygas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senus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daugiabučius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modernizuoti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kur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kas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sparčiau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nei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iki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šiol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15855329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5D7802">
        <w:rPr>
          <w:rFonts w:ascii="Times New Roman" w:eastAsia="Times New Roman" w:hAnsi="Times New Roman" w:cs="Times New Roman"/>
          <w:lang w:val="en-GB" w:eastAsia="en-GB"/>
        </w:rPr>
        <w:t>„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Pastaraisiais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metais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atlikta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tyrimų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putplastį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kitas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pagrindines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medžiagas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vertinant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pagal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ekologiškumą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paliekamą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CO2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pėdsaką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žiedinę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ekonomiką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produkto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gyvavimo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ciklą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požiūriais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statybinis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putplastis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EPS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yra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neabejotinas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lyderis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įgyvendinant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Europos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žaliąjį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kursą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jo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patrauklumas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tik </w:t>
      </w:r>
      <w:proofErr w:type="spellStart"/>
      <w:proofErr w:type="gramStart"/>
      <w:r w:rsidRPr="005D7802">
        <w:rPr>
          <w:rFonts w:ascii="Times New Roman" w:eastAsia="Times New Roman" w:hAnsi="Times New Roman" w:cs="Times New Roman"/>
          <w:lang w:val="en-GB" w:eastAsia="en-GB"/>
        </w:rPr>
        <w:t>didės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,“</w:t>
      </w:r>
      <w:proofErr w:type="gram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–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sako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S.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Skrodenis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36D40704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Naujųjų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taisyklių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kūrimo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darbo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vadovas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sudarytojas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yra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PPA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Garbės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prezidentas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dr.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Česlovas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Ignatavičius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taip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pat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kūrė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S.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Skrodenis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recenzavo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dr.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Šarūnas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Turčinskas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(BASF SE,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Vokietija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)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doc.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dr.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Darius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Kalibatas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(Vilniaus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Gedimino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technikos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universitetas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).</w:t>
      </w:r>
    </w:p>
    <w:p w14:paraId="7F1DE3FD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Taisykles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galima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skaityti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atsisiųsti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PPA </w:t>
      </w:r>
      <w:hyperlink r:id="rId6" w:tgtFrame="_blank" w:history="1"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tinklalapio</w:t>
        </w:r>
        <w:proofErr w:type="spellEnd"/>
      </w:hyperlink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Lietuvos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statybininkų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asociacijos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valdomos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elektroninių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statybos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taisyklių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hyperlink r:id="rId7" w:tgtFrame="_blank" w:history="1"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sistemos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 xml:space="preserve">. </w:t>
        </w:r>
      </w:hyperlink>
    </w:p>
    <w:p w14:paraId="38C06250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Daug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naujų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sprendinių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nesvarbių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nėra</w:t>
      </w:r>
      <w:proofErr w:type="spellEnd"/>
    </w:p>
    <w:p w14:paraId="47886536" w14:textId="2DFDA376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Pristatydamas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naująsias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atitvarų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polistireniniu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EPS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taisykles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dr.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Č.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Ignatavičius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pabrėžia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kad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be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jau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tvirtai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nusistovėjusių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sprendinių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jose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pateikiama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daug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kai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kurie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gali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atrodyti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smulkūs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tačiau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yra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svarbūs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siekiant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vis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geresnių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eksploatacijos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rezultatų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569FB3C3" w14:textId="0A97549A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Štai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skyriuje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apie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pamatų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rūsių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išorinių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sienų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cokolių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šiltinimą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pateikiama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tyrimais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pagrįsta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rekomendacija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kad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šiltinant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žemėje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esančius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proofErr w:type="gramStart"/>
      <w:r w:rsidRPr="005D7802">
        <w:rPr>
          <w:rFonts w:ascii="Times New Roman" w:eastAsia="Times New Roman" w:hAnsi="Times New Roman" w:cs="Times New Roman"/>
          <w:lang w:val="en-GB" w:eastAsia="en-GB"/>
        </w:rPr>
        <w:t>pamatus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 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rūsių</w:t>
      </w:r>
      <w:proofErr w:type="spellEnd"/>
      <w:proofErr w:type="gram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išorines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sienas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cokolius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nereikia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nuožulniai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pjaustyti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 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polistireninio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plokščių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apatinių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briaunų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Šiame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skyriuje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pateiktas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šviesduobių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įrengimo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sprendinys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kuris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geriau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tenkina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esminį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statinio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proofErr w:type="gramStart"/>
      <w:r w:rsidRPr="005D7802">
        <w:rPr>
          <w:rFonts w:ascii="Times New Roman" w:eastAsia="Times New Roman" w:hAnsi="Times New Roman" w:cs="Times New Roman"/>
          <w:lang w:val="en-GB" w:eastAsia="en-GB"/>
        </w:rPr>
        <w:t>reikalavimą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 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dėl</w:t>
      </w:r>
      <w:proofErr w:type="spellEnd"/>
      <w:proofErr w:type="gram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saugaus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statinio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naudojimo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47C0364D" w14:textId="5DFA7EA0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Skyriuje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apie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išorinių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sienų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šiltinimą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tinkuojama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sudėtine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ermoizoliacine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sistema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pateikta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įrodymų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kad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dėl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proofErr w:type="gramStart"/>
      <w:r w:rsidRPr="005D7802">
        <w:rPr>
          <w:rFonts w:ascii="Times New Roman" w:eastAsia="Times New Roman" w:hAnsi="Times New Roman" w:cs="Times New Roman"/>
          <w:lang w:val="en-GB" w:eastAsia="en-GB"/>
        </w:rPr>
        <w:t>netinkamai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 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užteptų</w:t>
      </w:r>
      <w:proofErr w:type="spellEnd"/>
      <w:proofErr w:type="gram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klijų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arba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netinkamai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įgilinų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tvirtinimo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smeigių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 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fasadai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tampa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dėmėti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net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deformuoti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Skyrius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papildytas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langų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tvirtinimo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ant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termoprofilių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sprendiniais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Pažymima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proofErr w:type="gramStart"/>
      <w:r w:rsidRPr="005D7802">
        <w:rPr>
          <w:rFonts w:ascii="Times New Roman" w:eastAsia="Times New Roman" w:hAnsi="Times New Roman" w:cs="Times New Roman"/>
          <w:lang w:val="en-GB" w:eastAsia="en-GB"/>
        </w:rPr>
        <w:t>kad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 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siekiant</w:t>
      </w:r>
      <w:proofErr w:type="spellEnd"/>
      <w:proofErr w:type="gram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išvengti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dėmių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ant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fasadų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dėl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mikroorganizmų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poveikio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 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gausiai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apželdintoje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aplinkoje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botanikai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rekomenduoja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vengti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 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mineralinės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fasadų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apdailos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Remiantis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natūriniais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stebėjimas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pateiktas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stogelių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virš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įėjimų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tvirtinimo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sprendinys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33F0087B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Nagrinėjant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išorinių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sienų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šiltinimą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vidaus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parodoma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kad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toks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būdas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yra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gana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rizikingas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kadangi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išorės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laikančiajame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sluoksnyje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vyksta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gerokai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didesni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neigiami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reiškiniai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nei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sluoksnyje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esančiame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pastato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viduje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1A822EBA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Skyriuje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apie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stogų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šiltinimą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be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kita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ko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pateiktas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terasos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įrengimo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ant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eksploatuojamo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stogo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polistireninio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šilumos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izoliacija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sprendinys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Patikslintos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skirtingų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stogų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šlaitų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tarpusavio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jungtys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šlaitinių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stogų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jungtys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vertikaliomis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sienomis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0F475975" w14:textId="6DD8A979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Skyriuje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apie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grindų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šiltinimą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be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kita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ko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pažymima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kad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pastatytų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konstrukcijose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dažnai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būna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didelis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statybinės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drėgmės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kiekis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vietoj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polietileno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plėvelės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grindų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skiriamajam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sluoksniui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gali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būti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lastRenderedPageBreak/>
        <w:t>naudojamas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specialus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popierius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geotekstilė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kitos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tinkamos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medžiagos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Skyriuje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pateikti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sprendiniai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dėl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šiltinamų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grindų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sujungimų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sienomis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bei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 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pertvaromis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3F3FA6B6" w14:textId="05F8B0D9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5D7802">
        <w:rPr>
          <w:rFonts w:ascii="Times New Roman" w:eastAsia="Times New Roman" w:hAnsi="Times New Roman" w:cs="Times New Roman"/>
          <w:lang w:val="en-GB" w:eastAsia="en-GB"/>
        </w:rPr>
        <w:t>“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kaip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termoizoliacinės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medžiagos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potencialas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milžiniškas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Projektuotojai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statybininkai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savo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kruopščiu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darbu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gali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jį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padidinti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Pinigai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išleisti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pastatams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šildyti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išeina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vėjais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o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pinigai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išleisti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pastatams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tampa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vertinga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nekilnojamojo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turto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dalimi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,” –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sako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dr.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Č.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Ignatavičius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07EB595B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pažymi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kad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naujosios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taisyklės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savo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detalumu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papildo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„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modernizavimui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skirtų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tipinių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detalių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priemonių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techninių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sprendinių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hyperlink r:id="rId8" w:tgtFrame="_blank" w:history="1"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katalogą</w:t>
        </w:r>
        <w:proofErr w:type="spellEnd"/>
      </w:hyperlink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“ (Vilnius, UAB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Projektų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rengimo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centras. 2018.  314 p. ISBN 978-609-95993-0-4.).</w:t>
      </w:r>
    </w:p>
    <w:p w14:paraId="6ACFA53D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Be to,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taisyklių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sprendiniai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jau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yra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pritaikyti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hyperlink r:id="rId9" w:tgtFrame="_blank" w:history="1"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 xml:space="preserve">BIM </w:t>
        </w:r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aplinkai</w:t>
        </w:r>
        <w:proofErr w:type="spellEnd"/>
      </w:hyperlink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Tai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leidžia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palengvinti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pagerinti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paspartinti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naujų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projektavimą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bei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modernizavimo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projektų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rengimą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3B03034E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70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metų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istorija</w:t>
      </w:r>
      <w:proofErr w:type="spellEnd"/>
    </w:p>
    <w:p w14:paraId="7DA2A1C5" w14:textId="20D0F1A0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Šiemet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sukanka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70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kai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Vokietijos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chemijos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koncernas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hyperlink r:id="rId10" w:tgtFrame="_blank" w:history="1"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BASF</w:t>
        </w:r>
      </w:hyperlink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gavo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pirmąjį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pasaulyje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polistireninio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EPS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gamybos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patentą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DE845264 </w:t>
      </w:r>
      <w:r w:rsidR="003D3A80" w:rsidRPr="005D7802">
        <w:rPr>
          <w:rFonts w:ascii="Times New Roman" w:eastAsia="Times New Roman" w:hAnsi="Times New Roman" w:cs="Times New Roman"/>
          <w:lang w:val="en-GB" w:eastAsia="en-GB"/>
        </w:rPr>
        <w:t>„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Verfahren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zur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Herstellung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poroeser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Massen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Polymerisaten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” (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liet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–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porėtos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masės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gamyba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polimerų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).</w:t>
      </w:r>
    </w:p>
    <w:p w14:paraId="63250BFC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Parengti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pramoninę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gamybą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užtruko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kelerius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metus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kuriant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įregistruota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maždaug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60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patentų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66C4CAD7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Pirmą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kartą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pastatui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apšiltinti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putplastis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panaudotas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1957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metais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Berlyne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įvykis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laikomas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išorinės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sudėtinės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termoizoliacinės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sistemos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ETICS (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angl.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External Thermal Insulation Composite System)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gimimu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Gyvenamajam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namui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apšiltinti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buvo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panaudotas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4 cm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storio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sluoksnis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26A68E2C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Per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tuos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daugiau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kaip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60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ETICS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buvo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tebėra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plačiausiai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naudojamas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sprendimas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siekiant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pagerinti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pastatų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energijos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vartojimo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efektyvumą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Europoje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5EA8EF52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2016 m.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duomenimis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Vidurio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Europoje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ETICS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EPS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dalis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sudaro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apie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84 proc.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visų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fasadų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Kituose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Europos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regionuose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EPS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dalis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ETICS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fasaduose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svyruoja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nuo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60 proc.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iki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88 proc.</w:t>
      </w:r>
    </w:p>
    <w:p w14:paraId="11F2059E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„</w:t>
      </w:r>
      <w:proofErr w:type="spellStart"/>
      <w:proofErr w:type="gram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Žãliosios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“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polistireninio</w:t>
      </w:r>
      <w:proofErr w:type="spellEnd"/>
      <w:proofErr w:type="gram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>perspektyvos</w:t>
      </w:r>
      <w:proofErr w:type="spellEnd"/>
      <w:r w:rsidRPr="005D7802">
        <w:rPr>
          <w:rFonts w:ascii="Times New Roman" w:eastAsia="Times New Roman" w:hAnsi="Times New Roman" w:cs="Times New Roman"/>
          <w:b/>
          <w:bCs/>
          <w:lang w:val="en-GB" w:eastAsia="en-GB"/>
        </w:rPr>
        <w:t xml:space="preserve"> </w:t>
      </w:r>
    </w:p>
    <w:p w14:paraId="0CCE364C" w14:textId="0AD24C83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Neseniai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Vokietijos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valdžios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institucijų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užsakymu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atlikti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tyrimai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(</w:t>
      </w:r>
      <w:hyperlink r:id="rId11" w:history="1"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2019 m</w:t>
        </w:r>
      </w:hyperlink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hyperlink r:id="rId12" w:history="1"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2020 m.</w:t>
        </w:r>
      </w:hyperlink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)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pabrėžė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išskirtinį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EPS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izoliacijos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ekologinį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patrauklumą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per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visą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jo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gyvavimo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ciklą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Daugelyje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svarbiausių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panaudojimo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sričių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programų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EPS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izoliacija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laikoma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ekologiškiausia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alternatyva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palyginti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mineralinėmis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kitomis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sintetinėmis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medžiagomis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5E05C86A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Kiek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anksčiau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2014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metais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britų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mokslininkai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ištyrė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išorinių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atitvarų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pagrindinių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šiltinimo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medžiagų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poveikį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aplinkai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Medžiagos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tirtos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pagal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šešiolika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poveikio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kriterijų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hyperlink r:id="rId13" w:history="1"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nustatyta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 xml:space="preserve">, </w:t>
        </w:r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kad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 xml:space="preserve"> </w:t>
        </w:r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pagal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 xml:space="preserve"> </w:t>
        </w:r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keturiolika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 xml:space="preserve"> </w:t>
        </w:r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jų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 xml:space="preserve"> EPS </w:t>
        </w:r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palieka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 xml:space="preserve"> </w:t>
        </w:r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mažiausią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 xml:space="preserve"> </w:t>
        </w:r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pėdsaką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.</w:t>
        </w:r>
      </w:hyperlink>
    </w:p>
    <w:p w14:paraId="1EE67D4D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Grupė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Lenkijos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specialistų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išorinių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termoizoliacinių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sistemų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naštą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aplinkai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hyperlink r:id="rId14" w:history="1">
        <w:proofErr w:type="spell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tyrė</w:t>
        </w:r>
        <w:proofErr w:type="spellEnd"/>
      </w:hyperlink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pagal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devynis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aplinkos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rodiklius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nustatė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kad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EPS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sukelia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mažiausią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poveikį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aplinkai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0B61B0F1" w14:textId="77777777" w:rsidR="005D7802" w:rsidRPr="005D7802" w:rsidRDefault="005D7802" w:rsidP="005D78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Be to, Europos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polistireninio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gamintojai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partneriais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įgyvendino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projektą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hyperlink r:id="rId15" w:history="1"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„</w:t>
        </w:r>
        <w:proofErr w:type="spellStart"/>
        <w:proofErr w:type="gramStart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PolyStyreneLoop</w:t>
        </w:r>
        <w:proofErr w:type="spellEnd"/>
        <w:r w:rsidRPr="005D7802">
          <w:rPr>
            <w:rFonts w:ascii="Times New Roman" w:eastAsia="Times New Roman" w:hAnsi="Times New Roman" w:cs="Times New Roman"/>
            <w:color w:val="0000FF"/>
            <w:u w:val="single"/>
            <w:lang w:val="en-GB" w:eastAsia="en-GB"/>
          </w:rPr>
          <w:t>“</w:t>
        </w:r>
        <w:proofErr w:type="gramEnd"/>
      </w:hyperlink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kuris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pramoniniu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mastu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parodė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kad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uždaro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ciklo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EPS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izoliacijos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gaminių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perdirbimas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yra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ekonomiškai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pagrįstas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3D3B0BDD" w14:textId="2408BC4B" w:rsidR="001766C9" w:rsidRPr="005D7802" w:rsidRDefault="005D7802" w:rsidP="005D7802">
      <w:pPr>
        <w:spacing w:before="100" w:beforeAutospacing="1" w:after="100" w:afterAutospacing="1" w:line="240" w:lineRule="auto"/>
      </w:pPr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Lietuvos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polistireninio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asociacijos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nariai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surenka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ir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pristato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perdirbėjams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jų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pagaminto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putplasčio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atraižas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Putplastis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gali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būti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perdirbtas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daug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kartų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nesikeičiant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 xml:space="preserve"> jo </w:t>
      </w:r>
      <w:proofErr w:type="spellStart"/>
      <w:r w:rsidRPr="005D7802">
        <w:rPr>
          <w:rFonts w:ascii="Times New Roman" w:eastAsia="Times New Roman" w:hAnsi="Times New Roman" w:cs="Times New Roman"/>
          <w:lang w:val="en-GB" w:eastAsia="en-GB"/>
        </w:rPr>
        <w:t>savybėms</w:t>
      </w:r>
      <w:proofErr w:type="spellEnd"/>
      <w:r w:rsidRPr="005D7802">
        <w:rPr>
          <w:rFonts w:ascii="Times New Roman" w:eastAsia="Times New Roman" w:hAnsi="Times New Roman" w:cs="Times New Roman"/>
          <w:lang w:val="en-GB" w:eastAsia="en-GB"/>
        </w:rPr>
        <w:t>.</w:t>
      </w:r>
    </w:p>
    <w:sectPr w:rsidR="001766C9" w:rsidRPr="005D780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FC"/>
    <w:rsid w:val="00027EA2"/>
    <w:rsid w:val="001766C9"/>
    <w:rsid w:val="002563D1"/>
    <w:rsid w:val="003D3A80"/>
    <w:rsid w:val="005323FC"/>
    <w:rsid w:val="005D7802"/>
    <w:rsid w:val="00662F30"/>
    <w:rsid w:val="00BB5419"/>
    <w:rsid w:val="00C7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83C66"/>
  <w15:chartTrackingRefBased/>
  <w15:docId w15:val="{9D92757E-9394-45C7-A015-0DA5C139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d2edcug0">
    <w:name w:val="d2edcug0"/>
    <w:basedOn w:val="Numatytasispastraiposriftas"/>
    <w:rsid w:val="005323FC"/>
  </w:style>
  <w:style w:type="character" w:styleId="Hipersaitas">
    <w:name w:val="Hyperlink"/>
    <w:basedOn w:val="Numatytasispastraiposriftas"/>
    <w:uiPriority w:val="99"/>
    <w:unhideWhenUsed/>
    <w:rsid w:val="005323FC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766C9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5D7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Grietas">
    <w:name w:val="Strong"/>
    <w:basedOn w:val="Numatytasispastraiposriftas"/>
    <w:uiPriority w:val="22"/>
    <w:qFormat/>
    <w:rsid w:val="005D78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1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talt.lt/doclib/kf9sf7rxl5d9t7yewrbdsfv7s5wrn35a" TargetMode="External"/><Relationship Id="rId13" Type="http://schemas.openxmlformats.org/officeDocument/2006/relationships/hyperlink" Target="https://www.sciencedirect.com/science/article/abs/pii/S036013231400393X?via%3Dihu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atybostaisykles.lt/" TargetMode="External"/><Relationship Id="rId12" Type="http://schemas.openxmlformats.org/officeDocument/2006/relationships/hyperlink" Target="https://neopor.de/portal/basf/en/dt.jsp?setCursor=1_1222867_1230856&amp;page=eps-is-an-ecological-insulation-materia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psa.lt/leidiniai/statybos-taisykles-atitvaru-siltinimas-polistireniniu-putplasciu-st-2124555837-012021" TargetMode="External"/><Relationship Id="rId11" Type="http://schemas.openxmlformats.org/officeDocument/2006/relationships/hyperlink" Target="https://www.ifeu.de/wp-content/uploads/Bericht-D%C3%A4mmstoffe_23032020.pdf" TargetMode="External"/><Relationship Id="rId5" Type="http://schemas.openxmlformats.org/officeDocument/2006/relationships/hyperlink" Target="https://ec.europa.eu/energy/sites/ener/files/eu_renovation_wave_strategy.pdf" TargetMode="External"/><Relationship Id="rId15" Type="http://schemas.openxmlformats.org/officeDocument/2006/relationships/hyperlink" Target="https://polystyreneloop.eu/" TargetMode="External"/><Relationship Id="rId10" Type="http://schemas.openxmlformats.org/officeDocument/2006/relationships/hyperlink" Target="https://www.basf.com/global/en.html" TargetMode="External"/><Relationship Id="rId4" Type="http://schemas.openxmlformats.org/officeDocument/2006/relationships/hyperlink" Target="https://epsa.lt/" TargetMode="External"/><Relationship Id="rId9" Type="http://schemas.openxmlformats.org/officeDocument/2006/relationships/hyperlink" Target="https://epsa.lt/bim-biblioteka" TargetMode="External"/><Relationship Id="rId14" Type="http://schemas.openxmlformats.org/officeDocument/2006/relationships/hyperlink" Target="https://www.mdpi.com/2071-1050/12/11/4532/htm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Edvinas Butkus</dc:creator>
  <cp:keywords/>
  <dc:description/>
  <cp:lastModifiedBy>Edvinas Butkus</cp:lastModifiedBy>
  <cp:revision>3</cp:revision>
  <dcterms:created xsi:type="dcterms:W3CDTF">2021-02-02T08:44:00Z</dcterms:created>
  <dcterms:modified xsi:type="dcterms:W3CDTF">2021-02-02T14:08:00Z</dcterms:modified>
</cp:coreProperties>
</file>