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E076D" w14:textId="77777777" w:rsidR="00F13EB7" w:rsidRPr="00B233AA" w:rsidRDefault="00F13EB7" w:rsidP="00CE65EA">
      <w:pPr>
        <w:spacing w:line="360" w:lineRule="auto"/>
        <w:jc w:val="both"/>
        <w:rPr>
          <w:rFonts w:ascii="Cambria Math" w:hAnsi="Cambria Math"/>
          <w:sz w:val="24"/>
          <w:szCs w:val="24"/>
          <w:lang w:val="lt-LT"/>
        </w:rPr>
      </w:pPr>
      <w:r w:rsidRPr="00B233AA">
        <w:rPr>
          <w:rFonts w:ascii="Cambria Math" w:hAnsi="Cambria Math"/>
          <w:noProof/>
          <w:sz w:val="24"/>
          <w:szCs w:val="24"/>
        </w:rPr>
        <w:drawing>
          <wp:inline distT="0" distB="0" distL="0" distR="0" wp14:anchorId="263982AA" wp14:editId="07566E95">
            <wp:extent cx="1692910" cy="640080"/>
            <wp:effectExtent l="0" t="0" r="2540" b="7620"/>
            <wp:docPr id="1" name="Picture 1" descr="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1C10B" w14:textId="77777777" w:rsidR="00AE2973" w:rsidRPr="00AE2973" w:rsidRDefault="00AE2973" w:rsidP="00CE65EA">
      <w:pPr>
        <w:jc w:val="both"/>
        <w:rPr>
          <w:rFonts w:ascii="Cambria Math" w:hAnsi="Cambria Math"/>
          <w:b/>
          <w:bCs/>
          <w:sz w:val="28"/>
          <w:szCs w:val="28"/>
        </w:rPr>
      </w:pP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Atsinaujinanti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VDU Žemės ūkio akademija: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agrosektoriaus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technologijos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žengia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koja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kojon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su</w:t>
      </w:r>
      <w:proofErr w:type="spellEnd"/>
      <w:r w:rsidRPr="00AE2973">
        <w:rPr>
          <w:rFonts w:ascii="Cambria Math" w:hAnsi="Cambria Math"/>
          <w:b/>
          <w:bCs/>
          <w:sz w:val="28"/>
          <w:szCs w:val="28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8"/>
          <w:szCs w:val="28"/>
        </w:rPr>
        <w:t>gamta</w:t>
      </w:r>
      <w:proofErr w:type="spellEnd"/>
    </w:p>
    <w:p w14:paraId="00C794F9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 xml:space="preserve">„Žemės </w:t>
      </w:r>
      <w:proofErr w:type="spellStart"/>
      <w:r w:rsidRPr="00AE2973">
        <w:rPr>
          <w:rFonts w:ascii="Cambria Math" w:hAnsi="Cambria Math"/>
          <w:sz w:val="24"/>
          <w:szCs w:val="24"/>
        </w:rPr>
        <w:t>ūkyje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vis </w:t>
      </w:r>
      <w:proofErr w:type="spellStart"/>
      <w:r w:rsidRPr="00AE2973">
        <w:rPr>
          <w:rFonts w:ascii="Cambria Math" w:hAnsi="Cambria Math"/>
          <w:sz w:val="24"/>
          <w:szCs w:val="24"/>
        </w:rPr>
        <w:t>plačiau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taikoma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robotizacija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skaitmenizacija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savus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iššūkius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kelia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Europos </w:t>
      </w:r>
      <w:proofErr w:type="spellStart"/>
      <w:r w:rsidRPr="00AE2973">
        <w:rPr>
          <w:rFonts w:ascii="Cambria Math" w:hAnsi="Cambria Math"/>
          <w:sz w:val="24"/>
          <w:szCs w:val="24"/>
        </w:rPr>
        <w:t>žaliasis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susitarimas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globalizacijos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procesai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turint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visa tai </w:t>
      </w:r>
      <w:proofErr w:type="spellStart"/>
      <w:r w:rsidRPr="00AE2973">
        <w:rPr>
          <w:rFonts w:ascii="Cambria Math" w:hAnsi="Cambria Math"/>
          <w:sz w:val="24"/>
          <w:szCs w:val="24"/>
        </w:rPr>
        <w:t>omenyje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suprantama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jog </w:t>
      </w:r>
      <w:proofErr w:type="spellStart"/>
      <w:r w:rsidRPr="00AE2973">
        <w:rPr>
          <w:rFonts w:ascii="Cambria Math" w:hAnsi="Cambria Math"/>
          <w:sz w:val="24"/>
          <w:szCs w:val="24"/>
        </w:rPr>
        <w:t>neišvengiamai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keistis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specialistų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rengimas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akcentuojant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platesnes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reikalingas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kompetencijas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Norintiems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užsitikrinti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perspektyvią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agrosektoriuje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svarbu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ypatingą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dėmesį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skirti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tarpdiscipliniškumui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gamtos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technologijų </w:t>
      </w:r>
      <w:proofErr w:type="spellStart"/>
      <w:r w:rsidRPr="00AE2973">
        <w:rPr>
          <w:rFonts w:ascii="Cambria Math" w:hAnsi="Cambria Math"/>
          <w:sz w:val="24"/>
          <w:szCs w:val="24"/>
        </w:rPr>
        <w:t>vienovei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tarptautiškumui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neapsiriboti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vien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siaura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specializacija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įgyti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vadybos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IT ir </w:t>
      </w:r>
      <w:proofErr w:type="spellStart"/>
      <w:r w:rsidRPr="00AE2973">
        <w:rPr>
          <w:rFonts w:ascii="Cambria Math" w:hAnsi="Cambria Math"/>
          <w:sz w:val="24"/>
          <w:szCs w:val="24"/>
        </w:rPr>
        <w:t>kitus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gebėjimus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“, – </w:t>
      </w:r>
      <w:proofErr w:type="spellStart"/>
      <w:r w:rsidRPr="00AE2973">
        <w:rPr>
          <w:rFonts w:ascii="Cambria Math" w:hAnsi="Cambria Math"/>
          <w:sz w:val="24"/>
          <w:szCs w:val="24"/>
        </w:rPr>
        <w:t>atsinaujinančios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Vytauto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Didžiojo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(VDU)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prioritetus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rengiant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specialistus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pristatė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kanclerė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prof. Astrida Miceikienė.</w:t>
      </w:r>
    </w:p>
    <w:p w14:paraId="03AABCFF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Kanclerės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teigimu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ūkis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laikomas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vienu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perspektyviausių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sektorių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kadangi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šiuo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vienam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devynių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pasaulio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gyventojų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trūksta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maisto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ir </w:t>
      </w:r>
      <w:proofErr w:type="spellStart"/>
      <w:r w:rsidRPr="00AE2973">
        <w:rPr>
          <w:rFonts w:ascii="Cambria Math" w:hAnsi="Cambria Math"/>
          <w:sz w:val="24"/>
          <w:szCs w:val="24"/>
        </w:rPr>
        <w:t>šis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poreikis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augs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tik </w:t>
      </w:r>
      <w:proofErr w:type="spellStart"/>
      <w:r w:rsidRPr="00AE2973">
        <w:rPr>
          <w:rFonts w:ascii="Cambria Math" w:hAnsi="Cambria Math"/>
          <w:sz w:val="24"/>
          <w:szCs w:val="24"/>
        </w:rPr>
        <w:t>dar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labiau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šios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vis </w:t>
      </w:r>
      <w:proofErr w:type="spellStart"/>
      <w:r w:rsidRPr="00AE2973">
        <w:rPr>
          <w:rFonts w:ascii="Cambria Math" w:hAnsi="Cambria Math"/>
          <w:sz w:val="24"/>
          <w:szCs w:val="24"/>
        </w:rPr>
        <w:t>daugiau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Be to, </w:t>
      </w:r>
      <w:proofErr w:type="spellStart"/>
      <w:r w:rsidRPr="00AE2973">
        <w:rPr>
          <w:rFonts w:ascii="Cambria Math" w:hAnsi="Cambria Math"/>
          <w:sz w:val="24"/>
          <w:szCs w:val="24"/>
        </w:rPr>
        <w:t>kadangi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planetos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ištekliai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riboti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nuolat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kuriamos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inovacijos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padedančios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juos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tausoti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tokios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vertikalioji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tikslioji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žemdirbystė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Šių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inovacijų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plėtojimui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reikės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aukštos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kvalifikacijos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specialistų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48214061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Negana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to, </w:t>
      </w:r>
      <w:proofErr w:type="spellStart"/>
      <w:r w:rsidRPr="00AE2973">
        <w:rPr>
          <w:rFonts w:ascii="Cambria Math" w:hAnsi="Cambria Math"/>
          <w:sz w:val="24"/>
          <w:szCs w:val="24"/>
        </w:rPr>
        <w:t>agrosektorius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labiausiai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skaitmenizuotas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lyginant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kitais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sektoriais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prognozuojama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jog per </w:t>
      </w:r>
      <w:proofErr w:type="spellStart"/>
      <w:r w:rsidRPr="00AE2973">
        <w:rPr>
          <w:rFonts w:ascii="Cambria Math" w:hAnsi="Cambria Math"/>
          <w:sz w:val="24"/>
          <w:szCs w:val="24"/>
        </w:rPr>
        <w:t>ateinančius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10 </w:t>
      </w:r>
      <w:proofErr w:type="spellStart"/>
      <w:r w:rsidRPr="00AE2973">
        <w:rPr>
          <w:rFonts w:ascii="Cambria Math" w:hAnsi="Cambria Math"/>
          <w:sz w:val="24"/>
          <w:szCs w:val="24"/>
        </w:rPr>
        <w:t>metų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robotai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bus </w:t>
      </w:r>
      <w:proofErr w:type="spellStart"/>
      <w:r w:rsidRPr="00AE2973">
        <w:rPr>
          <w:rFonts w:ascii="Cambria Math" w:hAnsi="Cambria Math"/>
          <w:sz w:val="24"/>
          <w:szCs w:val="24"/>
        </w:rPr>
        <w:t>kiekvieno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modernaus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arba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modernios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įmonės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dalimi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Dronų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naudojimas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agrosektoriuje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dabar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plačiai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paplitęs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Inžinieriai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agronomai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netgi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tokie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laukinės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gamtos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atkūrėjai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(</w:t>
      </w:r>
      <w:proofErr w:type="spellStart"/>
      <w:r w:rsidRPr="00AE2973">
        <w:rPr>
          <w:rFonts w:ascii="Cambria Math" w:hAnsi="Cambria Math"/>
          <w:sz w:val="24"/>
          <w:szCs w:val="24"/>
        </w:rPr>
        <w:t>angl.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rewilder)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tie, </w:t>
      </w:r>
      <w:proofErr w:type="spellStart"/>
      <w:r w:rsidRPr="00AE2973">
        <w:rPr>
          <w:rFonts w:ascii="Cambria Math" w:hAnsi="Cambria Math"/>
          <w:sz w:val="24"/>
          <w:szCs w:val="24"/>
        </w:rPr>
        <w:t>kurie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turėdami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aukštas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skaitmenizacijos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informatikos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technologijų </w:t>
      </w:r>
      <w:proofErr w:type="spellStart"/>
      <w:r w:rsidRPr="00AE2973">
        <w:rPr>
          <w:rFonts w:ascii="Cambria Math" w:hAnsi="Cambria Math"/>
          <w:sz w:val="24"/>
          <w:szCs w:val="24"/>
        </w:rPr>
        <w:t>žinias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kurs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ūkį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prognozavo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kanclerė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3EAFA1FD" w14:textId="77777777" w:rsidR="00AE2973" w:rsidRPr="00AE2973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Negalima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apsiriboti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viena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sritimi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reikalingas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tarpdisciplininis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mąstymas</w:t>
      </w:r>
      <w:proofErr w:type="spellEnd"/>
    </w:p>
    <w:p w14:paraId="72E62BD7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Laikai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kuomet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buvo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rengiami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tik </w:t>
      </w:r>
      <w:proofErr w:type="spellStart"/>
      <w:r w:rsidRPr="00AE2973">
        <w:rPr>
          <w:rFonts w:ascii="Cambria Math" w:hAnsi="Cambria Math"/>
          <w:sz w:val="24"/>
          <w:szCs w:val="24"/>
        </w:rPr>
        <w:t>vienos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agronomai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inžinieriai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vadybininkai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praeityje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Šiandien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norintieji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dirbti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ūkyje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tarpusavyje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derinti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inžinerijos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vadybos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informatikos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kitų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mokslų </w:t>
      </w:r>
      <w:proofErr w:type="spellStart"/>
      <w:r w:rsidRPr="00AE2973">
        <w:rPr>
          <w:rFonts w:ascii="Cambria Math" w:hAnsi="Cambria Math"/>
          <w:sz w:val="24"/>
          <w:szCs w:val="24"/>
        </w:rPr>
        <w:t>sritis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kadangi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agrosektoriuje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atsirandantys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nauji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poreikiai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kuria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naujus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verslo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valdymo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modelius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reikalaujančius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tarpdisciplininio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mąstymo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Verslo </w:t>
      </w:r>
      <w:proofErr w:type="spellStart"/>
      <w:r w:rsidRPr="00AE2973">
        <w:rPr>
          <w:rFonts w:ascii="Cambria Math" w:hAnsi="Cambria Math"/>
          <w:sz w:val="24"/>
          <w:szCs w:val="24"/>
        </w:rPr>
        <w:t>valdyme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reikalingi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duomenų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rinkimo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įgūdžiai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daiktų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netgi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gyvulių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augalų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interneto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išmanymas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dalijimosi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ekonomikos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kitų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reiškinių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taikymas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032CDB82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Studijos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negali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apsiriboti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viena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sritimi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arba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specializacija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mes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ruošiame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agrosektoriaus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verslų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valdytojus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Jie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išmanyti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integruotas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tarpdisciplinines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tad ir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programos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pertvarkomos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tarpdisciplinines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Biologijos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sistemų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valdymo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programoje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pirmus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dvejus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suteikiamos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bendrosios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kompetencijos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priskiriamos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agrosektoriui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o </w:t>
      </w:r>
      <w:proofErr w:type="spellStart"/>
      <w:r w:rsidRPr="00AE2973">
        <w:rPr>
          <w:rFonts w:ascii="Cambria Math" w:hAnsi="Cambria Math"/>
          <w:sz w:val="24"/>
          <w:szCs w:val="24"/>
        </w:rPr>
        <w:t>trečiame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ketvirtame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kurse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labai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specializuotos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pagal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pasirinktą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gilinimosi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Tačiau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tarpdisciplininės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skirtingų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sričių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kompetencijos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formuojamos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to, </w:t>
      </w:r>
      <w:proofErr w:type="spellStart"/>
      <w:r w:rsidRPr="00AE2973">
        <w:rPr>
          <w:rFonts w:ascii="Cambria Math" w:hAnsi="Cambria Math"/>
          <w:sz w:val="24"/>
          <w:szCs w:val="24"/>
        </w:rPr>
        <w:t>kad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ruošiamas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ne </w:t>
      </w:r>
      <w:proofErr w:type="spellStart"/>
      <w:r w:rsidRPr="00AE2973">
        <w:rPr>
          <w:rFonts w:ascii="Cambria Math" w:hAnsi="Cambria Math"/>
          <w:sz w:val="24"/>
          <w:szCs w:val="24"/>
        </w:rPr>
        <w:t>šiandienai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o </w:t>
      </w:r>
      <w:proofErr w:type="spellStart"/>
      <w:r w:rsidRPr="00AE2973">
        <w:rPr>
          <w:rFonts w:ascii="Cambria Math" w:hAnsi="Cambria Math"/>
          <w:sz w:val="24"/>
          <w:szCs w:val="24"/>
        </w:rPr>
        <w:t>ateičiai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kuomet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vadybinės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technologinės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įvairios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kitos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bus </w:t>
      </w:r>
      <w:proofErr w:type="spellStart"/>
      <w:r w:rsidRPr="00AE2973">
        <w:rPr>
          <w:rFonts w:ascii="Cambria Math" w:hAnsi="Cambria Math"/>
          <w:sz w:val="24"/>
          <w:szCs w:val="24"/>
        </w:rPr>
        <w:t>labai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reikalingos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ūkyje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pasakojo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prof. A. Miceikienė.</w:t>
      </w:r>
    </w:p>
    <w:p w14:paraId="795F4D6B" w14:textId="7037D836" w:rsidR="00865A94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koja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kojon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gamta</w:t>
      </w:r>
      <w:proofErr w:type="spellEnd"/>
    </w:p>
    <w:p w14:paraId="3D59F6A7" w14:textId="3337A91B" w:rsidR="00AE2973" w:rsidRPr="00CE65EA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Kanclerė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pabrėžė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jog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ūkyje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taikomos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žengti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kojon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gamta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Dirbantieji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šiame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sektoriuje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gaminantys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maisto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produktus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rūpintis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ne tik </w:t>
      </w:r>
      <w:proofErr w:type="spellStart"/>
      <w:r w:rsidRPr="00AE2973">
        <w:rPr>
          <w:rFonts w:ascii="Cambria Math" w:hAnsi="Cambria Math"/>
          <w:sz w:val="24"/>
          <w:szCs w:val="24"/>
        </w:rPr>
        <w:t>savo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verslu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bet ir </w:t>
      </w:r>
      <w:proofErr w:type="spellStart"/>
      <w:r w:rsidRPr="00AE2973">
        <w:rPr>
          <w:rFonts w:ascii="Cambria Math" w:hAnsi="Cambria Math"/>
          <w:sz w:val="24"/>
          <w:szCs w:val="24"/>
        </w:rPr>
        <w:t>gamta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lastRenderedPageBreak/>
        <w:t>išsaugoti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kartoms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o tam </w:t>
      </w:r>
      <w:proofErr w:type="spellStart"/>
      <w:r w:rsidRPr="00AE2973">
        <w:rPr>
          <w:rFonts w:ascii="Cambria Math" w:hAnsi="Cambria Math"/>
          <w:sz w:val="24"/>
          <w:szCs w:val="24"/>
        </w:rPr>
        <w:t>pasitarnauti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gali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inovatyvios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taikomos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visuose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maisto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produktų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vertės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grandinės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etapuose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: </w:t>
      </w:r>
      <w:proofErr w:type="spellStart"/>
      <w:r w:rsidRPr="00AE2973">
        <w:rPr>
          <w:rFonts w:ascii="Cambria Math" w:hAnsi="Cambria Math"/>
          <w:sz w:val="24"/>
          <w:szCs w:val="24"/>
        </w:rPr>
        <w:t>pradedant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augalų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gyvulių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auginimo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iki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produktų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gamybos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5F9A9562" w14:textId="77777777" w:rsidR="00865A94" w:rsidRDefault="00865A94" w:rsidP="00CE65EA">
      <w:pPr>
        <w:jc w:val="both"/>
        <w:rPr>
          <w:rFonts w:ascii="Cambria Math" w:hAnsi="Cambria Math"/>
          <w:sz w:val="24"/>
          <w:szCs w:val="24"/>
        </w:rPr>
      </w:pPr>
    </w:p>
    <w:p w14:paraId="3F583478" w14:textId="257A4AF6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Šiandien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ypač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skatinamos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investicijos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naujas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kuriomis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siekiama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tausoti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energiją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dirvožemio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vandens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išteklius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tai </w:t>
      </w:r>
      <w:proofErr w:type="spellStart"/>
      <w:r w:rsidRPr="00AE2973">
        <w:rPr>
          <w:rFonts w:ascii="Cambria Math" w:hAnsi="Cambria Math"/>
          <w:sz w:val="24"/>
          <w:szCs w:val="24"/>
        </w:rPr>
        <w:t>prisideda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robotizacijos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skaitmenizacijos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plitimo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rinkoje</w:t>
      </w:r>
      <w:proofErr w:type="spellEnd"/>
      <w:r w:rsidRPr="00AE2973">
        <w:rPr>
          <w:rFonts w:ascii="Cambria Math" w:hAnsi="Cambria Math"/>
          <w:sz w:val="24"/>
          <w:szCs w:val="24"/>
        </w:rPr>
        <w:t>. „</w:t>
      </w:r>
      <w:proofErr w:type="spellStart"/>
      <w:r w:rsidRPr="00AE2973">
        <w:rPr>
          <w:rFonts w:ascii="Cambria Math" w:hAnsi="Cambria Math"/>
          <w:sz w:val="24"/>
          <w:szCs w:val="24"/>
        </w:rPr>
        <w:t>Pasaulyje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pirmaujantys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technikos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gamintojai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investuoja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dideles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lėšas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naujų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tvarių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skaitmeninių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technologijų </w:t>
      </w:r>
      <w:proofErr w:type="spellStart"/>
      <w:r w:rsidRPr="00AE2973">
        <w:rPr>
          <w:rFonts w:ascii="Cambria Math" w:hAnsi="Cambria Math"/>
          <w:sz w:val="24"/>
          <w:szCs w:val="24"/>
        </w:rPr>
        <w:t>kūrimą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technikos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milžinė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„John Deere“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pristatė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koncepcinį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autonominį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traktorių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vikšrine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važiuokle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japonų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įmonė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„Kubota“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demonstravo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sumanaus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traktoriaus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koncepciją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„X </w:t>
      </w:r>
      <w:proofErr w:type="spellStart"/>
      <w:r w:rsidRPr="00AE2973">
        <w:rPr>
          <w:rFonts w:ascii="Cambria Math" w:hAnsi="Cambria Math"/>
          <w:sz w:val="24"/>
          <w:szCs w:val="24"/>
        </w:rPr>
        <w:t>traktor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“, </w:t>
      </w:r>
      <w:proofErr w:type="spellStart"/>
      <w:r w:rsidRPr="00AE2973">
        <w:rPr>
          <w:rFonts w:ascii="Cambria Math" w:hAnsi="Cambria Math"/>
          <w:sz w:val="24"/>
          <w:szCs w:val="24"/>
        </w:rPr>
        <w:t>kuri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vaizduoja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galimą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ūkininkavimo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kai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operacijos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atliekamos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visiškai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autonomiškai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remiantis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įvairiais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duomenimis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tokiais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oro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sąlygos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pasėlių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augimo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tempas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kt.“, – </w:t>
      </w:r>
      <w:proofErr w:type="spellStart"/>
      <w:r w:rsidRPr="00AE2973">
        <w:rPr>
          <w:rFonts w:ascii="Cambria Math" w:hAnsi="Cambria Math"/>
          <w:sz w:val="24"/>
          <w:szCs w:val="24"/>
        </w:rPr>
        <w:t>tvarias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sumanias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inovacijas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pristatė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kanclerė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35E1A43B" w14:textId="77777777" w:rsidR="00AE2973" w:rsidRPr="00AE2973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Pasirinkusiems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perspektyvias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paklausias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studijas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stipendijos</w:t>
      </w:r>
      <w:proofErr w:type="spellEnd"/>
    </w:p>
    <w:p w14:paraId="2C662D99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 xml:space="preserve">„Žemės </w:t>
      </w:r>
      <w:proofErr w:type="spellStart"/>
      <w:r w:rsidRPr="00AE2973">
        <w:rPr>
          <w:rFonts w:ascii="Cambria Math" w:hAnsi="Cambria Math"/>
          <w:sz w:val="24"/>
          <w:szCs w:val="24"/>
        </w:rPr>
        <w:t>ūkyje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vykstanti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intensyvi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modernizacija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struktūriniai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pokyčiai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reikalauja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pasižymi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inovaciniu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požiūriu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kūrybiniu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mąstymu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geba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priimti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atsakingus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sprendimus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užtikrina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kad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darbas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grindžiamas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mokslo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žiniomis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todėl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agrosektoriuje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neabejotinai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reikalingi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aukščiausios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kvalifikacijos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universitetinį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išsilavinimą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turintys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“, – </w:t>
      </w:r>
      <w:proofErr w:type="spellStart"/>
      <w:r w:rsidRPr="00AE2973">
        <w:rPr>
          <w:rFonts w:ascii="Cambria Math" w:hAnsi="Cambria Math"/>
          <w:sz w:val="24"/>
          <w:szCs w:val="24"/>
        </w:rPr>
        <w:t>tikina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vicekanclerė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prof. Aušra Blinstrubienė, </w:t>
      </w:r>
      <w:proofErr w:type="spellStart"/>
      <w:r w:rsidRPr="00AE2973">
        <w:rPr>
          <w:rFonts w:ascii="Cambria Math" w:hAnsi="Cambria Math"/>
          <w:sz w:val="24"/>
          <w:szCs w:val="24"/>
        </w:rPr>
        <w:t>pažymėjusi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jog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absolventų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įsidarbinamumas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tokio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didelio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poreikio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išlieka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itin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aukštas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: 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įgyta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kvalifikacija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susijusį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darbą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dirba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net 92 proc. </w:t>
      </w:r>
      <w:proofErr w:type="spellStart"/>
      <w:r w:rsidRPr="00AE2973">
        <w:rPr>
          <w:rFonts w:ascii="Cambria Math" w:hAnsi="Cambria Math"/>
          <w:sz w:val="24"/>
          <w:szCs w:val="24"/>
        </w:rPr>
        <w:t>agronomijos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bakalaurų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94 proc. </w:t>
      </w:r>
      <w:proofErr w:type="spellStart"/>
      <w:r w:rsidRPr="00AE2973">
        <w:rPr>
          <w:rFonts w:ascii="Cambria Math" w:hAnsi="Cambria Math"/>
          <w:sz w:val="24"/>
          <w:szCs w:val="24"/>
        </w:rPr>
        <w:t>magistrų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66F008F7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 xml:space="preserve">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absolventai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sėkmingai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dirba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vadovais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vadybininkais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konsultantais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įmonėse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bendrovėse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konsultantais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konsultavimo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tarnybose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specialistais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valstybinėse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institucijose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Jie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įsidarbina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mokslo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darbuotojais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tyrėjais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mokslo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įstaigose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integruotų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mokslų,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verslo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centruose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dėstytojais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kolegijose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profesinėse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mokyklose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Kai </w:t>
      </w:r>
      <w:proofErr w:type="spellStart"/>
      <w:r w:rsidRPr="00AE2973">
        <w:rPr>
          <w:rFonts w:ascii="Cambria Math" w:hAnsi="Cambria Math"/>
          <w:sz w:val="24"/>
          <w:szCs w:val="24"/>
        </w:rPr>
        <w:t>kurie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absolventai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pasirenka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tęsti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arba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pradeda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vystyti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nuosavus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verslus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2194E963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Šiuo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ketinantiems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studijuoti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sektoriumi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susijusiose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programose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akademija </w:t>
      </w:r>
      <w:proofErr w:type="spellStart"/>
      <w:r w:rsidRPr="00AE2973">
        <w:rPr>
          <w:rFonts w:ascii="Cambria Math" w:hAnsi="Cambria Math"/>
          <w:sz w:val="24"/>
          <w:szCs w:val="24"/>
        </w:rPr>
        <w:t>siūlo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unikalią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galimybę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: </w:t>
      </w:r>
      <w:proofErr w:type="spellStart"/>
      <w:r w:rsidRPr="00AE2973">
        <w:rPr>
          <w:rFonts w:ascii="Cambria Math" w:hAnsi="Cambria Math"/>
          <w:sz w:val="24"/>
          <w:szCs w:val="24"/>
        </w:rPr>
        <w:t>nuo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2021-ųjų </w:t>
      </w:r>
      <w:proofErr w:type="spellStart"/>
      <w:r w:rsidRPr="00AE2973">
        <w:rPr>
          <w:rFonts w:ascii="Cambria Math" w:hAnsi="Cambria Math"/>
          <w:sz w:val="24"/>
          <w:szCs w:val="24"/>
        </w:rPr>
        <w:t>mokslo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itin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perspektyvias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paklausias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kryptis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besirenkantys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studentai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200 </w:t>
      </w:r>
      <w:proofErr w:type="spellStart"/>
      <w:r w:rsidRPr="00AE2973">
        <w:rPr>
          <w:rFonts w:ascii="Cambria Math" w:hAnsi="Cambria Math"/>
          <w:sz w:val="24"/>
          <w:szCs w:val="24"/>
        </w:rPr>
        <w:t>eurų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kasmėnesines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stipendijas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skiriamas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ministerijos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lėšų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Studentai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gali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pretenduoti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į </w:t>
      </w:r>
      <w:proofErr w:type="spellStart"/>
      <w:r w:rsidRPr="00AE2973">
        <w:rPr>
          <w:rFonts w:ascii="Cambria Math" w:hAnsi="Cambria Math"/>
          <w:sz w:val="24"/>
          <w:szCs w:val="24"/>
        </w:rPr>
        <w:t>įvairias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kitas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stipendijas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vardines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tikslines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skatinamąsias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pasinaudoti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privačių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asmenų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įmonių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skiriama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finansine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parama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pasakojo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prof. A. Blinstrubienė.</w:t>
      </w:r>
    </w:p>
    <w:p w14:paraId="68CA45E4" w14:textId="77777777" w:rsidR="00AE2973" w:rsidRPr="00AE2973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Prieš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stojant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parengiamosios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studijos</w:t>
      </w:r>
      <w:proofErr w:type="spellEnd"/>
    </w:p>
    <w:p w14:paraId="32E82E3F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 xml:space="preserve">Žemės ūkio akademija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siūlo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„</w:t>
      </w:r>
      <w:proofErr w:type="spellStart"/>
      <w:r w:rsidRPr="00AE2973">
        <w:rPr>
          <w:rFonts w:ascii="Cambria Math" w:hAnsi="Cambria Math"/>
          <w:sz w:val="24"/>
          <w:szCs w:val="24"/>
        </w:rPr>
        <w:t>Parengiamųjų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“ </w:t>
      </w:r>
      <w:proofErr w:type="spellStart"/>
      <w:r w:rsidRPr="00AE2973">
        <w:rPr>
          <w:rFonts w:ascii="Cambria Math" w:hAnsi="Cambria Math"/>
          <w:sz w:val="24"/>
          <w:szCs w:val="24"/>
        </w:rPr>
        <w:t>programą</w:t>
      </w:r>
      <w:proofErr w:type="spellEnd"/>
      <w:proofErr w:type="gram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skirtą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asmenims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savo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ateitį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karjerą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motyvuotai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sieja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ūkiu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agroverslu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nėra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pasirengę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universitetines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Šių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parengiamųjų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suteikiama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galimybė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studijuoti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įvadinius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pasirinktus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programos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dalykus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geriau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susipažinti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sektoriumi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įgyti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studijoms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reikalingus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įgūdžius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Padedant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kompetentingiems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dėstytojams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programos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dalyviams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gali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ruoštis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brandos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egzaminams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reikalingi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norint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įstoti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bakalauro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akademijoje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1042E861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Šių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išklausytus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įvadinius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programos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dalykus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asmuo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galės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užsiskaityti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įstojęs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bakalauro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laipsnį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suteikiančias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Verta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paminėti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jog </w:t>
      </w:r>
      <w:proofErr w:type="spellStart"/>
      <w:r w:rsidRPr="00AE2973">
        <w:rPr>
          <w:rFonts w:ascii="Cambria Math" w:hAnsi="Cambria Math"/>
          <w:sz w:val="24"/>
          <w:szCs w:val="24"/>
        </w:rPr>
        <w:t>geriausiais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balais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įstojusiems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kaina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lastRenderedPageBreak/>
        <w:t>kompensuojama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100 proc., </w:t>
      </w:r>
      <w:proofErr w:type="spellStart"/>
      <w:r w:rsidRPr="00AE2973">
        <w:rPr>
          <w:rFonts w:ascii="Cambria Math" w:hAnsi="Cambria Math"/>
          <w:sz w:val="24"/>
          <w:szCs w:val="24"/>
        </w:rPr>
        <w:t>kitiems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iki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70 </w:t>
      </w:r>
      <w:proofErr w:type="spellStart"/>
      <w:r w:rsidRPr="00AE2973">
        <w:rPr>
          <w:rFonts w:ascii="Cambria Math" w:hAnsi="Cambria Math"/>
          <w:sz w:val="24"/>
          <w:szCs w:val="24"/>
        </w:rPr>
        <w:t>procentų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iš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klubo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„ŽŪA </w:t>
      </w:r>
      <w:proofErr w:type="gramStart"/>
      <w:r w:rsidRPr="00AE2973">
        <w:rPr>
          <w:rFonts w:ascii="Cambria Math" w:hAnsi="Cambria Math"/>
          <w:sz w:val="24"/>
          <w:szCs w:val="24"/>
        </w:rPr>
        <w:t xml:space="preserve">Alumni“ </w:t>
      </w:r>
      <w:proofErr w:type="spellStart"/>
      <w:r w:rsidRPr="00AE2973">
        <w:rPr>
          <w:rFonts w:ascii="Cambria Math" w:hAnsi="Cambria Math"/>
          <w:sz w:val="24"/>
          <w:szCs w:val="24"/>
        </w:rPr>
        <w:t>labdaros</w:t>
      </w:r>
      <w:proofErr w:type="spellEnd"/>
      <w:proofErr w:type="gramEnd"/>
      <w:r w:rsidRPr="00AE2973">
        <w:rPr>
          <w:rFonts w:ascii="Cambria Math" w:hAnsi="Cambria Math"/>
          <w:sz w:val="24"/>
          <w:szCs w:val="24"/>
        </w:rPr>
        <w:t xml:space="preserve"> ir paramos </w:t>
      </w:r>
      <w:proofErr w:type="spellStart"/>
      <w:r w:rsidRPr="00AE2973">
        <w:rPr>
          <w:rFonts w:ascii="Cambria Math" w:hAnsi="Cambria Math"/>
          <w:sz w:val="24"/>
          <w:szCs w:val="24"/>
        </w:rPr>
        <w:t>fondo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lėšų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“, – </w:t>
      </w:r>
      <w:proofErr w:type="spellStart"/>
      <w:r w:rsidRPr="00AE2973">
        <w:rPr>
          <w:rFonts w:ascii="Cambria Math" w:hAnsi="Cambria Math"/>
          <w:sz w:val="24"/>
          <w:szCs w:val="24"/>
        </w:rPr>
        <w:t>pažymėjo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prof. A. Blinstrubienė.</w:t>
      </w:r>
    </w:p>
    <w:p w14:paraId="0A46A6AE" w14:textId="77777777" w:rsidR="00865A94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r w:rsidRPr="00AE2973">
        <w:rPr>
          <w:rFonts w:ascii="Cambria Math" w:hAnsi="Cambria Math"/>
          <w:b/>
          <w:bCs/>
          <w:sz w:val="24"/>
          <w:szCs w:val="24"/>
        </w:rPr>
        <w:t xml:space="preserve">Verslo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atstovai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akcentuoja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IT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žinių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poreikį</w:t>
      </w:r>
      <w:proofErr w:type="spellEnd"/>
    </w:p>
    <w:p w14:paraId="3F5B0273" w14:textId="6DCDC68B" w:rsidR="00AE2973" w:rsidRPr="00865A94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Akcinei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bendrovei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„East West </w:t>
      </w:r>
      <w:proofErr w:type="gramStart"/>
      <w:r w:rsidRPr="00AE2973">
        <w:rPr>
          <w:rFonts w:ascii="Cambria Math" w:hAnsi="Cambria Math"/>
          <w:sz w:val="24"/>
          <w:szCs w:val="24"/>
        </w:rPr>
        <w:t>Agro“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vienam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didžiausių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technikos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prekybininkų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Lietuvoje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vadovaujantis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Gediminas Kvietkauskas </w:t>
      </w:r>
      <w:proofErr w:type="spellStart"/>
      <w:r w:rsidRPr="00AE2973">
        <w:rPr>
          <w:rFonts w:ascii="Cambria Math" w:hAnsi="Cambria Math"/>
          <w:sz w:val="24"/>
          <w:szCs w:val="24"/>
        </w:rPr>
        <w:t>pabrėžia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kad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jo </w:t>
      </w:r>
      <w:proofErr w:type="spellStart"/>
      <w:r w:rsidRPr="00AE2973">
        <w:rPr>
          <w:rFonts w:ascii="Cambria Math" w:hAnsi="Cambria Math"/>
          <w:sz w:val="24"/>
          <w:szCs w:val="24"/>
        </w:rPr>
        <w:t>įmonėje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didžiausias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darbuotojų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poreikis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studijuojantiems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inžinerinės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pakraipos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ne </w:t>
      </w:r>
      <w:proofErr w:type="spellStart"/>
      <w:r w:rsidRPr="00AE2973">
        <w:rPr>
          <w:rFonts w:ascii="Cambria Math" w:hAnsi="Cambria Math"/>
          <w:sz w:val="24"/>
          <w:szCs w:val="24"/>
        </w:rPr>
        <w:t>mažiau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svarbu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agronomijos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Visgi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pasak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jo, </w:t>
      </w:r>
      <w:proofErr w:type="spellStart"/>
      <w:r w:rsidRPr="00AE2973">
        <w:rPr>
          <w:rFonts w:ascii="Cambria Math" w:hAnsi="Cambria Math"/>
          <w:sz w:val="24"/>
          <w:szCs w:val="24"/>
        </w:rPr>
        <w:t>reikalingos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papildomos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kompetencijos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informacinių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technologijų </w:t>
      </w:r>
      <w:proofErr w:type="spellStart"/>
      <w:r w:rsidRPr="00AE2973">
        <w:rPr>
          <w:rFonts w:ascii="Cambria Math" w:hAnsi="Cambria Math"/>
          <w:sz w:val="24"/>
          <w:szCs w:val="24"/>
        </w:rPr>
        <w:t>išmanymas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2179BD56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Šiandien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vis </w:t>
      </w:r>
      <w:proofErr w:type="spellStart"/>
      <w:r w:rsidRPr="00AE2973">
        <w:rPr>
          <w:rFonts w:ascii="Cambria Math" w:hAnsi="Cambria Math"/>
          <w:sz w:val="24"/>
          <w:szCs w:val="24"/>
        </w:rPr>
        <w:t>labiau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akivaizdu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kad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labai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auga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IT </w:t>
      </w:r>
      <w:proofErr w:type="spellStart"/>
      <w:r w:rsidRPr="00AE2973">
        <w:rPr>
          <w:rFonts w:ascii="Cambria Math" w:hAnsi="Cambria Math"/>
          <w:sz w:val="24"/>
          <w:szCs w:val="24"/>
        </w:rPr>
        <w:t>specialistų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turinčių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inžinerijos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agronomijos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poreikis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Žemės </w:t>
      </w:r>
      <w:proofErr w:type="spellStart"/>
      <w:r w:rsidRPr="00AE2973">
        <w:rPr>
          <w:rFonts w:ascii="Cambria Math" w:hAnsi="Cambria Math"/>
          <w:sz w:val="24"/>
          <w:szCs w:val="24"/>
        </w:rPr>
        <w:t>ūkyje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vis </w:t>
      </w:r>
      <w:proofErr w:type="spellStart"/>
      <w:r w:rsidRPr="00AE2973">
        <w:rPr>
          <w:rFonts w:ascii="Cambria Math" w:hAnsi="Cambria Math"/>
          <w:sz w:val="24"/>
          <w:szCs w:val="24"/>
        </w:rPr>
        <w:t>plačiau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taikomos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išmaniosios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pradedant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traktorių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baigiant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komunikacija tarp </w:t>
      </w:r>
      <w:proofErr w:type="spellStart"/>
      <w:r w:rsidRPr="00AE2973">
        <w:rPr>
          <w:rFonts w:ascii="Cambria Math" w:hAnsi="Cambria Math"/>
          <w:sz w:val="24"/>
          <w:szCs w:val="24"/>
        </w:rPr>
        <w:t>skirtingų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padargų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paaiškino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G. Kvietkauskas. </w:t>
      </w:r>
      <w:proofErr w:type="spellStart"/>
      <w:r w:rsidRPr="00AE2973">
        <w:rPr>
          <w:rFonts w:ascii="Cambria Math" w:hAnsi="Cambria Math"/>
          <w:sz w:val="24"/>
          <w:szCs w:val="24"/>
        </w:rPr>
        <w:t>Anot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jo, </w:t>
      </w:r>
      <w:proofErr w:type="spellStart"/>
      <w:r w:rsidRPr="00AE2973">
        <w:rPr>
          <w:rFonts w:ascii="Cambria Math" w:hAnsi="Cambria Math"/>
          <w:sz w:val="24"/>
          <w:szCs w:val="24"/>
        </w:rPr>
        <w:t>įmonėje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vystomas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inovacijas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lemia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technikos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tiekėjai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„East West </w:t>
      </w:r>
      <w:proofErr w:type="gramStart"/>
      <w:r w:rsidRPr="00AE2973">
        <w:rPr>
          <w:rFonts w:ascii="Cambria Math" w:hAnsi="Cambria Math"/>
          <w:sz w:val="24"/>
          <w:szCs w:val="24"/>
        </w:rPr>
        <w:t xml:space="preserve">Agro“ </w:t>
      </w:r>
      <w:proofErr w:type="spellStart"/>
      <w:r w:rsidRPr="00AE2973">
        <w:rPr>
          <w:rFonts w:ascii="Cambria Math" w:hAnsi="Cambria Math"/>
          <w:sz w:val="24"/>
          <w:szCs w:val="24"/>
        </w:rPr>
        <w:t>pardavinėjami</w:t>
      </w:r>
      <w:proofErr w:type="spellEnd"/>
      <w:proofErr w:type="gramEnd"/>
      <w:r w:rsidRPr="00AE2973">
        <w:rPr>
          <w:rFonts w:ascii="Cambria Math" w:hAnsi="Cambria Math"/>
          <w:sz w:val="24"/>
          <w:szCs w:val="24"/>
        </w:rPr>
        <w:t xml:space="preserve"> „Massey Ferguson“ </w:t>
      </w:r>
      <w:proofErr w:type="spellStart"/>
      <w:r w:rsidRPr="00AE2973">
        <w:rPr>
          <w:rFonts w:ascii="Cambria Math" w:hAnsi="Cambria Math"/>
          <w:sz w:val="24"/>
          <w:szCs w:val="24"/>
        </w:rPr>
        <w:t>traktoriai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kombainai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kita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technika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remiasi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išmaniosiomis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technologijomis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išmanymui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reikalingos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papildomos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kompetencijos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566151A0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akademija „East West </w:t>
      </w:r>
      <w:proofErr w:type="gramStart"/>
      <w:r w:rsidRPr="00AE2973">
        <w:rPr>
          <w:rFonts w:ascii="Cambria Math" w:hAnsi="Cambria Math"/>
          <w:sz w:val="24"/>
          <w:szCs w:val="24"/>
        </w:rPr>
        <w:t xml:space="preserve">Agro“ </w:t>
      </w:r>
      <w:proofErr w:type="spellStart"/>
      <w:r w:rsidRPr="00AE2973">
        <w:rPr>
          <w:rFonts w:ascii="Cambria Math" w:hAnsi="Cambria Math"/>
          <w:sz w:val="24"/>
          <w:szCs w:val="24"/>
        </w:rPr>
        <w:t>bendradarbiauja</w:t>
      </w:r>
      <w:proofErr w:type="spellEnd"/>
      <w:proofErr w:type="gram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seniai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prieš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beveik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10 </w:t>
      </w:r>
      <w:proofErr w:type="spellStart"/>
      <w:r w:rsidRPr="00AE2973">
        <w:rPr>
          <w:rFonts w:ascii="Cambria Math" w:hAnsi="Cambria Math"/>
          <w:sz w:val="24"/>
          <w:szCs w:val="24"/>
        </w:rPr>
        <w:t>metų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įmonė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įsteigė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vardines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stipendijas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inžinerijos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agronomijos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trečio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ketvirto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kurso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studentams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Didžioji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dauguma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stipendijų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laureatų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vėliau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sėkmingai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įsidarbino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įmonėje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</w:p>
    <w:p w14:paraId="6E85489B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Draugaujame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daug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kai </w:t>
      </w:r>
      <w:proofErr w:type="spellStart"/>
      <w:r w:rsidRPr="00AE2973">
        <w:rPr>
          <w:rFonts w:ascii="Cambria Math" w:hAnsi="Cambria Math"/>
          <w:sz w:val="24"/>
          <w:szCs w:val="24"/>
        </w:rPr>
        <w:t>buvome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nedidelė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įmonė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akcentavome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draugystę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dauguma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mūsų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darbuotojų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VDU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Daug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dėmesio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skiriame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studentų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bendruomenėms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stengiamės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būti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arti </w:t>
      </w:r>
      <w:proofErr w:type="spellStart"/>
      <w:r w:rsidRPr="00AE2973">
        <w:rPr>
          <w:rFonts w:ascii="Cambria Math" w:hAnsi="Cambria Math"/>
          <w:sz w:val="24"/>
          <w:szCs w:val="24"/>
        </w:rPr>
        <w:t>studentų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paremti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įrengimais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mokslo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tikslams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Studijų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lygmenyje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perduodame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kokių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mums </w:t>
      </w:r>
      <w:proofErr w:type="spellStart"/>
      <w:r w:rsidRPr="00AE2973">
        <w:rPr>
          <w:rFonts w:ascii="Cambria Math" w:hAnsi="Cambria Math"/>
          <w:sz w:val="24"/>
          <w:szCs w:val="24"/>
        </w:rPr>
        <w:t>reikia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o </w:t>
      </w:r>
      <w:proofErr w:type="spellStart"/>
      <w:r w:rsidRPr="00AE2973">
        <w:rPr>
          <w:rFonts w:ascii="Cambria Math" w:hAnsi="Cambria Math"/>
          <w:sz w:val="24"/>
          <w:szCs w:val="24"/>
        </w:rPr>
        <w:t>universitetas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visada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girdi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atsižvelgia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gerų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žodžių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partnerystei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universitetu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negailėjo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G. Kvietkauskas. „East West </w:t>
      </w:r>
      <w:proofErr w:type="gramStart"/>
      <w:r w:rsidRPr="00AE2973">
        <w:rPr>
          <w:rFonts w:ascii="Cambria Math" w:hAnsi="Cambria Math"/>
          <w:sz w:val="24"/>
          <w:szCs w:val="24"/>
        </w:rPr>
        <w:t xml:space="preserve">Agro“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proofErr w:type="gramEnd"/>
      <w:r w:rsidRPr="00AE2973">
        <w:rPr>
          <w:rFonts w:ascii="Cambria Math" w:hAnsi="Cambria Math"/>
          <w:sz w:val="24"/>
          <w:szCs w:val="24"/>
        </w:rPr>
        <w:t xml:space="preserve"> VDU Žemės ūkio </w:t>
      </w:r>
      <w:proofErr w:type="spellStart"/>
      <w:r w:rsidRPr="00AE2973">
        <w:rPr>
          <w:rFonts w:ascii="Cambria Math" w:hAnsi="Cambria Math"/>
          <w:sz w:val="24"/>
          <w:szCs w:val="24"/>
        </w:rPr>
        <w:t>akademijos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mecenatas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2014 </w:t>
      </w:r>
      <w:proofErr w:type="spellStart"/>
      <w:r w:rsidRPr="00AE2973">
        <w:rPr>
          <w:rFonts w:ascii="Cambria Math" w:hAnsi="Cambria Math"/>
          <w:sz w:val="24"/>
          <w:szCs w:val="24"/>
        </w:rPr>
        <w:t>metų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0A3F4837" w14:textId="77777777" w:rsidR="00AE2973" w:rsidRPr="00AE2973" w:rsidRDefault="00AE2973" w:rsidP="00CE65EA">
      <w:pPr>
        <w:jc w:val="both"/>
        <w:rPr>
          <w:rFonts w:ascii="Cambria Math" w:hAnsi="Cambria Math"/>
          <w:b/>
          <w:bCs/>
          <w:sz w:val="24"/>
          <w:szCs w:val="24"/>
        </w:rPr>
      </w:pP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Technologinės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naujovės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– ir </w:t>
      </w:r>
      <w:proofErr w:type="spellStart"/>
      <w:r w:rsidRPr="00AE2973">
        <w:rPr>
          <w:rFonts w:ascii="Cambria Math" w:hAnsi="Cambria Math"/>
          <w:b/>
          <w:bCs/>
          <w:sz w:val="24"/>
          <w:szCs w:val="24"/>
        </w:rPr>
        <w:t>miškininkystėje</w:t>
      </w:r>
      <w:proofErr w:type="spellEnd"/>
      <w:r w:rsidRPr="00AE2973">
        <w:rPr>
          <w:rFonts w:ascii="Cambria Math" w:hAnsi="Cambria Math"/>
          <w:b/>
          <w:bCs/>
          <w:sz w:val="24"/>
          <w:szCs w:val="24"/>
        </w:rPr>
        <w:t xml:space="preserve"> </w:t>
      </w:r>
    </w:p>
    <w:p w14:paraId="38C21AA8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Pasiruošimą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pokyčiams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naujovėms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technologijų </w:t>
      </w:r>
      <w:proofErr w:type="spellStart"/>
      <w:r w:rsidRPr="00AE2973">
        <w:rPr>
          <w:rFonts w:ascii="Cambria Math" w:hAnsi="Cambria Math"/>
          <w:sz w:val="24"/>
          <w:szCs w:val="24"/>
        </w:rPr>
        <w:t>plėtrai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akcentuoja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kitų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žemės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ūkio </w:t>
      </w:r>
      <w:proofErr w:type="spellStart"/>
      <w:r w:rsidRPr="00AE2973">
        <w:rPr>
          <w:rFonts w:ascii="Cambria Math" w:hAnsi="Cambria Math"/>
          <w:sz w:val="24"/>
          <w:szCs w:val="24"/>
        </w:rPr>
        <w:t>sričių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ekspertai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Pasak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Valstybinių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urėdijos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vadovo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Valdo </w:t>
      </w:r>
      <w:proofErr w:type="spellStart"/>
      <w:r w:rsidRPr="00AE2973">
        <w:rPr>
          <w:rFonts w:ascii="Cambria Math" w:hAnsi="Cambria Math"/>
          <w:sz w:val="24"/>
          <w:szCs w:val="24"/>
        </w:rPr>
        <w:t>Kaubrės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miškininkystės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srityje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dirbantiems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specialistams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reikia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ne tik </w:t>
      </w:r>
      <w:proofErr w:type="spellStart"/>
      <w:r w:rsidRPr="00AE2973">
        <w:rPr>
          <w:rFonts w:ascii="Cambria Math" w:hAnsi="Cambria Math"/>
          <w:sz w:val="24"/>
          <w:szCs w:val="24"/>
        </w:rPr>
        <w:t>įprastų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kaip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atkurti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prižiūrėti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naudoti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puoselėti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plotus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pagerinti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našumą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atsparumą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neigiamiems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aplinkos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veiksniams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– </w:t>
      </w:r>
      <w:proofErr w:type="spellStart"/>
      <w:r w:rsidRPr="00AE2973">
        <w:rPr>
          <w:rFonts w:ascii="Cambria Math" w:hAnsi="Cambria Math"/>
          <w:sz w:val="24"/>
          <w:szCs w:val="24"/>
        </w:rPr>
        <w:t>tačiau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būti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pasiruošusiems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atliepti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naujausius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iššūkius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09856D1C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Šiai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dienai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visuomenė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kelia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naujus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klausimus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lūkesčius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susiję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medienos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naudojimo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intensyvumo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balansu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visoje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šalies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teritorijoje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perspektyvoje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Lietuvai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reikės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įgyvendinti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Europos </w:t>
      </w:r>
      <w:proofErr w:type="spellStart"/>
      <w:r w:rsidRPr="00AE2973">
        <w:rPr>
          <w:rFonts w:ascii="Cambria Math" w:hAnsi="Cambria Math"/>
          <w:sz w:val="24"/>
          <w:szCs w:val="24"/>
        </w:rPr>
        <w:t>Parlamento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rezoliucijos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Europos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strategijos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uždavinius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atsižvelgti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klimato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kaitą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dabar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keičia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mūsų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ūkininkavimą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miškuose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pasakoja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V. </w:t>
      </w:r>
      <w:proofErr w:type="spellStart"/>
      <w:r w:rsidRPr="00AE2973">
        <w:rPr>
          <w:rFonts w:ascii="Cambria Math" w:hAnsi="Cambria Math"/>
          <w:sz w:val="24"/>
          <w:szCs w:val="24"/>
        </w:rPr>
        <w:t>Kaubrė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5EB788FC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Inovacijos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skirtos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tvarumui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ekologijai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modernių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technologijų </w:t>
      </w:r>
      <w:proofErr w:type="spellStart"/>
      <w:r w:rsidRPr="00AE2973">
        <w:rPr>
          <w:rFonts w:ascii="Cambria Math" w:hAnsi="Cambria Math"/>
          <w:sz w:val="24"/>
          <w:szCs w:val="24"/>
        </w:rPr>
        <w:t>taikymui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keičia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darbus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miškininkystėje</w:t>
      </w:r>
      <w:proofErr w:type="spellEnd"/>
      <w:r w:rsidRPr="00AE2973">
        <w:rPr>
          <w:rFonts w:ascii="Cambria Math" w:hAnsi="Cambria Math"/>
          <w:sz w:val="24"/>
          <w:szCs w:val="24"/>
        </w:rPr>
        <w:t>. „</w:t>
      </w:r>
      <w:proofErr w:type="spellStart"/>
      <w:r w:rsidRPr="00AE2973">
        <w:rPr>
          <w:rFonts w:ascii="Cambria Math" w:hAnsi="Cambria Math"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ateina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į </w:t>
      </w:r>
      <w:proofErr w:type="spellStart"/>
      <w:r w:rsidRPr="00AE2973">
        <w:rPr>
          <w:rFonts w:ascii="Cambria Math" w:hAnsi="Cambria Math"/>
          <w:sz w:val="24"/>
          <w:szCs w:val="24"/>
        </w:rPr>
        <w:t>miškininkystės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sritį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einame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kartu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pažanga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Todėl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investuojame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medelynų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modernizavimą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naujausias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jų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leidžia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išauginti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kokybiškesnius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greičiau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miškuose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prigyjančius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sodmenis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Taip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pat </w:t>
      </w:r>
      <w:proofErr w:type="spellStart"/>
      <w:r w:rsidRPr="00AE2973">
        <w:rPr>
          <w:rFonts w:ascii="Cambria Math" w:hAnsi="Cambria Math"/>
          <w:sz w:val="24"/>
          <w:szCs w:val="24"/>
        </w:rPr>
        <w:t>veikloje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dažnai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naudojame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dronus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žvalgydami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teritorijas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dėl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gaisrų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kenkėjų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teigia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Valstybinių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urėdijos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vadovas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420F2621" w14:textId="77777777" w:rsidR="00AE2973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proofErr w:type="spellStart"/>
      <w:r w:rsidRPr="00AE2973">
        <w:rPr>
          <w:rFonts w:ascii="Cambria Math" w:hAnsi="Cambria Math"/>
          <w:sz w:val="24"/>
          <w:szCs w:val="24"/>
        </w:rPr>
        <w:t>Pašnekovo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teigimu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Lietuvos </w:t>
      </w:r>
      <w:proofErr w:type="spellStart"/>
      <w:r w:rsidRPr="00AE2973">
        <w:rPr>
          <w:rFonts w:ascii="Cambria Math" w:hAnsi="Cambria Math"/>
          <w:sz w:val="24"/>
          <w:szCs w:val="24"/>
        </w:rPr>
        <w:t>valstybinis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valdymas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panašesnis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Lenkijos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Vokietijos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nei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į </w:t>
      </w:r>
      <w:proofErr w:type="spellStart"/>
      <w:r w:rsidRPr="00AE2973">
        <w:rPr>
          <w:rFonts w:ascii="Cambria Math" w:hAnsi="Cambria Math"/>
          <w:sz w:val="24"/>
          <w:szCs w:val="24"/>
        </w:rPr>
        <w:t>kaimyninių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Baltijos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šalių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tačiau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mūsų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šalis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nuolat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domisi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gerosiomis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praktikomis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kurios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taikomos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svetur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pavyzdžiui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, </w:t>
      </w:r>
      <w:proofErr w:type="spellStart"/>
      <w:r w:rsidRPr="00AE2973">
        <w:rPr>
          <w:rFonts w:ascii="Cambria Math" w:hAnsi="Cambria Math"/>
          <w:sz w:val="24"/>
          <w:szCs w:val="24"/>
        </w:rPr>
        <w:t>Skandinavijoje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p w14:paraId="15F43945" w14:textId="5A36A01F" w:rsidR="00F0251D" w:rsidRPr="00AE2973" w:rsidRDefault="00AE2973" w:rsidP="00CE65EA">
      <w:pPr>
        <w:jc w:val="both"/>
        <w:rPr>
          <w:rFonts w:ascii="Cambria Math" w:hAnsi="Cambria Math"/>
          <w:sz w:val="24"/>
          <w:szCs w:val="24"/>
        </w:rPr>
      </w:pPr>
      <w:r w:rsidRPr="00AE2973">
        <w:rPr>
          <w:rFonts w:ascii="Cambria Math" w:hAnsi="Cambria Math"/>
          <w:sz w:val="24"/>
          <w:szCs w:val="24"/>
        </w:rPr>
        <w:lastRenderedPageBreak/>
        <w:t>„</w:t>
      </w:r>
      <w:proofErr w:type="spellStart"/>
      <w:r w:rsidRPr="00AE2973">
        <w:rPr>
          <w:rFonts w:ascii="Cambria Math" w:hAnsi="Cambria Math"/>
          <w:sz w:val="24"/>
          <w:szCs w:val="24"/>
        </w:rPr>
        <w:t>Šiuo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metu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Valstybinių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urėdijos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medelynuose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diegiamos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skandinaviškos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miško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medžių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sėklų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paruošimo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ir </w:t>
      </w:r>
      <w:proofErr w:type="spellStart"/>
      <w:r w:rsidRPr="00AE2973">
        <w:rPr>
          <w:rFonts w:ascii="Cambria Math" w:hAnsi="Cambria Math"/>
          <w:sz w:val="24"/>
          <w:szCs w:val="24"/>
        </w:rPr>
        <w:t>miško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sodmenų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auginimo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. </w:t>
      </w:r>
      <w:proofErr w:type="spellStart"/>
      <w:r w:rsidRPr="00AE2973">
        <w:rPr>
          <w:rFonts w:ascii="Cambria Math" w:hAnsi="Cambria Math"/>
          <w:sz w:val="24"/>
          <w:szCs w:val="24"/>
        </w:rPr>
        <w:t>Šiai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dienai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tai </w:t>
      </w:r>
      <w:proofErr w:type="spellStart"/>
      <w:r w:rsidRPr="00AE2973">
        <w:rPr>
          <w:rFonts w:ascii="Cambria Math" w:hAnsi="Cambria Math"/>
          <w:sz w:val="24"/>
          <w:szCs w:val="24"/>
        </w:rPr>
        <w:t>yra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aukščiausius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kokybinius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rezultatus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leidžiančios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r w:rsidRPr="00AE2973">
        <w:rPr>
          <w:rFonts w:ascii="Cambria Math" w:hAnsi="Cambria Math"/>
          <w:sz w:val="24"/>
          <w:szCs w:val="24"/>
        </w:rPr>
        <w:t>pasiekti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</w:t>
      </w:r>
      <w:proofErr w:type="spellStart"/>
      <w:proofErr w:type="gramStart"/>
      <w:r w:rsidRPr="00AE2973">
        <w:rPr>
          <w:rFonts w:ascii="Cambria Math" w:hAnsi="Cambria Math"/>
          <w:sz w:val="24"/>
          <w:szCs w:val="24"/>
        </w:rPr>
        <w:t>technologijos</w:t>
      </w:r>
      <w:proofErr w:type="spellEnd"/>
      <w:r w:rsidRPr="00AE2973">
        <w:rPr>
          <w:rFonts w:ascii="Cambria Math" w:hAnsi="Cambria Math"/>
          <w:sz w:val="24"/>
          <w:szCs w:val="24"/>
        </w:rPr>
        <w:t>“</w:t>
      </w:r>
      <w:proofErr w:type="gramEnd"/>
      <w:r w:rsidRPr="00AE2973">
        <w:rPr>
          <w:rFonts w:ascii="Cambria Math" w:hAnsi="Cambria Math"/>
          <w:sz w:val="24"/>
          <w:szCs w:val="24"/>
        </w:rPr>
        <w:t xml:space="preserve">, – </w:t>
      </w:r>
      <w:proofErr w:type="spellStart"/>
      <w:r w:rsidRPr="00AE2973">
        <w:rPr>
          <w:rFonts w:ascii="Cambria Math" w:hAnsi="Cambria Math"/>
          <w:sz w:val="24"/>
          <w:szCs w:val="24"/>
        </w:rPr>
        <w:t>sako</w:t>
      </w:r>
      <w:proofErr w:type="spellEnd"/>
      <w:r w:rsidRPr="00AE2973">
        <w:rPr>
          <w:rFonts w:ascii="Cambria Math" w:hAnsi="Cambria Math"/>
          <w:sz w:val="24"/>
          <w:szCs w:val="24"/>
        </w:rPr>
        <w:t xml:space="preserve"> V. </w:t>
      </w:r>
      <w:proofErr w:type="spellStart"/>
      <w:r w:rsidRPr="00AE2973">
        <w:rPr>
          <w:rFonts w:ascii="Cambria Math" w:hAnsi="Cambria Math"/>
          <w:sz w:val="24"/>
          <w:szCs w:val="24"/>
        </w:rPr>
        <w:t>Kaubrė</w:t>
      </w:r>
      <w:proofErr w:type="spellEnd"/>
      <w:r w:rsidRPr="00AE2973">
        <w:rPr>
          <w:rFonts w:ascii="Cambria Math" w:hAnsi="Cambria Math"/>
          <w:sz w:val="24"/>
          <w:szCs w:val="24"/>
        </w:rPr>
        <w:t>.</w:t>
      </w:r>
    </w:p>
    <w:sectPr w:rsidR="00F0251D" w:rsidRPr="00AE2973" w:rsidSect="00C47F8A">
      <w:footerReference w:type="default" r:id="rId7"/>
      <w:pgSz w:w="12240" w:h="15840"/>
      <w:pgMar w:top="426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35805" w14:textId="77777777" w:rsidR="00172DC0" w:rsidRDefault="00172DC0">
      <w:pPr>
        <w:spacing w:after="0" w:line="240" w:lineRule="auto"/>
      </w:pPr>
      <w:r>
        <w:separator/>
      </w:r>
    </w:p>
  </w:endnote>
  <w:endnote w:type="continuationSeparator" w:id="0">
    <w:p w14:paraId="395E03C2" w14:textId="77777777" w:rsidR="00172DC0" w:rsidRDefault="0017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0757738"/>
      <w:docPartObj>
        <w:docPartGallery w:val="Page Numbers (Bottom of Page)"/>
        <w:docPartUnique/>
      </w:docPartObj>
    </w:sdtPr>
    <w:sdtEndPr/>
    <w:sdtContent>
      <w:p w14:paraId="19DCEDCC" w14:textId="77777777" w:rsidR="00CD154C" w:rsidRDefault="00F13EB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4B9B7045" w14:textId="77777777" w:rsidR="00CD154C" w:rsidRDefault="00172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93909" w14:textId="77777777" w:rsidR="00172DC0" w:rsidRDefault="00172DC0">
      <w:pPr>
        <w:spacing w:after="0" w:line="240" w:lineRule="auto"/>
      </w:pPr>
      <w:r>
        <w:separator/>
      </w:r>
    </w:p>
  </w:footnote>
  <w:footnote w:type="continuationSeparator" w:id="0">
    <w:p w14:paraId="2C27FF2C" w14:textId="77777777" w:rsidR="00172DC0" w:rsidRDefault="0017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70"/>
    <w:rsid w:val="00003109"/>
    <w:rsid w:val="00011013"/>
    <w:rsid w:val="00016853"/>
    <w:rsid w:val="00025337"/>
    <w:rsid w:val="000429C9"/>
    <w:rsid w:val="0006371C"/>
    <w:rsid w:val="0007359F"/>
    <w:rsid w:val="00074E1D"/>
    <w:rsid w:val="00075B35"/>
    <w:rsid w:val="00075B6F"/>
    <w:rsid w:val="00085141"/>
    <w:rsid w:val="000867CF"/>
    <w:rsid w:val="000979FA"/>
    <w:rsid w:val="000B0701"/>
    <w:rsid w:val="000D04F4"/>
    <w:rsid w:val="000E12A1"/>
    <w:rsid w:val="000E344F"/>
    <w:rsid w:val="000F4F31"/>
    <w:rsid w:val="00116041"/>
    <w:rsid w:val="0012143D"/>
    <w:rsid w:val="00126650"/>
    <w:rsid w:val="0013660D"/>
    <w:rsid w:val="00151445"/>
    <w:rsid w:val="00156893"/>
    <w:rsid w:val="00172DC0"/>
    <w:rsid w:val="001A055D"/>
    <w:rsid w:val="001B46AF"/>
    <w:rsid w:val="001B59F4"/>
    <w:rsid w:val="001D6AE3"/>
    <w:rsid w:val="001E4463"/>
    <w:rsid w:val="00205278"/>
    <w:rsid w:val="00281C59"/>
    <w:rsid w:val="00282652"/>
    <w:rsid w:val="0029428F"/>
    <w:rsid w:val="002C2FE8"/>
    <w:rsid w:val="002C38FB"/>
    <w:rsid w:val="002E4470"/>
    <w:rsid w:val="002F73FC"/>
    <w:rsid w:val="00316662"/>
    <w:rsid w:val="00320AA2"/>
    <w:rsid w:val="00331D92"/>
    <w:rsid w:val="003512DE"/>
    <w:rsid w:val="0036765B"/>
    <w:rsid w:val="00374BE9"/>
    <w:rsid w:val="003942BC"/>
    <w:rsid w:val="00397119"/>
    <w:rsid w:val="003A6170"/>
    <w:rsid w:val="003D0C2B"/>
    <w:rsid w:val="003D5BB5"/>
    <w:rsid w:val="003E4756"/>
    <w:rsid w:val="00410AD5"/>
    <w:rsid w:val="0042206B"/>
    <w:rsid w:val="00426AFC"/>
    <w:rsid w:val="00474071"/>
    <w:rsid w:val="004839F1"/>
    <w:rsid w:val="004847BC"/>
    <w:rsid w:val="00492B67"/>
    <w:rsid w:val="004A6343"/>
    <w:rsid w:val="004C366E"/>
    <w:rsid w:val="004C5C2F"/>
    <w:rsid w:val="004C6EB0"/>
    <w:rsid w:val="004D7BC4"/>
    <w:rsid w:val="0051006A"/>
    <w:rsid w:val="0051454F"/>
    <w:rsid w:val="00526CD1"/>
    <w:rsid w:val="00527F6A"/>
    <w:rsid w:val="00532D37"/>
    <w:rsid w:val="005414C0"/>
    <w:rsid w:val="00550965"/>
    <w:rsid w:val="005859EE"/>
    <w:rsid w:val="005A1D6A"/>
    <w:rsid w:val="005D1E6F"/>
    <w:rsid w:val="005E026D"/>
    <w:rsid w:val="005F667C"/>
    <w:rsid w:val="00642BEF"/>
    <w:rsid w:val="00652842"/>
    <w:rsid w:val="00665720"/>
    <w:rsid w:val="00672F83"/>
    <w:rsid w:val="0068370C"/>
    <w:rsid w:val="00693477"/>
    <w:rsid w:val="006E54C5"/>
    <w:rsid w:val="00716156"/>
    <w:rsid w:val="007329A7"/>
    <w:rsid w:val="0074501D"/>
    <w:rsid w:val="007477A5"/>
    <w:rsid w:val="007648A2"/>
    <w:rsid w:val="00770422"/>
    <w:rsid w:val="007740BC"/>
    <w:rsid w:val="00797D90"/>
    <w:rsid w:val="00797ED9"/>
    <w:rsid w:val="007B66D4"/>
    <w:rsid w:val="007B682F"/>
    <w:rsid w:val="007D2360"/>
    <w:rsid w:val="007E1DEE"/>
    <w:rsid w:val="008176DD"/>
    <w:rsid w:val="00823446"/>
    <w:rsid w:val="00826BE9"/>
    <w:rsid w:val="0084022A"/>
    <w:rsid w:val="00865A94"/>
    <w:rsid w:val="0087537E"/>
    <w:rsid w:val="00896777"/>
    <w:rsid w:val="008B4E7D"/>
    <w:rsid w:val="008C480D"/>
    <w:rsid w:val="008D2E59"/>
    <w:rsid w:val="008E5E34"/>
    <w:rsid w:val="008F061E"/>
    <w:rsid w:val="00921B9F"/>
    <w:rsid w:val="009311F6"/>
    <w:rsid w:val="009423D9"/>
    <w:rsid w:val="009445AB"/>
    <w:rsid w:val="009879CF"/>
    <w:rsid w:val="009D1E01"/>
    <w:rsid w:val="009F35AF"/>
    <w:rsid w:val="00A05702"/>
    <w:rsid w:val="00A11594"/>
    <w:rsid w:val="00A12D4A"/>
    <w:rsid w:val="00A505AC"/>
    <w:rsid w:val="00A60F77"/>
    <w:rsid w:val="00A64094"/>
    <w:rsid w:val="00A74B1E"/>
    <w:rsid w:val="00A80DE1"/>
    <w:rsid w:val="00AC55D6"/>
    <w:rsid w:val="00AE2973"/>
    <w:rsid w:val="00AE55CB"/>
    <w:rsid w:val="00AF04CD"/>
    <w:rsid w:val="00AF4A4F"/>
    <w:rsid w:val="00B0300F"/>
    <w:rsid w:val="00B059A9"/>
    <w:rsid w:val="00B153C7"/>
    <w:rsid w:val="00B3052F"/>
    <w:rsid w:val="00B507E9"/>
    <w:rsid w:val="00B53D46"/>
    <w:rsid w:val="00B85096"/>
    <w:rsid w:val="00B95A97"/>
    <w:rsid w:val="00BA5384"/>
    <w:rsid w:val="00BB00A5"/>
    <w:rsid w:val="00BB68C4"/>
    <w:rsid w:val="00BD4282"/>
    <w:rsid w:val="00BE5838"/>
    <w:rsid w:val="00BF6760"/>
    <w:rsid w:val="00C20D78"/>
    <w:rsid w:val="00C24482"/>
    <w:rsid w:val="00C349F6"/>
    <w:rsid w:val="00C47F8A"/>
    <w:rsid w:val="00C61D76"/>
    <w:rsid w:val="00C62835"/>
    <w:rsid w:val="00C752E2"/>
    <w:rsid w:val="00CA2419"/>
    <w:rsid w:val="00CB7FFC"/>
    <w:rsid w:val="00CC0287"/>
    <w:rsid w:val="00CD05E5"/>
    <w:rsid w:val="00CE597B"/>
    <w:rsid w:val="00CE65EA"/>
    <w:rsid w:val="00CF2830"/>
    <w:rsid w:val="00D04380"/>
    <w:rsid w:val="00D06BDB"/>
    <w:rsid w:val="00D07F85"/>
    <w:rsid w:val="00D2373B"/>
    <w:rsid w:val="00D33712"/>
    <w:rsid w:val="00D46DCC"/>
    <w:rsid w:val="00DC4C48"/>
    <w:rsid w:val="00DE153F"/>
    <w:rsid w:val="00DE5810"/>
    <w:rsid w:val="00DF7C61"/>
    <w:rsid w:val="00E76EAC"/>
    <w:rsid w:val="00E83A46"/>
    <w:rsid w:val="00E859C7"/>
    <w:rsid w:val="00E910AC"/>
    <w:rsid w:val="00E95C68"/>
    <w:rsid w:val="00EB2F15"/>
    <w:rsid w:val="00EB4385"/>
    <w:rsid w:val="00EB6F1A"/>
    <w:rsid w:val="00EC1576"/>
    <w:rsid w:val="00EC60AF"/>
    <w:rsid w:val="00EE640E"/>
    <w:rsid w:val="00EF0B8F"/>
    <w:rsid w:val="00F0251D"/>
    <w:rsid w:val="00F10E3A"/>
    <w:rsid w:val="00F13EB7"/>
    <w:rsid w:val="00F14910"/>
    <w:rsid w:val="00F55589"/>
    <w:rsid w:val="00F740E9"/>
    <w:rsid w:val="00F74EAD"/>
    <w:rsid w:val="00F9214D"/>
    <w:rsid w:val="00F93D61"/>
    <w:rsid w:val="00F97D3E"/>
    <w:rsid w:val="00FA4ACE"/>
    <w:rsid w:val="00FB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7F65"/>
  <w15:chartTrackingRefBased/>
  <w15:docId w15:val="{836E31E6-83B4-482B-9B4C-71E9AFF9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E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A6170"/>
    <w:pPr>
      <w:spacing w:after="0" w:line="240" w:lineRule="auto"/>
    </w:pPr>
    <w:rPr>
      <w:rFonts w:ascii="Calibri" w:hAnsi="Calibri" w:cs="Calibri"/>
      <w:lang w:val="lt-LT" w:eastAsia="lt-LT"/>
    </w:rPr>
  </w:style>
  <w:style w:type="character" w:styleId="Hyperlink">
    <w:name w:val="Hyperlink"/>
    <w:basedOn w:val="DefaultParagraphFont"/>
    <w:uiPriority w:val="99"/>
    <w:semiHidden/>
    <w:unhideWhenUsed/>
    <w:rsid w:val="0074501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65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65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507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7E9"/>
    <w:pPr>
      <w:spacing w:line="240" w:lineRule="auto"/>
    </w:pPr>
    <w:rPr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7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7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7E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10AD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83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F13E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EB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9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Stamkauskienė</dc:creator>
  <cp:keywords/>
  <dc:description/>
  <cp:lastModifiedBy>Živilė Mediekšienė</cp:lastModifiedBy>
  <cp:revision>5</cp:revision>
  <dcterms:created xsi:type="dcterms:W3CDTF">2021-07-14T06:19:00Z</dcterms:created>
  <dcterms:modified xsi:type="dcterms:W3CDTF">2021-07-14T06:22:00Z</dcterms:modified>
</cp:coreProperties>
</file>