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D403A" w14:textId="5AD34E6B" w:rsidR="00895C05" w:rsidRPr="00C66652" w:rsidRDefault="00895C05" w:rsidP="00FB3922">
      <w:pPr>
        <w:spacing w:after="0" w:line="276" w:lineRule="auto"/>
        <w:jc w:val="center"/>
        <w:rPr>
          <w:rFonts w:ascii="Trebuchet MS" w:hAnsi="Trebuchet MS" w:cs="Arial"/>
          <w:sz w:val="20"/>
          <w:szCs w:val="20"/>
          <w:lang w:val="lt-LT"/>
        </w:rPr>
      </w:pPr>
      <w:r w:rsidRPr="00C66652">
        <w:rPr>
          <w:rFonts w:ascii="Trebuchet MS" w:hAnsi="Trebuchet MS" w:cs="Arial"/>
          <w:sz w:val="20"/>
          <w:szCs w:val="20"/>
          <w:lang w:val="lt-LT"/>
        </w:rPr>
        <w:t>Pranešimas žiniasklaidai</w:t>
      </w:r>
    </w:p>
    <w:p w14:paraId="2BD2992D" w14:textId="6F1948C4" w:rsidR="00BE3572" w:rsidRPr="00C66652" w:rsidRDefault="0071396B" w:rsidP="00FB3922">
      <w:pPr>
        <w:spacing w:after="0" w:line="276" w:lineRule="auto"/>
        <w:jc w:val="center"/>
        <w:rPr>
          <w:rFonts w:ascii="Trebuchet MS" w:hAnsi="Trebuchet MS" w:cs="Arial"/>
          <w:sz w:val="20"/>
          <w:szCs w:val="20"/>
          <w:lang w:val="lt-LT"/>
        </w:rPr>
      </w:pPr>
      <w:r w:rsidRPr="007A5820">
        <w:rPr>
          <w:rFonts w:ascii="Trebuchet MS" w:hAnsi="Trebuchet MS" w:cs="Arial"/>
          <w:sz w:val="20"/>
          <w:szCs w:val="20"/>
          <w:lang w:val="lt-LT"/>
        </w:rPr>
        <w:t>202</w:t>
      </w:r>
      <w:r w:rsidR="00197862" w:rsidRPr="007A5820">
        <w:rPr>
          <w:rFonts w:ascii="Trebuchet MS" w:hAnsi="Trebuchet MS" w:cs="Arial"/>
          <w:sz w:val="20"/>
          <w:szCs w:val="20"/>
          <w:lang w:val="lt-LT"/>
        </w:rPr>
        <w:t>1</w:t>
      </w:r>
      <w:r w:rsidR="004B7A2C" w:rsidRPr="007A5820">
        <w:rPr>
          <w:rFonts w:ascii="Trebuchet MS" w:hAnsi="Trebuchet MS" w:cs="Arial"/>
          <w:sz w:val="20"/>
          <w:szCs w:val="20"/>
          <w:lang w:val="lt-LT"/>
        </w:rPr>
        <w:t>-</w:t>
      </w:r>
      <w:r w:rsidR="00197862" w:rsidRPr="007A5820">
        <w:rPr>
          <w:rFonts w:ascii="Trebuchet MS" w:hAnsi="Trebuchet MS" w:cs="Arial"/>
          <w:sz w:val="20"/>
          <w:szCs w:val="20"/>
          <w:lang w:val="lt-LT"/>
        </w:rPr>
        <w:t>0</w:t>
      </w:r>
      <w:r w:rsidR="00725AA6" w:rsidRPr="007A5820">
        <w:rPr>
          <w:rFonts w:ascii="Trebuchet MS" w:hAnsi="Trebuchet MS" w:cs="Arial"/>
          <w:sz w:val="20"/>
          <w:szCs w:val="20"/>
        </w:rPr>
        <w:t>8</w:t>
      </w:r>
      <w:r w:rsidR="004A2EDE" w:rsidRPr="007A5820">
        <w:rPr>
          <w:rFonts w:ascii="Trebuchet MS" w:hAnsi="Trebuchet MS" w:cs="Arial"/>
          <w:sz w:val="20"/>
          <w:szCs w:val="20"/>
          <w:lang w:val="lt-LT"/>
        </w:rPr>
        <w:t>-</w:t>
      </w:r>
      <w:r w:rsidR="00F0736A" w:rsidRPr="007A5820">
        <w:rPr>
          <w:rFonts w:ascii="Trebuchet MS" w:hAnsi="Trebuchet MS" w:cs="Arial"/>
          <w:sz w:val="20"/>
          <w:szCs w:val="20"/>
          <w:lang w:val="lt-LT"/>
        </w:rPr>
        <w:t>1</w:t>
      </w:r>
      <w:r w:rsidR="00725AA6" w:rsidRPr="007A5820">
        <w:rPr>
          <w:rFonts w:ascii="Trebuchet MS" w:hAnsi="Trebuchet MS" w:cs="Arial"/>
          <w:sz w:val="20"/>
          <w:szCs w:val="20"/>
          <w:lang w:val="lt-LT"/>
        </w:rPr>
        <w:t>7</w:t>
      </w:r>
    </w:p>
    <w:p w14:paraId="1412A19E" w14:textId="1CE00F33" w:rsidR="002E091E" w:rsidRPr="00C66652" w:rsidRDefault="002E091E" w:rsidP="00FB3922">
      <w:pPr>
        <w:spacing w:after="0" w:line="276" w:lineRule="auto"/>
        <w:jc w:val="center"/>
        <w:rPr>
          <w:rFonts w:ascii="Trebuchet MS" w:hAnsi="Trebuchet MS" w:cs="Arial"/>
          <w:sz w:val="20"/>
          <w:szCs w:val="20"/>
          <w:lang w:val="lt-LT"/>
        </w:rPr>
      </w:pPr>
      <w:r w:rsidRPr="00C66652">
        <w:rPr>
          <w:rFonts w:ascii="Trebuchet MS" w:hAnsi="Trebuchet MS" w:cs="Arial"/>
          <w:sz w:val="20"/>
          <w:szCs w:val="20"/>
          <w:lang w:val="lt-LT"/>
        </w:rPr>
        <w:t>Vilnius</w:t>
      </w:r>
    </w:p>
    <w:p w14:paraId="5AB3DF4F" w14:textId="77777777" w:rsidR="00E1107C" w:rsidRPr="00C66652" w:rsidRDefault="00E1107C" w:rsidP="00FB3922">
      <w:pPr>
        <w:spacing w:after="0" w:line="276" w:lineRule="auto"/>
        <w:jc w:val="both"/>
        <w:rPr>
          <w:rFonts w:ascii="Trebuchet MS" w:hAnsi="Trebuchet MS" w:cs="Arial"/>
          <w:sz w:val="20"/>
          <w:szCs w:val="20"/>
          <w:lang w:val="lt-LT"/>
        </w:rPr>
      </w:pPr>
    </w:p>
    <w:p w14:paraId="568183D6" w14:textId="06037A19" w:rsidR="689D79FC" w:rsidRDefault="689D79FC" w:rsidP="199DCF32">
      <w:pPr>
        <w:spacing w:line="276" w:lineRule="auto"/>
        <w:jc w:val="center"/>
        <w:rPr>
          <w:rFonts w:ascii="Trebuchet MS" w:eastAsia="Times New Roman" w:hAnsi="Trebuchet MS" w:cs="Arial"/>
          <w:b/>
          <w:bCs/>
          <w:sz w:val="24"/>
          <w:szCs w:val="24"/>
          <w:lang w:val="lt-LT" w:eastAsia="lt-LT"/>
        </w:rPr>
      </w:pPr>
      <w:r w:rsidRPr="199DCF32">
        <w:rPr>
          <w:rFonts w:ascii="Trebuchet MS" w:hAnsi="Trebuchet MS"/>
          <w:b/>
          <w:bCs/>
          <w:sz w:val="24"/>
          <w:szCs w:val="24"/>
          <w:lang w:val="lt-LT"/>
        </w:rPr>
        <w:t xml:space="preserve">Lietuvos vartų į </w:t>
      </w:r>
      <w:r w:rsidR="6DA75E6E" w:rsidRPr="199DCF32">
        <w:rPr>
          <w:rFonts w:ascii="Trebuchet MS" w:hAnsi="Trebuchet MS"/>
          <w:b/>
          <w:bCs/>
          <w:sz w:val="24"/>
          <w:szCs w:val="24"/>
          <w:lang w:val="lt-LT"/>
        </w:rPr>
        <w:t>V</w:t>
      </w:r>
      <w:r w:rsidRPr="199DCF32">
        <w:rPr>
          <w:rFonts w:ascii="Trebuchet MS" w:hAnsi="Trebuchet MS"/>
          <w:b/>
          <w:bCs/>
          <w:sz w:val="24"/>
          <w:szCs w:val="24"/>
          <w:lang w:val="lt-LT"/>
        </w:rPr>
        <w:t xml:space="preserve">akarus projektas artėja prie pabaigos: į </w:t>
      </w:r>
      <w:r w:rsidRPr="199DCF32">
        <w:rPr>
          <w:rFonts w:ascii="Trebuchet MS" w:eastAsia="Times New Roman" w:hAnsi="Trebuchet MS" w:cs="Arial"/>
          <w:b/>
          <w:bCs/>
          <w:sz w:val="24"/>
          <w:szCs w:val="24"/>
          <w:lang w:val="lt-LT" w:eastAsia="lt-LT"/>
        </w:rPr>
        <w:t xml:space="preserve">„LitPol Link“ </w:t>
      </w:r>
      <w:r w:rsidR="00977DE3">
        <w:rPr>
          <w:rFonts w:ascii="Trebuchet MS" w:eastAsia="Times New Roman" w:hAnsi="Trebuchet MS" w:cs="Arial"/>
          <w:b/>
          <w:bCs/>
          <w:sz w:val="24"/>
          <w:szCs w:val="24"/>
          <w:lang w:val="lt-LT" w:eastAsia="lt-LT"/>
        </w:rPr>
        <w:t>keitiklių stotį</w:t>
      </w:r>
      <w:r w:rsidRPr="199DCF32">
        <w:rPr>
          <w:rFonts w:ascii="Trebuchet MS" w:eastAsia="Times New Roman" w:hAnsi="Trebuchet MS" w:cs="Arial"/>
          <w:b/>
          <w:bCs/>
          <w:sz w:val="24"/>
          <w:szCs w:val="24"/>
          <w:lang w:val="lt-LT" w:eastAsia="lt-LT"/>
        </w:rPr>
        <w:t xml:space="preserve"> </w:t>
      </w:r>
      <w:r w:rsidR="1686FCD6" w:rsidRPr="199DCF32">
        <w:rPr>
          <w:rFonts w:ascii="Trebuchet MS" w:hAnsi="Trebuchet MS"/>
          <w:b/>
          <w:bCs/>
          <w:sz w:val="24"/>
          <w:szCs w:val="24"/>
          <w:lang w:val="lt-LT"/>
        </w:rPr>
        <w:t>„Litgrid“</w:t>
      </w:r>
      <w:r w:rsidRPr="199DCF32">
        <w:rPr>
          <w:rFonts w:ascii="Trebuchet MS" w:eastAsia="Times New Roman" w:hAnsi="Trebuchet MS" w:cs="Arial"/>
          <w:b/>
          <w:bCs/>
          <w:sz w:val="24"/>
          <w:szCs w:val="24"/>
          <w:lang w:val="lt-LT" w:eastAsia="lt-LT"/>
        </w:rPr>
        <w:t xml:space="preserve"> atvežė trečiąjį </w:t>
      </w:r>
      <w:r w:rsidR="009E4EDB">
        <w:rPr>
          <w:rFonts w:ascii="Trebuchet MS" w:eastAsia="Times New Roman" w:hAnsi="Trebuchet MS" w:cs="Arial"/>
          <w:b/>
          <w:bCs/>
          <w:sz w:val="24"/>
          <w:szCs w:val="24"/>
          <w:lang w:val="lt-LT" w:eastAsia="lt-LT"/>
        </w:rPr>
        <w:t>auto</w:t>
      </w:r>
      <w:r w:rsidRPr="199DCF32">
        <w:rPr>
          <w:rFonts w:ascii="Trebuchet MS" w:eastAsia="Times New Roman" w:hAnsi="Trebuchet MS" w:cs="Arial"/>
          <w:b/>
          <w:bCs/>
          <w:sz w:val="24"/>
          <w:szCs w:val="24"/>
          <w:lang w:val="lt-LT" w:eastAsia="lt-LT"/>
        </w:rPr>
        <w:t>tran</w:t>
      </w:r>
      <w:r w:rsidR="6A794AB8" w:rsidRPr="199DCF32">
        <w:rPr>
          <w:rFonts w:ascii="Trebuchet MS" w:eastAsia="Times New Roman" w:hAnsi="Trebuchet MS" w:cs="Arial"/>
          <w:b/>
          <w:bCs/>
          <w:sz w:val="24"/>
          <w:szCs w:val="24"/>
          <w:lang w:val="lt-LT" w:eastAsia="lt-LT"/>
        </w:rPr>
        <w:t>sformatorių</w:t>
      </w:r>
    </w:p>
    <w:p w14:paraId="66512E86" w14:textId="77777777" w:rsidR="00343E8B" w:rsidRDefault="00343E8B" w:rsidP="007A1F81">
      <w:pPr>
        <w:jc w:val="both"/>
        <w:rPr>
          <w:rFonts w:ascii="Trebuchet MS" w:hAnsi="Trebuchet MS"/>
          <w:b/>
          <w:bCs/>
          <w:lang w:val="lt-LT"/>
        </w:rPr>
      </w:pPr>
    </w:p>
    <w:p w14:paraId="1BDBEA47" w14:textId="5817A784" w:rsidR="00954D41" w:rsidRDefault="00A510A7" w:rsidP="007A1F81">
      <w:pPr>
        <w:jc w:val="both"/>
        <w:rPr>
          <w:rFonts w:ascii="Trebuchet MS" w:hAnsi="Trebuchet MS"/>
          <w:b/>
          <w:bCs/>
          <w:lang w:val="lt-LT"/>
        </w:rPr>
      </w:pPr>
      <w:r w:rsidRPr="007A1F81">
        <w:rPr>
          <w:rFonts w:ascii="Trebuchet MS" w:hAnsi="Trebuchet MS"/>
          <w:b/>
          <w:bCs/>
          <w:lang w:val="lt-LT"/>
        </w:rPr>
        <w:t xml:space="preserve">Lietuvos elektros perdavimo sistemos operatorė „Litgrid“ </w:t>
      </w:r>
      <w:r w:rsidR="00725AA6">
        <w:rPr>
          <w:rFonts w:ascii="Trebuchet MS" w:hAnsi="Trebuchet MS"/>
          <w:b/>
          <w:bCs/>
          <w:lang w:val="lt-LT"/>
        </w:rPr>
        <w:t xml:space="preserve">savaitgalį </w:t>
      </w:r>
      <w:r>
        <w:rPr>
          <w:rFonts w:ascii="Trebuchet MS" w:hAnsi="Trebuchet MS"/>
          <w:b/>
          <w:bCs/>
          <w:lang w:val="lt-LT"/>
        </w:rPr>
        <w:t>į</w:t>
      </w:r>
      <w:r w:rsidR="00050FAC">
        <w:rPr>
          <w:rFonts w:ascii="Trebuchet MS" w:hAnsi="Trebuchet MS"/>
          <w:b/>
          <w:bCs/>
          <w:lang w:val="lt-LT"/>
        </w:rPr>
        <w:t xml:space="preserve"> </w:t>
      </w:r>
      <w:r w:rsidR="00954D41">
        <w:rPr>
          <w:rFonts w:ascii="Trebuchet MS" w:hAnsi="Trebuchet MS"/>
          <w:b/>
          <w:bCs/>
          <w:lang w:val="lt-LT"/>
        </w:rPr>
        <w:t xml:space="preserve">šalia Alytaus esančią </w:t>
      </w:r>
      <w:r w:rsidR="00050FAC">
        <w:rPr>
          <w:rFonts w:ascii="Trebuchet MS" w:hAnsi="Trebuchet MS"/>
          <w:b/>
          <w:bCs/>
          <w:lang w:val="lt-LT"/>
        </w:rPr>
        <w:t xml:space="preserve"> </w:t>
      </w:r>
      <w:r w:rsidR="00954D41" w:rsidRPr="00954D41">
        <w:rPr>
          <w:rFonts w:ascii="Trebuchet MS" w:eastAsia="Times New Roman" w:hAnsi="Trebuchet MS" w:cs="Arial"/>
          <w:b/>
          <w:bCs/>
          <w:bdr w:val="none" w:sz="0" w:space="0" w:color="auto" w:frame="1"/>
          <w:lang w:val="lt-LT" w:eastAsia="lt-LT"/>
        </w:rPr>
        <w:t>„LitPol Link“ keitiklių stot</w:t>
      </w:r>
      <w:r w:rsidR="00954D41">
        <w:rPr>
          <w:rFonts w:ascii="Trebuchet MS" w:eastAsia="Times New Roman" w:hAnsi="Trebuchet MS" w:cs="Arial"/>
          <w:b/>
          <w:bCs/>
          <w:bdr w:val="none" w:sz="0" w:space="0" w:color="auto" w:frame="1"/>
          <w:lang w:val="lt-LT" w:eastAsia="lt-LT"/>
        </w:rPr>
        <w:t>į</w:t>
      </w:r>
      <w:r w:rsidR="00954D41" w:rsidRPr="00954D41">
        <w:rPr>
          <w:rFonts w:ascii="Trebuchet MS" w:hAnsi="Trebuchet MS"/>
          <w:b/>
          <w:bCs/>
          <w:lang w:val="lt-LT"/>
        </w:rPr>
        <w:t xml:space="preserve"> </w:t>
      </w:r>
      <w:r w:rsidR="00050FAC">
        <w:rPr>
          <w:rFonts w:ascii="Trebuchet MS" w:hAnsi="Trebuchet MS"/>
          <w:b/>
          <w:bCs/>
          <w:lang w:val="lt-LT"/>
        </w:rPr>
        <w:t>a</w:t>
      </w:r>
      <w:r w:rsidR="007A1F81">
        <w:rPr>
          <w:rFonts w:ascii="Trebuchet MS" w:hAnsi="Trebuchet MS"/>
          <w:b/>
          <w:bCs/>
          <w:lang w:val="lt-LT"/>
        </w:rPr>
        <w:t>t</w:t>
      </w:r>
      <w:r w:rsidR="00050FAC">
        <w:rPr>
          <w:rFonts w:ascii="Trebuchet MS" w:hAnsi="Trebuchet MS"/>
          <w:b/>
          <w:bCs/>
          <w:lang w:val="lt-LT"/>
        </w:rPr>
        <w:t>gaben</w:t>
      </w:r>
      <w:r>
        <w:rPr>
          <w:rFonts w:ascii="Trebuchet MS" w:hAnsi="Trebuchet MS"/>
          <w:b/>
          <w:bCs/>
          <w:lang w:val="lt-LT"/>
        </w:rPr>
        <w:t>o</w:t>
      </w:r>
      <w:r w:rsidR="00050FAC">
        <w:rPr>
          <w:rFonts w:ascii="Trebuchet MS" w:hAnsi="Trebuchet MS"/>
          <w:b/>
          <w:bCs/>
          <w:lang w:val="lt-LT"/>
        </w:rPr>
        <w:t xml:space="preserve"> </w:t>
      </w:r>
      <w:r w:rsidR="00725AA6">
        <w:rPr>
          <w:rFonts w:ascii="Trebuchet MS" w:hAnsi="Trebuchet MS"/>
          <w:b/>
          <w:bCs/>
          <w:lang w:val="lt-LT"/>
        </w:rPr>
        <w:t xml:space="preserve">trečiąjį </w:t>
      </w:r>
      <w:r w:rsidR="007A1F81" w:rsidRPr="007A1F81">
        <w:rPr>
          <w:rFonts w:ascii="Trebuchet MS" w:hAnsi="Trebuchet MS"/>
          <w:b/>
          <w:bCs/>
          <w:lang w:val="lt-LT"/>
        </w:rPr>
        <w:t>autotransformatori</w:t>
      </w:r>
      <w:r>
        <w:rPr>
          <w:rFonts w:ascii="Trebuchet MS" w:hAnsi="Trebuchet MS"/>
          <w:b/>
          <w:bCs/>
          <w:lang w:val="lt-LT"/>
        </w:rPr>
        <w:t>ų</w:t>
      </w:r>
      <w:r w:rsidR="007A1F81" w:rsidRPr="007A1F81">
        <w:rPr>
          <w:rFonts w:ascii="Trebuchet MS" w:hAnsi="Trebuchet MS"/>
          <w:b/>
          <w:bCs/>
          <w:lang w:val="lt-LT"/>
        </w:rPr>
        <w:t>, skirt</w:t>
      </w:r>
      <w:r>
        <w:rPr>
          <w:rFonts w:ascii="Trebuchet MS" w:hAnsi="Trebuchet MS"/>
          <w:b/>
          <w:bCs/>
          <w:lang w:val="lt-LT"/>
        </w:rPr>
        <w:t>ą</w:t>
      </w:r>
      <w:r w:rsidR="007A1F81" w:rsidRPr="007A1F81">
        <w:rPr>
          <w:rFonts w:ascii="Trebuchet MS" w:hAnsi="Trebuchet MS"/>
          <w:b/>
          <w:bCs/>
          <w:lang w:val="lt-LT"/>
        </w:rPr>
        <w:t xml:space="preserve"> Lietuvos ir Lenkijos elektros sistemų jungties išplėtimui. </w:t>
      </w:r>
      <w:r w:rsidR="008F7AD2">
        <w:rPr>
          <w:rFonts w:ascii="Trebuchet MS" w:hAnsi="Trebuchet MS"/>
          <w:b/>
          <w:bCs/>
          <w:lang w:val="lt-LT"/>
        </w:rPr>
        <w:t>Š</w:t>
      </w:r>
      <w:r w:rsidR="00954D41">
        <w:rPr>
          <w:rFonts w:ascii="Trebuchet MS" w:hAnsi="Trebuchet MS"/>
          <w:b/>
          <w:bCs/>
          <w:lang w:val="lt-LT"/>
        </w:rPr>
        <w:t xml:space="preserve">į </w:t>
      </w:r>
      <w:r w:rsidR="008D3533">
        <w:rPr>
          <w:rFonts w:ascii="Trebuchet MS" w:hAnsi="Trebuchet MS"/>
          <w:b/>
          <w:bCs/>
          <w:lang w:val="lt-LT"/>
        </w:rPr>
        <w:t>projektą, kuris yra vienas</w:t>
      </w:r>
      <w:r w:rsidR="00954D41">
        <w:rPr>
          <w:rFonts w:ascii="Trebuchet MS" w:hAnsi="Trebuchet MS"/>
          <w:b/>
          <w:bCs/>
          <w:lang w:val="lt-LT"/>
        </w:rPr>
        <w:t xml:space="preserve"> svarbiausių</w:t>
      </w:r>
      <w:r w:rsidR="008F7AD2" w:rsidRPr="007A1F81">
        <w:rPr>
          <w:rFonts w:ascii="Trebuchet MS" w:hAnsi="Trebuchet MS"/>
          <w:b/>
          <w:bCs/>
          <w:lang w:val="lt-LT"/>
        </w:rPr>
        <w:t xml:space="preserve"> </w:t>
      </w:r>
      <w:r w:rsidR="0040501B" w:rsidRPr="007A1F81">
        <w:rPr>
          <w:rFonts w:ascii="Trebuchet MS" w:hAnsi="Trebuchet MS"/>
          <w:b/>
          <w:bCs/>
          <w:lang w:val="lt-LT"/>
        </w:rPr>
        <w:t>Lietuvai siekiant sinchronizacijos</w:t>
      </w:r>
      <w:r w:rsidR="0040501B">
        <w:rPr>
          <w:rFonts w:ascii="Trebuchet MS" w:hAnsi="Trebuchet MS"/>
          <w:b/>
          <w:bCs/>
          <w:lang w:val="lt-LT"/>
        </w:rPr>
        <w:t xml:space="preserve"> </w:t>
      </w:r>
      <w:r w:rsidR="0040501B" w:rsidRPr="007A1F81">
        <w:rPr>
          <w:rFonts w:ascii="Trebuchet MS" w:hAnsi="Trebuchet MS"/>
          <w:b/>
          <w:bCs/>
          <w:lang w:val="lt-LT"/>
        </w:rPr>
        <w:t>su kontinentinės Europos tinklais</w:t>
      </w:r>
      <w:r w:rsidR="008D3533">
        <w:rPr>
          <w:rFonts w:ascii="Trebuchet MS" w:hAnsi="Trebuchet MS"/>
          <w:b/>
          <w:bCs/>
          <w:lang w:val="lt-LT"/>
        </w:rPr>
        <w:t>,</w:t>
      </w:r>
      <w:r w:rsidR="0040501B" w:rsidRPr="007A1F81">
        <w:rPr>
          <w:rFonts w:ascii="Trebuchet MS" w:hAnsi="Trebuchet MS"/>
          <w:b/>
          <w:bCs/>
          <w:lang w:val="lt-LT"/>
        </w:rPr>
        <w:t xml:space="preserve"> </w:t>
      </w:r>
      <w:r w:rsidR="00954D41">
        <w:rPr>
          <w:rFonts w:ascii="Trebuchet MS" w:hAnsi="Trebuchet MS"/>
          <w:b/>
          <w:bCs/>
          <w:lang w:val="lt-LT"/>
        </w:rPr>
        <w:t>planuojama baigti iki metų pabaigos.</w:t>
      </w:r>
    </w:p>
    <w:p w14:paraId="4C411740" w14:textId="2D0AF6D2" w:rsidR="00954D41" w:rsidRDefault="007A1F81" w:rsidP="007A1F81">
      <w:pPr>
        <w:jc w:val="both"/>
        <w:rPr>
          <w:rFonts w:ascii="Trebuchet MS" w:hAnsi="Trebuchet MS"/>
          <w:sz w:val="20"/>
          <w:szCs w:val="20"/>
          <w:lang w:val="lt-LT"/>
        </w:rPr>
      </w:pPr>
      <w:r w:rsidRPr="00935B2E">
        <w:rPr>
          <w:rFonts w:ascii="Trebuchet MS" w:hAnsi="Trebuchet MS"/>
          <w:sz w:val="20"/>
          <w:szCs w:val="20"/>
          <w:lang w:val="lt-LT"/>
        </w:rPr>
        <w:t>„LitPol Link“ išplėtimui iš viso reikalingi trys tokie autotransformatoriai. Pirmasis Lietuvą pasiekė geguž</w:t>
      </w:r>
      <w:r w:rsidR="00954D41">
        <w:rPr>
          <w:rFonts w:ascii="Trebuchet MS" w:hAnsi="Trebuchet MS"/>
          <w:sz w:val="20"/>
          <w:szCs w:val="20"/>
          <w:lang w:val="lt-LT"/>
        </w:rPr>
        <w:t>ę</w:t>
      </w:r>
      <w:r w:rsidRPr="00935B2E">
        <w:rPr>
          <w:rFonts w:ascii="Trebuchet MS" w:hAnsi="Trebuchet MS"/>
          <w:sz w:val="20"/>
          <w:szCs w:val="20"/>
          <w:lang w:val="lt-LT"/>
        </w:rPr>
        <w:t xml:space="preserve">, o </w:t>
      </w:r>
      <w:r w:rsidR="00954D41">
        <w:rPr>
          <w:rFonts w:ascii="Trebuchet MS" w:hAnsi="Trebuchet MS"/>
          <w:sz w:val="20"/>
          <w:szCs w:val="20"/>
          <w:lang w:val="lt-LT"/>
        </w:rPr>
        <w:t xml:space="preserve">antrasis – birželio viduryje. </w:t>
      </w:r>
    </w:p>
    <w:p w14:paraId="1085550D" w14:textId="7A97B584" w:rsidR="00B65E7C" w:rsidRPr="00343E8B" w:rsidRDefault="00051598" w:rsidP="00F151C8">
      <w:pPr>
        <w:jc w:val="both"/>
        <w:rPr>
          <w:rFonts w:ascii="Trebuchet MS" w:eastAsia="Times New Roman" w:hAnsi="Trebuchet MS" w:cs="Arial"/>
          <w:sz w:val="20"/>
          <w:szCs w:val="20"/>
          <w:bdr w:val="none" w:sz="0" w:space="0" w:color="auto" w:frame="1"/>
          <w:lang w:val="lt-LT" w:eastAsia="lt-LT"/>
        </w:rPr>
      </w:pPr>
      <w:r w:rsidRPr="00343E8B">
        <w:rPr>
          <w:rFonts w:ascii="Trebuchet MS" w:hAnsi="Trebuchet MS"/>
          <w:sz w:val="20"/>
          <w:szCs w:val="20"/>
          <w:lang w:val="lt-LT"/>
        </w:rPr>
        <w:t>„</w:t>
      </w:r>
      <w:r w:rsidR="00935B2E" w:rsidRPr="00343E8B">
        <w:rPr>
          <w:rFonts w:ascii="Trebuchet MS" w:hAnsi="Trebuchet MS"/>
          <w:sz w:val="20"/>
          <w:szCs w:val="20"/>
          <w:lang w:val="lt-LT"/>
        </w:rPr>
        <w:t>P</w:t>
      </w:r>
      <w:r w:rsidR="00954D41">
        <w:rPr>
          <w:rFonts w:ascii="Trebuchet MS" w:hAnsi="Trebuchet MS"/>
          <w:sz w:val="20"/>
          <w:szCs w:val="20"/>
          <w:lang w:val="lt-LT"/>
        </w:rPr>
        <w:t xml:space="preserve">er artimiausias kelias savaites </w:t>
      </w:r>
      <w:r w:rsidR="00935B2E" w:rsidRPr="00343E8B">
        <w:rPr>
          <w:rFonts w:ascii="Trebuchet MS" w:eastAsia="Times New Roman" w:hAnsi="Trebuchet MS" w:cs="Arial"/>
          <w:sz w:val="20"/>
          <w:szCs w:val="20"/>
          <w:bdr w:val="none" w:sz="0" w:space="0" w:color="auto" w:frame="1"/>
          <w:lang w:val="lt-LT" w:eastAsia="lt-LT"/>
        </w:rPr>
        <w:t>„LitPol Link“ keitiklių stotyje</w:t>
      </w:r>
      <w:r w:rsidR="00954D41">
        <w:rPr>
          <w:rFonts w:ascii="Trebuchet MS" w:eastAsia="Times New Roman" w:hAnsi="Trebuchet MS" w:cs="Arial"/>
          <w:sz w:val="20"/>
          <w:szCs w:val="20"/>
          <w:bdr w:val="none" w:sz="0" w:space="0" w:color="auto" w:frame="1"/>
          <w:lang w:val="lt-LT" w:eastAsia="lt-LT"/>
        </w:rPr>
        <w:t xml:space="preserve"> bus įjungti pirmieji du autotransformatoriai, kuriuos sumontavome per vasarą. </w:t>
      </w:r>
      <w:r w:rsidR="00954D41" w:rsidRPr="00343E8B">
        <w:rPr>
          <w:rFonts w:ascii="Trebuchet MS" w:hAnsi="Trebuchet MS"/>
          <w:sz w:val="20"/>
          <w:szCs w:val="20"/>
          <w:lang w:val="lt-LT"/>
        </w:rPr>
        <w:t xml:space="preserve">Trečiojo autotransformatoriaus funkcija bus </w:t>
      </w:r>
      <w:r w:rsidR="00954D41">
        <w:rPr>
          <w:rFonts w:ascii="Trebuchet MS" w:hAnsi="Trebuchet MS"/>
          <w:sz w:val="20"/>
          <w:szCs w:val="20"/>
          <w:lang w:val="lt-LT"/>
        </w:rPr>
        <w:t>rezervinė.</w:t>
      </w:r>
      <w:r w:rsidR="00954D41">
        <w:rPr>
          <w:rFonts w:ascii="Trebuchet MS" w:eastAsia="Times New Roman" w:hAnsi="Trebuchet MS" w:cs="Arial"/>
          <w:sz w:val="20"/>
          <w:szCs w:val="20"/>
          <w:bdr w:val="none" w:sz="0" w:space="0" w:color="auto" w:frame="1"/>
          <w:lang w:val="lt-LT" w:eastAsia="lt-LT"/>
        </w:rPr>
        <w:t xml:space="preserve"> </w:t>
      </w:r>
      <w:r w:rsidR="0040501B">
        <w:rPr>
          <w:rFonts w:ascii="Trebuchet MS" w:eastAsia="Times New Roman" w:hAnsi="Trebuchet MS" w:cs="Arial"/>
          <w:sz w:val="20"/>
          <w:szCs w:val="20"/>
          <w:bdr w:val="none" w:sz="0" w:space="0" w:color="auto" w:frame="1"/>
          <w:lang w:val="lt-LT" w:eastAsia="lt-LT"/>
        </w:rPr>
        <w:t xml:space="preserve">Turėdami du veikiančius autotransformatorius būsime pasiekę svarbų etapą, </w:t>
      </w:r>
      <w:r w:rsidR="00343E8B" w:rsidRPr="00343E8B">
        <w:rPr>
          <w:rFonts w:ascii="Trebuchet MS" w:eastAsia="Times New Roman" w:hAnsi="Trebuchet MS" w:cs="Arial"/>
          <w:sz w:val="20"/>
          <w:szCs w:val="20"/>
          <w:bdr w:val="none" w:sz="0" w:space="0" w:color="auto" w:frame="1"/>
          <w:lang w:val="lt-LT" w:eastAsia="lt-LT"/>
        </w:rPr>
        <w:t xml:space="preserve">kadangi techniškai turėsime </w:t>
      </w:r>
      <w:r w:rsidR="00343E8B" w:rsidRPr="00343E8B">
        <w:rPr>
          <w:rFonts w:ascii="Trebuchet MS" w:hAnsi="Trebuchet MS"/>
          <w:sz w:val="20"/>
          <w:szCs w:val="20"/>
          <w:lang w:val="lt-LT"/>
        </w:rPr>
        <w:t xml:space="preserve">galimybę prireikus veikti sinchroniniu režimu su Lenkijos elektros energetikos sistema. </w:t>
      </w:r>
      <w:r w:rsidR="0040501B">
        <w:rPr>
          <w:rFonts w:ascii="Trebuchet MS" w:eastAsia="Times New Roman" w:hAnsi="Trebuchet MS" w:cs="Arial"/>
          <w:sz w:val="20"/>
          <w:szCs w:val="20"/>
          <w:bdr w:val="none" w:sz="0" w:space="0" w:color="auto" w:frame="1"/>
          <w:lang w:val="lt-LT" w:eastAsia="lt-LT"/>
        </w:rPr>
        <w:t>T</w:t>
      </w:r>
      <w:r w:rsidR="00116495">
        <w:rPr>
          <w:rFonts w:ascii="Trebuchet MS" w:eastAsia="Times New Roman" w:hAnsi="Trebuchet MS" w:cs="Arial"/>
          <w:sz w:val="20"/>
          <w:szCs w:val="20"/>
          <w:bdr w:val="none" w:sz="0" w:space="0" w:color="auto" w:frame="1"/>
          <w:lang w:val="lt-LT" w:eastAsia="lt-LT"/>
        </w:rPr>
        <w:t xml:space="preserve">ai </w:t>
      </w:r>
      <w:r w:rsidR="0040501B">
        <w:rPr>
          <w:rFonts w:ascii="Trebuchet MS" w:eastAsia="Times New Roman" w:hAnsi="Trebuchet MS" w:cs="Arial"/>
          <w:sz w:val="20"/>
          <w:szCs w:val="20"/>
          <w:bdr w:val="none" w:sz="0" w:space="0" w:color="auto" w:frame="1"/>
          <w:lang w:val="lt-LT" w:eastAsia="lt-LT"/>
        </w:rPr>
        <w:t>dar vienas</w:t>
      </w:r>
      <w:r w:rsidR="00343E8B" w:rsidRPr="00343E8B">
        <w:rPr>
          <w:rFonts w:ascii="Trebuchet MS" w:eastAsia="Times New Roman" w:hAnsi="Trebuchet MS" w:cs="Arial"/>
          <w:sz w:val="20"/>
          <w:szCs w:val="20"/>
          <w:bdr w:val="none" w:sz="0" w:space="0" w:color="auto" w:frame="1"/>
          <w:lang w:val="lt-LT" w:eastAsia="lt-LT"/>
        </w:rPr>
        <w:t xml:space="preserve"> svarbus žingsnis sinchronizacijos projekto įgyvendinimo link</w:t>
      </w:r>
      <w:r w:rsidR="0040501B">
        <w:rPr>
          <w:rFonts w:ascii="Trebuchet MS" w:eastAsia="Times New Roman" w:hAnsi="Trebuchet MS" w:cs="Arial"/>
          <w:sz w:val="20"/>
          <w:szCs w:val="20"/>
          <w:bdr w:val="none" w:sz="0" w:space="0" w:color="auto" w:frame="1"/>
          <w:lang w:val="lt-LT" w:eastAsia="lt-LT"/>
        </w:rPr>
        <w:t>,</w:t>
      </w:r>
      <w:r w:rsidR="0040501B" w:rsidRPr="0040501B">
        <w:rPr>
          <w:rFonts w:ascii="Trebuchet MS" w:eastAsia="Times New Roman" w:hAnsi="Trebuchet MS" w:cs="Arial"/>
          <w:sz w:val="20"/>
          <w:szCs w:val="20"/>
          <w:bdr w:val="none" w:sz="0" w:space="0" w:color="auto" w:frame="1"/>
          <w:lang w:val="lt-LT" w:eastAsia="lt-LT"/>
        </w:rPr>
        <w:t xml:space="preserve"> </w:t>
      </w:r>
      <w:r w:rsidR="0040501B" w:rsidRPr="00343E8B">
        <w:rPr>
          <w:rFonts w:ascii="Trebuchet MS" w:eastAsia="Times New Roman" w:hAnsi="Trebuchet MS" w:cs="Arial"/>
          <w:sz w:val="20"/>
          <w:szCs w:val="20"/>
          <w:bdr w:val="none" w:sz="0" w:space="0" w:color="auto" w:frame="1"/>
          <w:lang w:val="lt-LT" w:eastAsia="lt-LT"/>
        </w:rPr>
        <w:t>didin</w:t>
      </w:r>
      <w:r w:rsidR="0040501B">
        <w:rPr>
          <w:rFonts w:ascii="Trebuchet MS" w:eastAsia="Times New Roman" w:hAnsi="Trebuchet MS" w:cs="Arial"/>
          <w:sz w:val="20"/>
          <w:szCs w:val="20"/>
          <w:bdr w:val="none" w:sz="0" w:space="0" w:color="auto" w:frame="1"/>
          <w:lang w:val="lt-LT" w:eastAsia="lt-LT"/>
        </w:rPr>
        <w:t>antis</w:t>
      </w:r>
      <w:r w:rsidR="0040501B" w:rsidRPr="00343E8B">
        <w:rPr>
          <w:rFonts w:ascii="Trebuchet MS" w:eastAsia="Times New Roman" w:hAnsi="Trebuchet MS" w:cs="Arial"/>
          <w:sz w:val="20"/>
          <w:szCs w:val="20"/>
          <w:bdr w:val="none" w:sz="0" w:space="0" w:color="auto" w:frame="1"/>
          <w:lang w:val="lt-LT" w:eastAsia="lt-LT"/>
        </w:rPr>
        <w:t xml:space="preserve"> Lietuvos elektros sistemos saugumą ir savarankiškumą</w:t>
      </w:r>
      <w:r w:rsidR="00F151C8" w:rsidRPr="00343E8B">
        <w:rPr>
          <w:rFonts w:ascii="Trebuchet MS" w:hAnsi="Trebuchet MS"/>
          <w:sz w:val="20"/>
          <w:szCs w:val="20"/>
          <w:lang w:val="lt-LT"/>
        </w:rPr>
        <w:t xml:space="preserve">“, – teigia „Litgrid“ </w:t>
      </w:r>
      <w:r w:rsidR="00116495">
        <w:rPr>
          <w:rFonts w:ascii="Trebuchet MS" w:hAnsi="Trebuchet MS"/>
          <w:sz w:val="20"/>
          <w:szCs w:val="20"/>
          <w:lang w:val="lt-LT"/>
        </w:rPr>
        <w:t xml:space="preserve">generalinis direktorius Rokas Masiulis. </w:t>
      </w:r>
    </w:p>
    <w:p w14:paraId="7CE9A78A" w14:textId="50FCBBF3" w:rsidR="003101E5" w:rsidRPr="00F151C8" w:rsidRDefault="00051598" w:rsidP="00CE4358">
      <w:pPr>
        <w:spacing w:line="257" w:lineRule="auto"/>
        <w:jc w:val="both"/>
        <w:rPr>
          <w:rFonts w:ascii="Trebuchet MS" w:eastAsia="Trebuchet MS" w:hAnsi="Trebuchet MS" w:cs="Trebuchet MS"/>
          <w:sz w:val="20"/>
          <w:szCs w:val="20"/>
          <w:lang w:val="lt-LT"/>
        </w:rPr>
      </w:pPr>
      <w:bookmarkStart w:id="0" w:name="_Hlk70597603"/>
      <w:r w:rsidRPr="199DCF32">
        <w:rPr>
          <w:rFonts w:ascii="Trebuchet MS" w:hAnsi="Trebuchet MS"/>
          <w:sz w:val="20"/>
          <w:szCs w:val="20"/>
          <w:lang w:val="lt-LT"/>
        </w:rPr>
        <w:t xml:space="preserve">410/345/10,5 kV, 600 MVA galios </w:t>
      </w:r>
      <w:r w:rsidRPr="199DCF32">
        <w:rPr>
          <w:rFonts w:ascii="Trebuchet MS" w:eastAsia="Trebuchet MS" w:hAnsi="Trebuchet MS" w:cs="Trebuchet MS"/>
          <w:sz w:val="20"/>
          <w:szCs w:val="20"/>
          <w:lang w:val="lt-LT"/>
        </w:rPr>
        <w:t>autotransformatori</w:t>
      </w:r>
      <w:r w:rsidR="0040501B" w:rsidRPr="199DCF32">
        <w:rPr>
          <w:rFonts w:ascii="Trebuchet MS" w:eastAsia="Trebuchet MS" w:hAnsi="Trebuchet MS" w:cs="Trebuchet MS"/>
          <w:sz w:val="20"/>
          <w:szCs w:val="20"/>
          <w:lang w:val="lt-LT"/>
        </w:rPr>
        <w:t>ai</w:t>
      </w:r>
      <w:r w:rsidR="00311026" w:rsidRPr="199DCF32">
        <w:rPr>
          <w:rFonts w:ascii="Trebuchet MS" w:eastAsia="Trebuchet MS" w:hAnsi="Trebuchet MS" w:cs="Trebuchet MS"/>
          <w:sz w:val="20"/>
          <w:szCs w:val="20"/>
          <w:lang w:val="lt-LT"/>
        </w:rPr>
        <w:t xml:space="preserve"> pagamint</w:t>
      </w:r>
      <w:r w:rsidR="0040501B" w:rsidRPr="199DCF32">
        <w:rPr>
          <w:rFonts w:ascii="Trebuchet MS" w:eastAsia="Trebuchet MS" w:hAnsi="Trebuchet MS" w:cs="Trebuchet MS"/>
          <w:sz w:val="20"/>
          <w:szCs w:val="20"/>
          <w:lang w:val="lt-LT"/>
        </w:rPr>
        <w:t>i</w:t>
      </w:r>
      <w:r w:rsidR="00D30E2C" w:rsidRPr="199DCF32">
        <w:rPr>
          <w:rFonts w:ascii="Trebuchet MS" w:eastAsia="Trebuchet MS" w:hAnsi="Trebuchet MS" w:cs="Trebuchet MS"/>
          <w:sz w:val="20"/>
          <w:szCs w:val="20"/>
          <w:lang w:val="lt-LT"/>
        </w:rPr>
        <w:t xml:space="preserve"> „General Electric“ gamykloje Gebzėje, Turkijoje</w:t>
      </w:r>
      <w:r w:rsidR="00311026" w:rsidRPr="199DCF32">
        <w:rPr>
          <w:rFonts w:ascii="Trebuchet MS" w:eastAsia="Trebuchet MS" w:hAnsi="Trebuchet MS" w:cs="Trebuchet MS"/>
          <w:sz w:val="20"/>
          <w:szCs w:val="20"/>
          <w:lang w:val="lt-LT"/>
        </w:rPr>
        <w:t>.</w:t>
      </w:r>
      <w:r w:rsidR="00050FAC" w:rsidRPr="199DCF32">
        <w:rPr>
          <w:rFonts w:ascii="Trebuchet MS" w:eastAsia="Trebuchet MS" w:hAnsi="Trebuchet MS" w:cs="Trebuchet MS"/>
          <w:sz w:val="20"/>
          <w:szCs w:val="20"/>
          <w:lang w:val="lt-LT"/>
        </w:rPr>
        <w:t xml:space="preserve"> </w:t>
      </w:r>
      <w:bookmarkEnd w:id="0"/>
      <w:r w:rsidR="00DB2B5F" w:rsidRPr="199DCF32">
        <w:rPr>
          <w:rFonts w:ascii="Trebuchet MS" w:eastAsia="Trebuchet MS" w:hAnsi="Trebuchet MS" w:cs="Trebuchet MS"/>
          <w:sz w:val="20"/>
          <w:szCs w:val="20"/>
          <w:lang w:val="lt-LT"/>
        </w:rPr>
        <w:t>„LitPol Link“</w:t>
      </w:r>
      <w:r w:rsidR="00CE4358" w:rsidRPr="199DCF32">
        <w:rPr>
          <w:rFonts w:ascii="Trebuchet MS" w:eastAsia="Trebuchet MS" w:hAnsi="Trebuchet MS" w:cs="Trebuchet MS"/>
          <w:sz w:val="20"/>
          <w:szCs w:val="20"/>
          <w:lang w:val="lt-LT"/>
        </w:rPr>
        <w:t xml:space="preserve"> išplėtimo projektas </w:t>
      </w:r>
      <w:r w:rsidR="0090656A">
        <w:rPr>
          <w:rFonts w:ascii="Trebuchet MS" w:eastAsia="Trebuchet MS" w:hAnsi="Trebuchet MS" w:cs="Trebuchet MS"/>
          <w:sz w:val="20"/>
          <w:szCs w:val="20"/>
          <w:lang w:val="lt-LT"/>
        </w:rPr>
        <w:t xml:space="preserve">taip pat </w:t>
      </w:r>
      <w:r w:rsidR="00CE4358" w:rsidRPr="199DCF32">
        <w:rPr>
          <w:rFonts w:ascii="Trebuchet MS" w:eastAsia="Trebuchet MS" w:hAnsi="Trebuchet MS" w:cs="Trebuchet MS"/>
          <w:sz w:val="20"/>
          <w:szCs w:val="20"/>
          <w:lang w:val="lt-LT"/>
        </w:rPr>
        <w:t xml:space="preserve">apima </w:t>
      </w:r>
      <w:r w:rsidR="003101E5" w:rsidRPr="199DCF32">
        <w:rPr>
          <w:rFonts w:ascii="Trebuchet MS" w:eastAsia="Trebuchet MS" w:hAnsi="Trebuchet MS" w:cs="Trebuchet MS"/>
          <w:sz w:val="20"/>
          <w:szCs w:val="20"/>
          <w:lang w:val="lt-LT"/>
        </w:rPr>
        <w:t xml:space="preserve">400/330/10 kV Alytaus pastotės 400 kV skirstyklos bei 330/110/10 kV Alytaus pastotės 330 kV skirstyklos </w:t>
      </w:r>
      <w:r w:rsidR="00CE4358" w:rsidRPr="199DCF32">
        <w:rPr>
          <w:rFonts w:ascii="Trebuchet MS" w:eastAsia="Trebuchet MS" w:hAnsi="Trebuchet MS" w:cs="Trebuchet MS"/>
          <w:sz w:val="20"/>
          <w:szCs w:val="20"/>
          <w:lang w:val="lt-LT"/>
        </w:rPr>
        <w:t>išplėtimą</w:t>
      </w:r>
      <w:r w:rsidR="00DB2B5F" w:rsidRPr="199DCF32">
        <w:rPr>
          <w:rFonts w:ascii="Trebuchet MS" w:eastAsia="Trebuchet MS" w:hAnsi="Trebuchet MS" w:cs="Trebuchet MS"/>
          <w:sz w:val="20"/>
          <w:szCs w:val="20"/>
          <w:lang w:val="lt-LT"/>
        </w:rPr>
        <w:t xml:space="preserve">, </w:t>
      </w:r>
      <w:r w:rsidR="003101E5" w:rsidRPr="199DCF32">
        <w:rPr>
          <w:rFonts w:ascii="Trebuchet MS" w:eastAsia="Trebuchet MS" w:hAnsi="Trebuchet MS" w:cs="Trebuchet MS"/>
          <w:sz w:val="20"/>
          <w:szCs w:val="20"/>
          <w:lang w:val="lt-LT"/>
        </w:rPr>
        <w:t xml:space="preserve">330 kV ir 110 kV </w:t>
      </w:r>
      <w:r w:rsidR="00DB2B5F" w:rsidRPr="199DCF32">
        <w:rPr>
          <w:rFonts w:ascii="Trebuchet MS" w:eastAsia="Trebuchet MS" w:hAnsi="Trebuchet MS" w:cs="Trebuchet MS"/>
          <w:sz w:val="20"/>
          <w:szCs w:val="20"/>
          <w:lang w:val="lt-LT"/>
        </w:rPr>
        <w:t>elektros linij</w:t>
      </w:r>
      <w:r w:rsidR="00CE4358" w:rsidRPr="199DCF32">
        <w:rPr>
          <w:rFonts w:ascii="Trebuchet MS" w:eastAsia="Trebuchet MS" w:hAnsi="Trebuchet MS" w:cs="Trebuchet MS"/>
          <w:sz w:val="20"/>
          <w:szCs w:val="20"/>
          <w:lang w:val="lt-LT"/>
        </w:rPr>
        <w:t xml:space="preserve">ų </w:t>
      </w:r>
      <w:r w:rsidR="00F57ED9" w:rsidRPr="199DCF32">
        <w:rPr>
          <w:rFonts w:ascii="Trebuchet MS" w:eastAsia="Trebuchet MS" w:hAnsi="Trebuchet MS" w:cs="Trebuchet MS"/>
          <w:sz w:val="20"/>
          <w:szCs w:val="20"/>
          <w:lang w:val="lt-LT"/>
        </w:rPr>
        <w:t>rekonstrukciją</w:t>
      </w:r>
      <w:r w:rsidR="00DB2B5F" w:rsidRPr="199DCF32">
        <w:rPr>
          <w:rFonts w:ascii="Trebuchet MS" w:eastAsia="Trebuchet MS" w:hAnsi="Trebuchet MS" w:cs="Trebuchet MS"/>
          <w:sz w:val="20"/>
          <w:szCs w:val="20"/>
          <w:lang w:val="lt-LT"/>
        </w:rPr>
        <w:t xml:space="preserve">. </w:t>
      </w:r>
      <w:r w:rsidR="00E95ED5" w:rsidRPr="199DCF32">
        <w:rPr>
          <w:rFonts w:ascii="Trebuchet MS" w:eastAsia="Trebuchet MS" w:hAnsi="Trebuchet MS" w:cs="Trebuchet MS"/>
          <w:sz w:val="20"/>
          <w:szCs w:val="20"/>
          <w:lang w:val="lt-LT"/>
        </w:rPr>
        <w:t>Bendros projekto investicijos siekia 22,5 mln. Eur, projektas iš dalies finansuojamas iš ES Europos infrastruktūros tinklų priemonės.</w:t>
      </w:r>
      <w:r w:rsidR="00343E8B" w:rsidRPr="199DCF32">
        <w:rPr>
          <w:rFonts w:ascii="Trebuchet MS" w:eastAsia="Trebuchet MS" w:hAnsi="Trebuchet MS" w:cs="Trebuchet MS"/>
          <w:sz w:val="20"/>
          <w:szCs w:val="20"/>
          <w:lang w:val="lt-LT"/>
        </w:rPr>
        <w:t xml:space="preserve"> </w:t>
      </w:r>
    </w:p>
    <w:p w14:paraId="4F0453CD" w14:textId="14B0A9A9" w:rsidR="00DB2B5F" w:rsidRPr="005B1662" w:rsidRDefault="00DB2B5F" w:rsidP="00E60FE1">
      <w:pPr>
        <w:jc w:val="both"/>
        <w:rPr>
          <w:rFonts w:eastAsia="Times New Roman"/>
        </w:rPr>
      </w:pPr>
      <w:r w:rsidRPr="00F151C8">
        <w:rPr>
          <w:rFonts w:ascii="Trebuchet MS" w:eastAsia="Trebuchet MS" w:hAnsi="Trebuchet MS" w:cs="Trebuchet MS"/>
          <w:sz w:val="20"/>
          <w:szCs w:val="20"/>
          <w:lang w:val="lt-LT"/>
        </w:rPr>
        <w:t>Įrengti autotransformatorius reikia tam, kad po sinchronizacijos 2025 metais „LitPol Link“ jungtis galėtų veikti sinchroniniu režimu su Lenkijos tinklais. Šalia Alytaus esanti elektros infrastruktūra – kertinė visam sinchronizacijos projektui, kadangi būtent</w:t>
      </w:r>
      <w:r w:rsidR="005B1662">
        <w:rPr>
          <w:rFonts w:ascii="Trebuchet MS" w:eastAsia="Trebuchet MS" w:hAnsi="Trebuchet MS" w:cs="Trebuchet MS"/>
          <w:sz w:val="20"/>
          <w:szCs w:val="20"/>
          <w:lang w:val="lt-LT"/>
        </w:rPr>
        <w:t xml:space="preserve"> </w:t>
      </w:r>
      <w:r w:rsidRPr="00F151C8">
        <w:rPr>
          <w:rFonts w:ascii="Trebuchet MS" w:eastAsia="Trebuchet MS" w:hAnsi="Trebuchet MS" w:cs="Trebuchet MS"/>
          <w:sz w:val="20"/>
          <w:szCs w:val="20"/>
          <w:lang w:val="lt-LT"/>
        </w:rPr>
        <w:t>„LitPol Link“ jungt</w:t>
      </w:r>
      <w:r w:rsidR="005B1662">
        <w:rPr>
          <w:rFonts w:ascii="Trebuchet MS" w:eastAsia="Trebuchet MS" w:hAnsi="Trebuchet MS" w:cs="Trebuchet MS"/>
          <w:sz w:val="20"/>
          <w:szCs w:val="20"/>
          <w:lang w:val="lt-LT"/>
        </w:rPr>
        <w:t xml:space="preserve">is </w:t>
      </w:r>
      <w:r w:rsidR="005B1662" w:rsidRPr="005B1662">
        <w:rPr>
          <w:rFonts w:ascii="Trebuchet MS" w:eastAsia="Trebuchet MS" w:hAnsi="Trebuchet MS" w:cs="Trebuchet MS"/>
          <w:sz w:val="20"/>
          <w:szCs w:val="20"/>
          <w:lang w:val="lt-LT"/>
        </w:rPr>
        <w:t xml:space="preserve">užtikrins </w:t>
      </w:r>
      <w:r w:rsidR="005B1662" w:rsidRPr="005B1662">
        <w:rPr>
          <w:rFonts w:ascii="Trebuchet MS" w:hAnsi="Trebuchet MS"/>
          <w:sz w:val="20"/>
          <w:szCs w:val="20"/>
          <w:lang w:val="lt-LT"/>
        </w:rPr>
        <w:t>kontinentinės Europos ir Baltijos šalių tinklų darbą sinchroniniu režimu.</w:t>
      </w:r>
      <w:r w:rsidR="005B1662">
        <w:rPr>
          <w:rFonts w:eastAsia="Times New Roman"/>
        </w:rPr>
        <w:t> </w:t>
      </w:r>
    </w:p>
    <w:p w14:paraId="39EB5FAA" w14:textId="7E7E7FF3" w:rsidR="00B85C3A" w:rsidRPr="00F151C8" w:rsidRDefault="00B85C3A" w:rsidP="00F151C8">
      <w:pPr>
        <w:spacing w:line="276" w:lineRule="auto"/>
        <w:jc w:val="both"/>
        <w:rPr>
          <w:rFonts w:ascii="Trebuchet MS" w:eastAsia="Trebuchet MS" w:hAnsi="Trebuchet MS" w:cs="Trebuchet MS"/>
          <w:sz w:val="20"/>
          <w:szCs w:val="20"/>
          <w:lang w:val="lt-LT"/>
        </w:rPr>
      </w:pPr>
      <w:r w:rsidRPr="02F61CF3">
        <w:rPr>
          <w:rFonts w:ascii="Trebuchet MS" w:eastAsia="Trebuchet MS" w:hAnsi="Trebuchet MS" w:cs="Trebuchet MS"/>
          <w:sz w:val="20"/>
          <w:szCs w:val="20"/>
          <w:lang w:val="lt-LT"/>
        </w:rPr>
        <w:t xml:space="preserve">„LitPol Link“ jungties išplėtimas yra vienas iš 14 Vyriausybės patvirtintų ypatingos valstybinės svarbos sinchronizacijos projektų, kurie apima naujos jūrinės jungties su Lenkija „Harmony Link“ statybą, 3 sinchroninių kompensatorių įrengimą, vidinių </w:t>
      </w:r>
      <w:r w:rsidR="73880696" w:rsidRPr="02F61CF3">
        <w:rPr>
          <w:rFonts w:ascii="Trebuchet MS" w:eastAsia="Trebuchet MS" w:hAnsi="Trebuchet MS" w:cs="Trebuchet MS"/>
          <w:sz w:val="20"/>
          <w:szCs w:val="20"/>
          <w:lang w:val="lt-LT"/>
        </w:rPr>
        <w:t xml:space="preserve">330 kV </w:t>
      </w:r>
      <w:r w:rsidRPr="02F61CF3">
        <w:rPr>
          <w:rFonts w:ascii="Trebuchet MS" w:eastAsia="Trebuchet MS" w:hAnsi="Trebuchet MS" w:cs="Trebuchet MS"/>
          <w:sz w:val="20"/>
          <w:szCs w:val="20"/>
          <w:lang w:val="lt-LT"/>
        </w:rPr>
        <w:t xml:space="preserve">tinklų stiprinimą ir </w:t>
      </w:r>
      <w:r w:rsidR="0090656A">
        <w:rPr>
          <w:rFonts w:ascii="Trebuchet MS" w:eastAsia="Trebuchet MS" w:hAnsi="Trebuchet MS" w:cs="Trebuchet MS"/>
          <w:sz w:val="20"/>
          <w:szCs w:val="20"/>
          <w:lang w:val="lt-LT"/>
        </w:rPr>
        <w:t xml:space="preserve">elektros perdavimo </w:t>
      </w:r>
      <w:r w:rsidRPr="02F61CF3">
        <w:rPr>
          <w:rFonts w:ascii="Trebuchet MS" w:eastAsia="Trebuchet MS" w:hAnsi="Trebuchet MS" w:cs="Trebuchet MS"/>
          <w:sz w:val="20"/>
          <w:szCs w:val="20"/>
          <w:lang w:val="lt-LT"/>
        </w:rPr>
        <w:t>sistemos valdymo bei IT tobulinimą.</w:t>
      </w:r>
      <w:r w:rsidR="00343E8B" w:rsidRPr="02F61CF3">
        <w:rPr>
          <w:rFonts w:ascii="Trebuchet MS" w:eastAsia="Trebuchet MS" w:hAnsi="Trebuchet MS" w:cs="Trebuchet MS"/>
          <w:sz w:val="20"/>
          <w:szCs w:val="20"/>
          <w:lang w:val="lt-LT"/>
        </w:rPr>
        <w:t xml:space="preserve"> </w:t>
      </w:r>
    </w:p>
    <w:p w14:paraId="15C1D002" w14:textId="5CCB1E7F" w:rsidR="00B85C3A" w:rsidRPr="00F151C8" w:rsidRDefault="00B85C3A" w:rsidP="00F151C8">
      <w:pPr>
        <w:spacing w:line="276" w:lineRule="auto"/>
        <w:jc w:val="both"/>
        <w:rPr>
          <w:rFonts w:ascii="Trebuchet MS" w:eastAsia="Trebuchet MS" w:hAnsi="Trebuchet MS" w:cs="Trebuchet MS"/>
          <w:sz w:val="20"/>
          <w:szCs w:val="20"/>
          <w:lang w:val="lt-LT"/>
        </w:rPr>
      </w:pPr>
      <w:r w:rsidRPr="00F151C8">
        <w:rPr>
          <w:rFonts w:ascii="Trebuchet MS" w:eastAsia="Trebuchet MS" w:hAnsi="Trebuchet MS" w:cs="Trebuchet MS"/>
          <w:sz w:val="20"/>
          <w:szCs w:val="20"/>
          <w:lang w:val="lt-LT"/>
        </w:rPr>
        <w:t>Šiuo metu 3 iš sinchronizacijos projektų jau yra įgyvendinti. Tai 330 kV Bitėnų transformatorių pastotės išplėtimas, 110 kV linijos Pagėgiai-Bitėnai statyba ir 330 kV linijos Lietuvos elektrinė-Vilnius rekonstrukcija. Iš viso šiuo metu baigta daugiau nei ketvirtadalis visų sinchronizacijai reikalingų darbų.</w:t>
      </w:r>
      <w:r w:rsidR="00725AA6">
        <w:rPr>
          <w:rFonts w:ascii="Trebuchet MS" w:eastAsia="Trebuchet MS" w:hAnsi="Trebuchet MS" w:cs="Trebuchet MS"/>
          <w:sz w:val="20"/>
          <w:szCs w:val="20"/>
          <w:lang w:val="lt-LT"/>
        </w:rPr>
        <w:t xml:space="preserve"> </w:t>
      </w:r>
    </w:p>
    <w:p w14:paraId="1FEC2257" w14:textId="775DE292" w:rsidR="00E95ED5" w:rsidRPr="00F151C8" w:rsidRDefault="00B85C3A" w:rsidP="00F151C8">
      <w:pPr>
        <w:spacing w:line="276" w:lineRule="auto"/>
        <w:jc w:val="both"/>
        <w:rPr>
          <w:rFonts w:ascii="Trebuchet MS" w:eastAsia="Trebuchet MS" w:hAnsi="Trebuchet MS" w:cs="Trebuchet MS"/>
          <w:sz w:val="20"/>
          <w:szCs w:val="20"/>
          <w:lang w:val="lt-LT"/>
        </w:rPr>
      </w:pPr>
      <w:r w:rsidRPr="00F151C8">
        <w:rPr>
          <w:rFonts w:ascii="Trebuchet MS" w:eastAsia="Trebuchet MS" w:hAnsi="Trebuchet MS" w:cs="Trebuchet MS"/>
          <w:sz w:val="20"/>
          <w:szCs w:val="20"/>
          <w:lang w:val="lt-LT"/>
        </w:rPr>
        <w:t>Iki šiol Lietuva, Latvija ir Estija kartu su Rusija ir Baltarusija veikia IPS / UPS sistemoje, kurioje elektros dažnis centralizuotai reguliuojamas Rusijoje. Prisijungimas prie kontinentinės Europos tinklų ir veikimas sinchroniniu režimu su Lenkija, Vokietija ir kitomis kontinentinės Europos valstybėmis bus užtikrintas ne vėliau nei 2025 m.</w:t>
      </w:r>
      <w:r w:rsidR="00725AA6">
        <w:rPr>
          <w:rFonts w:ascii="Trebuchet MS" w:eastAsia="Trebuchet MS" w:hAnsi="Trebuchet MS" w:cs="Trebuchet MS"/>
          <w:sz w:val="20"/>
          <w:szCs w:val="20"/>
          <w:lang w:val="lt-LT"/>
        </w:rPr>
        <w:t xml:space="preserve"> </w:t>
      </w:r>
    </w:p>
    <w:p w14:paraId="015D1E2C" w14:textId="3E0132BD" w:rsidR="005D4AC9" w:rsidRPr="00F151C8" w:rsidRDefault="00DB2B5F" w:rsidP="00F151C8">
      <w:pPr>
        <w:spacing w:line="276" w:lineRule="auto"/>
        <w:jc w:val="both"/>
        <w:rPr>
          <w:rFonts w:ascii="Trebuchet MS" w:eastAsia="Times New Roman" w:hAnsi="Trebuchet MS" w:cs="Arial"/>
          <w:sz w:val="20"/>
          <w:szCs w:val="20"/>
          <w:bdr w:val="none" w:sz="0" w:space="0" w:color="auto" w:frame="1"/>
          <w:lang w:val="lt-LT" w:eastAsia="lt-LT"/>
        </w:rPr>
      </w:pPr>
      <w:r w:rsidRPr="00F151C8">
        <w:rPr>
          <w:rFonts w:ascii="Trebuchet MS" w:eastAsia="Trebuchet MS" w:hAnsi="Trebuchet MS" w:cs="Trebuchet MS"/>
          <w:sz w:val="20"/>
          <w:szCs w:val="20"/>
          <w:lang w:val="lt-LT"/>
        </w:rPr>
        <w:t xml:space="preserve">  </w:t>
      </w:r>
    </w:p>
    <w:p w14:paraId="44D744E6" w14:textId="7E3330F1" w:rsidR="0047056D" w:rsidRPr="00F151C8" w:rsidRDefault="0047056D" w:rsidP="00F151C8">
      <w:pPr>
        <w:spacing w:line="276" w:lineRule="auto"/>
        <w:jc w:val="both"/>
        <w:rPr>
          <w:rFonts w:ascii="Trebuchet MS" w:hAnsi="Trebuchet MS" w:cs="Arial"/>
          <w:b/>
          <w:bCs/>
          <w:sz w:val="20"/>
          <w:szCs w:val="20"/>
          <w:lang w:val="lt-LT"/>
        </w:rPr>
      </w:pPr>
      <w:r w:rsidRPr="00F151C8">
        <w:rPr>
          <w:rFonts w:ascii="Trebuchet MS" w:hAnsi="Trebuchet MS" w:cs="Arial"/>
          <w:b/>
          <w:bCs/>
          <w:sz w:val="20"/>
          <w:szCs w:val="20"/>
          <w:lang w:val="lt-LT"/>
        </w:rPr>
        <w:lastRenderedPageBreak/>
        <w:t>Apie „Litgrid“:</w:t>
      </w:r>
    </w:p>
    <w:p w14:paraId="117AFCEE" w14:textId="3F6F3520" w:rsidR="0047056D" w:rsidRPr="00F151C8" w:rsidRDefault="0047056D" w:rsidP="00F151C8">
      <w:pPr>
        <w:tabs>
          <w:tab w:val="right" w:pos="9200"/>
        </w:tabs>
        <w:spacing w:line="276" w:lineRule="auto"/>
        <w:jc w:val="both"/>
        <w:rPr>
          <w:rFonts w:ascii="Trebuchet MS" w:hAnsi="Trebuchet MS" w:cs="Arial"/>
          <w:sz w:val="20"/>
          <w:szCs w:val="20"/>
          <w:lang w:val="lt-LT"/>
        </w:rPr>
      </w:pPr>
      <w:r w:rsidRPr="00F151C8">
        <w:rPr>
          <w:rFonts w:ascii="Trebuchet MS" w:hAnsi="Trebuchet MS" w:cs="Arial"/>
          <w:sz w:val="20"/>
          <w:szCs w:val="20"/>
          <w:lang w:val="lt-LT"/>
        </w:rPr>
        <w:t>AB „Litgrid“, Lietuvos elektros perdavimo sistemos operator</w:t>
      </w:r>
      <w:r w:rsidR="00263A21" w:rsidRPr="00F151C8">
        <w:rPr>
          <w:rFonts w:ascii="Trebuchet MS" w:hAnsi="Trebuchet MS" w:cs="Arial"/>
          <w:sz w:val="20"/>
          <w:szCs w:val="20"/>
          <w:lang w:val="lt-LT"/>
        </w:rPr>
        <w:t>ė</w:t>
      </w:r>
      <w:r w:rsidRPr="00F151C8">
        <w:rPr>
          <w:rFonts w:ascii="Trebuchet MS" w:hAnsi="Trebuchet MS" w:cs="Arial"/>
          <w:sz w:val="20"/>
          <w:szCs w:val="20"/>
          <w:lang w:val="lt-LT"/>
        </w:rPr>
        <w:t>, palaiko stabilų šalies elektros energetikos sistemos darbą, valdo elektros energijos srautus ir sudaro sąlygas konkurencijai atviroje elektros rinkoje.</w:t>
      </w:r>
      <w:r w:rsidRPr="00F151C8">
        <w:rPr>
          <w:rFonts w:ascii="Trebuchet MS" w:hAnsi="Trebuchet MS"/>
          <w:sz w:val="20"/>
          <w:szCs w:val="20"/>
          <w:lang w:val="lt-LT"/>
        </w:rPr>
        <w:t xml:space="preserve"> </w:t>
      </w:r>
      <w:r w:rsidRPr="00F151C8">
        <w:rPr>
          <w:rFonts w:ascii="Trebuchet MS" w:hAnsi="Trebuchet MS" w:cs="Arial"/>
          <w:sz w:val="20"/>
          <w:szCs w:val="20"/>
          <w:lang w:val="lt-LT"/>
        </w:rPr>
        <w:t xml:space="preserve">Bendrovė Lietuvoje valdo daugiau kaip 7 tūkst. km oro linijų, daugiau kaip 200 transformatorių pastočių ir 17 tarpsisteminių </w:t>
      </w:r>
      <w:r w:rsidR="00C21A32" w:rsidRPr="00F151C8">
        <w:rPr>
          <w:rFonts w:ascii="Trebuchet MS" w:hAnsi="Trebuchet MS" w:cs="Arial"/>
          <w:sz w:val="20"/>
          <w:szCs w:val="20"/>
          <w:lang w:val="lt-LT"/>
        </w:rPr>
        <w:t>linijų</w:t>
      </w:r>
      <w:r w:rsidRPr="00F151C8">
        <w:rPr>
          <w:rFonts w:ascii="Trebuchet MS" w:hAnsi="Trebuchet MS" w:cs="Arial"/>
          <w:sz w:val="20"/>
          <w:szCs w:val="20"/>
          <w:lang w:val="lt-LT"/>
        </w:rPr>
        <w:t xml:space="preserve"> su kitomis šalimis, nuolat vykdo jų priežiūrą, siekiant užtikrinti tinkamą elektros energijos perdavimą visiems šalies gyventojams, įstaigoms ir kitoms organizacijoms.</w:t>
      </w:r>
      <w:r w:rsidRPr="00F151C8">
        <w:rPr>
          <w:rFonts w:ascii="Trebuchet MS" w:hAnsi="Trebuchet MS" w:cs="Arial"/>
          <w:color w:val="FF0000"/>
          <w:sz w:val="20"/>
          <w:szCs w:val="20"/>
          <w:lang w:val="lt-LT"/>
        </w:rPr>
        <w:t xml:space="preserve"> </w:t>
      </w:r>
    </w:p>
    <w:p w14:paraId="60F6D590" w14:textId="4903C49A" w:rsidR="007A414F" w:rsidRPr="00F151C8" w:rsidRDefault="0047056D" w:rsidP="00F151C8">
      <w:pPr>
        <w:tabs>
          <w:tab w:val="right" w:pos="9200"/>
        </w:tabs>
        <w:spacing w:line="276" w:lineRule="auto"/>
        <w:jc w:val="both"/>
        <w:rPr>
          <w:rFonts w:ascii="Trebuchet MS" w:hAnsi="Trebuchet MS" w:cs="Arial"/>
          <w:bCs/>
          <w:sz w:val="20"/>
          <w:szCs w:val="20"/>
          <w:lang w:val="lt-LT"/>
        </w:rPr>
      </w:pPr>
      <w:r w:rsidRPr="00F151C8">
        <w:rPr>
          <w:rFonts w:ascii="Trebuchet MS" w:hAnsi="Trebuchet MS" w:cs="Arial"/>
          <w:sz w:val="20"/>
          <w:szCs w:val="20"/>
          <w:lang w:val="lt-LT"/>
        </w:rPr>
        <w:t xml:space="preserve">Nuo 2010 m. gruodžio 22 d. AB „Litgrid“ akcijos įtrauktos į vertybinių popierių biržos NASDAQ OMX Vilnius Papildomąjį prekybos sąrašą. 97,5 proc. AB „Litgrid“ akcijų valdo UAB „EPSO-G“, kurių 100 proc. akcijų priklauso LR Energetikos ministerijai. </w:t>
      </w:r>
    </w:p>
    <w:sectPr w:rsidR="007A414F" w:rsidRPr="00F151C8">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990A9" w14:textId="77777777" w:rsidR="00076C82" w:rsidRDefault="00076C82" w:rsidP="0071396B">
      <w:pPr>
        <w:spacing w:after="0" w:line="240" w:lineRule="auto"/>
      </w:pPr>
      <w:r>
        <w:separator/>
      </w:r>
    </w:p>
  </w:endnote>
  <w:endnote w:type="continuationSeparator" w:id="0">
    <w:p w14:paraId="35D2E28A" w14:textId="77777777" w:rsidR="00076C82" w:rsidRDefault="00076C82" w:rsidP="007139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rinda">
    <w:panose1 w:val="00000400000000000000"/>
    <w:charset w:val="00"/>
    <w:family w:val="swiss"/>
    <w:pitch w:val="variable"/>
    <w:sig w:usb0="0001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53BAB" w14:textId="77777777" w:rsidR="00076C82" w:rsidRDefault="00076C82" w:rsidP="0071396B">
      <w:pPr>
        <w:spacing w:after="0" w:line="240" w:lineRule="auto"/>
      </w:pPr>
      <w:r>
        <w:separator/>
      </w:r>
    </w:p>
  </w:footnote>
  <w:footnote w:type="continuationSeparator" w:id="0">
    <w:p w14:paraId="77EC3940" w14:textId="77777777" w:rsidR="00076C82" w:rsidRDefault="00076C82" w:rsidP="007139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AFBF5" w14:textId="2DA55850" w:rsidR="00810E84" w:rsidRDefault="00810E84">
    <w:pPr>
      <w:pStyle w:val="Header"/>
    </w:pPr>
    <w:r>
      <w:rPr>
        <w:noProof/>
      </w:rPr>
      <w:drawing>
        <wp:inline distT="0" distB="0" distL="0" distR="0" wp14:anchorId="6A84D4CA" wp14:editId="3B39C4C9">
          <wp:extent cx="1676400" cy="61396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929" cy="621115"/>
                  </a:xfrm>
                  <a:prstGeom prst="rect">
                    <a:avLst/>
                  </a:prstGeom>
                  <a:noFill/>
                  <a:ln>
                    <a:noFill/>
                  </a:ln>
                </pic:spPr>
              </pic:pic>
            </a:graphicData>
          </a:graphic>
        </wp:inline>
      </w:drawing>
    </w:r>
  </w:p>
  <w:p w14:paraId="43CD65E4" w14:textId="77777777" w:rsidR="00810E84" w:rsidRDefault="00810E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77E6880"/>
    <w:lvl w:ilvl="0">
      <w:start w:val="1"/>
      <w:numFmt w:val="decimal"/>
      <w:lvlText w:val="%1."/>
      <w:lvlJc w:val="left"/>
      <w:pPr>
        <w:ind w:left="502" w:hanging="360"/>
      </w:pPr>
      <w:rPr>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egacy w:legacy="1" w:legacySpace="113" w:legacyIndent="0"/>
      <w:lvlJc w:val="left"/>
      <w:pPr>
        <w:ind w:left="0" w:firstLine="0"/>
      </w:pPr>
      <w:rPr>
        <w:b/>
        <w:bCs/>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egacy w:legacy="1" w:legacySpace="113" w:legacyIndent="0"/>
      <w:lvlJc w:val="left"/>
      <w:pPr>
        <w:ind w:left="0" w:firstLine="0"/>
      </w:pPr>
      <w:rPr>
        <w:b/>
        <w:bCs/>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egacy w:legacy="1" w:legacySpace="113" w:legacyIndent="0"/>
      <w:lvlJc w:val="left"/>
      <w:pPr>
        <w:ind w:left="0" w:firstLine="0"/>
      </w:pPr>
    </w:lvl>
    <w:lvl w:ilvl="4">
      <w:start w:val="1"/>
      <w:numFmt w:val="decimal"/>
      <w:lvlText w:val="%1.%2.%3.%4.%5."/>
      <w:legacy w:legacy="1" w:legacySpace="113" w:legacyIndent="0"/>
      <w:lvlJc w:val="left"/>
      <w:pPr>
        <w:ind w:left="0" w:firstLine="0"/>
      </w:pPr>
    </w:lvl>
    <w:lvl w:ilvl="5">
      <w:start w:val="1"/>
      <w:numFmt w:val="decimal"/>
      <w:lvlText w:val="%6)"/>
      <w:legacy w:legacy="1" w:legacySpace="113" w:legacyIndent="0"/>
      <w:lvlJc w:val="left"/>
      <w:pPr>
        <w:ind w:left="0" w:firstLine="0"/>
      </w:pPr>
    </w:lvl>
    <w:lvl w:ilvl="6">
      <w:start w:val="1"/>
      <w:numFmt w:val="lowerLetter"/>
      <w:lvlText w:val="%7)"/>
      <w:legacy w:legacy="1" w:legacySpace="113" w:legacyIndent="0"/>
      <w:lvlJc w:val="left"/>
      <w:pPr>
        <w:ind w:left="0" w:firstLine="0"/>
      </w:pPr>
    </w:lvl>
    <w:lvl w:ilvl="7">
      <w:start w:val="1"/>
      <w:numFmt w:val="none"/>
      <w:lvlText w:val=""/>
      <w:legacy w:legacy="1" w:legacySpace="113" w:legacyIndent="0"/>
      <w:lvlJc w:val="left"/>
      <w:pPr>
        <w:ind w:left="0" w:firstLine="0"/>
      </w:pPr>
      <w:rPr>
        <w:rFonts w:ascii="Symbol" w:hAnsi="Symbol" w:cs="Times New Roman" w:hint="default"/>
      </w:rPr>
    </w:lvl>
    <w:lvl w:ilvl="8">
      <w:start w:val="1"/>
      <w:numFmt w:val="none"/>
      <w:suff w:val="nothing"/>
      <w:lvlText w:val=""/>
      <w:lvlJc w:val="left"/>
      <w:pPr>
        <w:ind w:left="0" w:firstLine="0"/>
      </w:pPr>
    </w:lvl>
  </w:abstractNum>
  <w:abstractNum w:abstractNumId="1" w15:restartNumberingAfterBreak="0">
    <w:nsid w:val="0AC37C05"/>
    <w:multiLevelType w:val="hybridMultilevel"/>
    <w:tmpl w:val="2A10305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BEC010F"/>
    <w:multiLevelType w:val="hybridMultilevel"/>
    <w:tmpl w:val="C240A1F0"/>
    <w:lvl w:ilvl="0" w:tplc="E410E5C8">
      <w:numFmt w:val="bullet"/>
      <w:lvlText w:val="•"/>
      <w:lvlJc w:val="left"/>
      <w:pPr>
        <w:ind w:left="360" w:hanging="360"/>
      </w:pPr>
      <w:rPr>
        <w:rFonts w:ascii="Trebuchet MS" w:eastAsiaTheme="minorHAnsi" w:hAnsi="Trebuchet MS" w:cs="Aria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 w15:restartNumberingAfterBreak="0">
    <w:nsid w:val="1A126731"/>
    <w:multiLevelType w:val="hybridMultilevel"/>
    <w:tmpl w:val="B68CAF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B942D50"/>
    <w:multiLevelType w:val="hybridMultilevel"/>
    <w:tmpl w:val="3F82B9B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274E2063"/>
    <w:multiLevelType w:val="hybridMultilevel"/>
    <w:tmpl w:val="66BCC9D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6" w15:restartNumberingAfterBreak="0">
    <w:nsid w:val="32C74A28"/>
    <w:multiLevelType w:val="hybridMultilevel"/>
    <w:tmpl w:val="BBF8C86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36285052"/>
    <w:multiLevelType w:val="hybridMultilevel"/>
    <w:tmpl w:val="287A50F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8" w15:restartNumberingAfterBreak="0">
    <w:nsid w:val="40C51082"/>
    <w:multiLevelType w:val="hybridMultilevel"/>
    <w:tmpl w:val="5B74E8F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412C7511"/>
    <w:multiLevelType w:val="hybridMultilevel"/>
    <w:tmpl w:val="5CC8C0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46764EC0"/>
    <w:multiLevelType w:val="hybridMultilevel"/>
    <w:tmpl w:val="4C5AAF7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4B0366A6"/>
    <w:multiLevelType w:val="hybridMultilevel"/>
    <w:tmpl w:val="56DA3F8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77972FF"/>
    <w:multiLevelType w:val="hybridMultilevel"/>
    <w:tmpl w:val="E96C6238"/>
    <w:lvl w:ilvl="0" w:tplc="0427000F">
      <w:start w:val="1"/>
      <w:numFmt w:val="decimal"/>
      <w:lvlText w:val="%1."/>
      <w:lvlJc w:val="left"/>
      <w:pPr>
        <w:ind w:left="2016" w:hanging="360"/>
      </w:pPr>
    </w:lvl>
    <w:lvl w:ilvl="1" w:tplc="04270019">
      <w:start w:val="1"/>
      <w:numFmt w:val="lowerLetter"/>
      <w:lvlText w:val="%2."/>
      <w:lvlJc w:val="left"/>
      <w:pPr>
        <w:ind w:left="2736" w:hanging="360"/>
      </w:pPr>
    </w:lvl>
    <w:lvl w:ilvl="2" w:tplc="0427001B">
      <w:start w:val="1"/>
      <w:numFmt w:val="lowerRoman"/>
      <w:lvlText w:val="%3."/>
      <w:lvlJc w:val="right"/>
      <w:pPr>
        <w:ind w:left="3456" w:hanging="180"/>
      </w:pPr>
    </w:lvl>
    <w:lvl w:ilvl="3" w:tplc="0427000F">
      <w:start w:val="1"/>
      <w:numFmt w:val="decimal"/>
      <w:lvlText w:val="%4."/>
      <w:lvlJc w:val="left"/>
      <w:pPr>
        <w:ind w:left="4176" w:hanging="360"/>
      </w:pPr>
    </w:lvl>
    <w:lvl w:ilvl="4" w:tplc="04270019">
      <w:start w:val="1"/>
      <w:numFmt w:val="lowerLetter"/>
      <w:lvlText w:val="%5."/>
      <w:lvlJc w:val="left"/>
      <w:pPr>
        <w:ind w:left="4896" w:hanging="360"/>
      </w:pPr>
    </w:lvl>
    <w:lvl w:ilvl="5" w:tplc="0427001B">
      <w:start w:val="1"/>
      <w:numFmt w:val="lowerRoman"/>
      <w:lvlText w:val="%6."/>
      <w:lvlJc w:val="right"/>
      <w:pPr>
        <w:ind w:left="5616" w:hanging="180"/>
      </w:pPr>
    </w:lvl>
    <w:lvl w:ilvl="6" w:tplc="0427000F">
      <w:start w:val="1"/>
      <w:numFmt w:val="decimal"/>
      <w:lvlText w:val="%7."/>
      <w:lvlJc w:val="left"/>
      <w:pPr>
        <w:ind w:left="6336" w:hanging="360"/>
      </w:pPr>
    </w:lvl>
    <w:lvl w:ilvl="7" w:tplc="04270019">
      <w:start w:val="1"/>
      <w:numFmt w:val="lowerLetter"/>
      <w:lvlText w:val="%8."/>
      <w:lvlJc w:val="left"/>
      <w:pPr>
        <w:ind w:left="7056" w:hanging="360"/>
      </w:pPr>
    </w:lvl>
    <w:lvl w:ilvl="8" w:tplc="0427001B">
      <w:start w:val="1"/>
      <w:numFmt w:val="lowerRoman"/>
      <w:lvlText w:val="%9."/>
      <w:lvlJc w:val="right"/>
      <w:pPr>
        <w:ind w:left="7776" w:hanging="180"/>
      </w:pPr>
    </w:lvl>
  </w:abstractNum>
  <w:abstractNum w:abstractNumId="13" w15:restartNumberingAfterBreak="0">
    <w:nsid w:val="663B38BC"/>
    <w:multiLevelType w:val="hybridMultilevel"/>
    <w:tmpl w:val="72C2FAF0"/>
    <w:lvl w:ilvl="0" w:tplc="4B86CCCE">
      <w:numFmt w:val="bullet"/>
      <w:lvlText w:val="•"/>
      <w:lvlJc w:val="left"/>
      <w:pPr>
        <w:ind w:left="360" w:hanging="360"/>
      </w:pPr>
      <w:rPr>
        <w:rFonts w:ascii="Trebuchet MS" w:eastAsiaTheme="minorHAnsi" w:hAnsi="Trebuchet MS" w:cs="Aria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4" w15:restartNumberingAfterBreak="0">
    <w:nsid w:val="72493809"/>
    <w:multiLevelType w:val="hybridMultilevel"/>
    <w:tmpl w:val="A798DB7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5" w15:restartNumberingAfterBreak="0">
    <w:nsid w:val="7F4B3C21"/>
    <w:multiLevelType w:val="hybridMultilevel"/>
    <w:tmpl w:val="16787D36"/>
    <w:lvl w:ilvl="0" w:tplc="4B86CCCE">
      <w:numFmt w:val="bullet"/>
      <w:lvlText w:val="•"/>
      <w:lvlJc w:val="left"/>
      <w:pPr>
        <w:ind w:left="360" w:hanging="360"/>
      </w:pPr>
      <w:rPr>
        <w:rFonts w:ascii="Trebuchet MS" w:eastAsiaTheme="minorHAnsi" w:hAnsi="Trebuchet MS"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8"/>
  </w:num>
  <w:num w:numId="11">
    <w:abstractNumId w:val="1"/>
  </w:num>
  <w:num w:numId="12">
    <w:abstractNumId w:val="13"/>
  </w:num>
  <w:num w:numId="13">
    <w:abstractNumId w:val="15"/>
  </w:num>
  <w:num w:numId="14">
    <w:abstractNumId w:val="2"/>
  </w:num>
  <w:num w:numId="15">
    <w:abstractNumId w:val="11"/>
  </w:num>
  <w:num w:numId="16">
    <w:abstractNumId w:val="6"/>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jQ1NDcxMzI1NTeyNDBX0lEKTi0uzszPAykwNKgFAG7SncAtAAAA"/>
  </w:docVars>
  <w:rsids>
    <w:rsidRoot w:val="002E091E"/>
    <w:rsid w:val="00011736"/>
    <w:rsid w:val="00011EA7"/>
    <w:rsid w:val="00015010"/>
    <w:rsid w:val="00016786"/>
    <w:rsid w:val="000203B8"/>
    <w:rsid w:val="00021310"/>
    <w:rsid w:val="0002409B"/>
    <w:rsid w:val="00027764"/>
    <w:rsid w:val="0002784A"/>
    <w:rsid w:val="00030267"/>
    <w:rsid w:val="000308EE"/>
    <w:rsid w:val="00030F75"/>
    <w:rsid w:val="00032A7C"/>
    <w:rsid w:val="000375A4"/>
    <w:rsid w:val="00040B62"/>
    <w:rsid w:val="00044395"/>
    <w:rsid w:val="00047E4B"/>
    <w:rsid w:val="00050818"/>
    <w:rsid w:val="00050FAC"/>
    <w:rsid w:val="00051598"/>
    <w:rsid w:val="0005690F"/>
    <w:rsid w:val="0006299F"/>
    <w:rsid w:val="00070C65"/>
    <w:rsid w:val="00076C82"/>
    <w:rsid w:val="000800AA"/>
    <w:rsid w:val="000805AD"/>
    <w:rsid w:val="00081EBE"/>
    <w:rsid w:val="000877BF"/>
    <w:rsid w:val="00090EEB"/>
    <w:rsid w:val="00093C56"/>
    <w:rsid w:val="000A115F"/>
    <w:rsid w:val="000A4285"/>
    <w:rsid w:val="000B4EEC"/>
    <w:rsid w:val="000B70FF"/>
    <w:rsid w:val="000B713C"/>
    <w:rsid w:val="000B7489"/>
    <w:rsid w:val="000C2250"/>
    <w:rsid w:val="000D126B"/>
    <w:rsid w:val="000D2770"/>
    <w:rsid w:val="000D2E29"/>
    <w:rsid w:val="000D5EC1"/>
    <w:rsid w:val="000E1BBE"/>
    <w:rsid w:val="000E5BDA"/>
    <w:rsid w:val="000F2506"/>
    <w:rsid w:val="000F353C"/>
    <w:rsid w:val="000F36A8"/>
    <w:rsid w:val="000F37AB"/>
    <w:rsid w:val="000F43B5"/>
    <w:rsid w:val="000F4C4B"/>
    <w:rsid w:val="000F755C"/>
    <w:rsid w:val="00101044"/>
    <w:rsid w:val="0010236E"/>
    <w:rsid w:val="0010521A"/>
    <w:rsid w:val="00110279"/>
    <w:rsid w:val="0011070B"/>
    <w:rsid w:val="0011212E"/>
    <w:rsid w:val="00113371"/>
    <w:rsid w:val="00113FC8"/>
    <w:rsid w:val="00116495"/>
    <w:rsid w:val="00124418"/>
    <w:rsid w:val="00127DB2"/>
    <w:rsid w:val="00136156"/>
    <w:rsid w:val="001413D8"/>
    <w:rsid w:val="00144977"/>
    <w:rsid w:val="00146A94"/>
    <w:rsid w:val="00147292"/>
    <w:rsid w:val="00152359"/>
    <w:rsid w:val="00153B2D"/>
    <w:rsid w:val="00160FA8"/>
    <w:rsid w:val="00164455"/>
    <w:rsid w:val="00167037"/>
    <w:rsid w:val="00167746"/>
    <w:rsid w:val="00167E81"/>
    <w:rsid w:val="00170A63"/>
    <w:rsid w:val="00172182"/>
    <w:rsid w:val="0017401B"/>
    <w:rsid w:val="00177989"/>
    <w:rsid w:val="001805CE"/>
    <w:rsid w:val="00181C11"/>
    <w:rsid w:val="00190573"/>
    <w:rsid w:val="00194F91"/>
    <w:rsid w:val="00196C7E"/>
    <w:rsid w:val="00197862"/>
    <w:rsid w:val="001A067C"/>
    <w:rsid w:val="001A0F4E"/>
    <w:rsid w:val="001A282E"/>
    <w:rsid w:val="001A36EC"/>
    <w:rsid w:val="001A6AF6"/>
    <w:rsid w:val="001B224E"/>
    <w:rsid w:val="001B4ECA"/>
    <w:rsid w:val="001C0E83"/>
    <w:rsid w:val="001C5226"/>
    <w:rsid w:val="001C53B8"/>
    <w:rsid w:val="001C66E9"/>
    <w:rsid w:val="001C74EA"/>
    <w:rsid w:val="001D6457"/>
    <w:rsid w:val="001E1A75"/>
    <w:rsid w:val="001E25DF"/>
    <w:rsid w:val="001E2C3E"/>
    <w:rsid w:val="001E3C5D"/>
    <w:rsid w:val="001E48B7"/>
    <w:rsid w:val="001E4A85"/>
    <w:rsid w:val="001E4F1C"/>
    <w:rsid w:val="001F3F0E"/>
    <w:rsid w:val="00202195"/>
    <w:rsid w:val="00202EC4"/>
    <w:rsid w:val="0020515D"/>
    <w:rsid w:val="00214885"/>
    <w:rsid w:val="00215DCB"/>
    <w:rsid w:val="002200ED"/>
    <w:rsid w:val="00222CD1"/>
    <w:rsid w:val="002238B9"/>
    <w:rsid w:val="00223F8D"/>
    <w:rsid w:val="00226F4F"/>
    <w:rsid w:val="00227ECB"/>
    <w:rsid w:val="00231828"/>
    <w:rsid w:val="0023254C"/>
    <w:rsid w:val="00232E7C"/>
    <w:rsid w:val="00233F3E"/>
    <w:rsid w:val="002354E7"/>
    <w:rsid w:val="00235CA6"/>
    <w:rsid w:val="00240CA1"/>
    <w:rsid w:val="00251EC1"/>
    <w:rsid w:val="00254819"/>
    <w:rsid w:val="0025593C"/>
    <w:rsid w:val="00263A21"/>
    <w:rsid w:val="00265C50"/>
    <w:rsid w:val="00266714"/>
    <w:rsid w:val="00271F92"/>
    <w:rsid w:val="00274CED"/>
    <w:rsid w:val="00284BEE"/>
    <w:rsid w:val="00284FFE"/>
    <w:rsid w:val="002858F7"/>
    <w:rsid w:val="0029509A"/>
    <w:rsid w:val="002B01ED"/>
    <w:rsid w:val="002B11EA"/>
    <w:rsid w:val="002B4584"/>
    <w:rsid w:val="002B471A"/>
    <w:rsid w:val="002B4B5F"/>
    <w:rsid w:val="002C05C7"/>
    <w:rsid w:val="002C58A3"/>
    <w:rsid w:val="002C6BF4"/>
    <w:rsid w:val="002C7638"/>
    <w:rsid w:val="002D0E48"/>
    <w:rsid w:val="002D3766"/>
    <w:rsid w:val="002D5ED1"/>
    <w:rsid w:val="002D63E4"/>
    <w:rsid w:val="002E091E"/>
    <w:rsid w:val="002E1752"/>
    <w:rsid w:val="002F1A96"/>
    <w:rsid w:val="002F276A"/>
    <w:rsid w:val="00300E19"/>
    <w:rsid w:val="00305713"/>
    <w:rsid w:val="00306761"/>
    <w:rsid w:val="003073DD"/>
    <w:rsid w:val="003101E5"/>
    <w:rsid w:val="00311026"/>
    <w:rsid w:val="0032081E"/>
    <w:rsid w:val="00330808"/>
    <w:rsid w:val="003315AC"/>
    <w:rsid w:val="00332A53"/>
    <w:rsid w:val="00332BB4"/>
    <w:rsid w:val="003334FD"/>
    <w:rsid w:val="00341973"/>
    <w:rsid w:val="00343E8B"/>
    <w:rsid w:val="00346072"/>
    <w:rsid w:val="003515F5"/>
    <w:rsid w:val="00351F32"/>
    <w:rsid w:val="00356165"/>
    <w:rsid w:val="00360D2C"/>
    <w:rsid w:val="00361B9D"/>
    <w:rsid w:val="00364DDE"/>
    <w:rsid w:val="00365433"/>
    <w:rsid w:val="00372119"/>
    <w:rsid w:val="003722CE"/>
    <w:rsid w:val="00372AD3"/>
    <w:rsid w:val="00375C4C"/>
    <w:rsid w:val="0038252F"/>
    <w:rsid w:val="0038513D"/>
    <w:rsid w:val="003854F8"/>
    <w:rsid w:val="00390C32"/>
    <w:rsid w:val="00392991"/>
    <w:rsid w:val="003937BC"/>
    <w:rsid w:val="00395AF2"/>
    <w:rsid w:val="00397AB2"/>
    <w:rsid w:val="003A38ED"/>
    <w:rsid w:val="003A7E76"/>
    <w:rsid w:val="003B1F16"/>
    <w:rsid w:val="003C0348"/>
    <w:rsid w:val="003C2C5D"/>
    <w:rsid w:val="003D0FDC"/>
    <w:rsid w:val="003D2D07"/>
    <w:rsid w:val="003D7B6C"/>
    <w:rsid w:val="003E27BC"/>
    <w:rsid w:val="003E3949"/>
    <w:rsid w:val="003E58D4"/>
    <w:rsid w:val="003E5F2C"/>
    <w:rsid w:val="003E64D9"/>
    <w:rsid w:val="003E787E"/>
    <w:rsid w:val="003F21F3"/>
    <w:rsid w:val="003F2FD4"/>
    <w:rsid w:val="003F4040"/>
    <w:rsid w:val="00402B0B"/>
    <w:rsid w:val="00402DBC"/>
    <w:rsid w:val="004035C1"/>
    <w:rsid w:val="00404F3A"/>
    <w:rsid w:val="0040501B"/>
    <w:rsid w:val="00407500"/>
    <w:rsid w:val="00413A31"/>
    <w:rsid w:val="00416CFB"/>
    <w:rsid w:val="00421EE9"/>
    <w:rsid w:val="00422FBB"/>
    <w:rsid w:val="00424CDF"/>
    <w:rsid w:val="00425D17"/>
    <w:rsid w:val="00426C6C"/>
    <w:rsid w:val="00427241"/>
    <w:rsid w:val="00430D8B"/>
    <w:rsid w:val="00431199"/>
    <w:rsid w:val="00432DD7"/>
    <w:rsid w:val="00433072"/>
    <w:rsid w:val="00434C6E"/>
    <w:rsid w:val="00435D56"/>
    <w:rsid w:val="00435F70"/>
    <w:rsid w:val="004378F7"/>
    <w:rsid w:val="0044030D"/>
    <w:rsid w:val="00441BCC"/>
    <w:rsid w:val="004425D1"/>
    <w:rsid w:val="004440B2"/>
    <w:rsid w:val="004467E7"/>
    <w:rsid w:val="004519B6"/>
    <w:rsid w:val="00451F77"/>
    <w:rsid w:val="0045581B"/>
    <w:rsid w:val="00457749"/>
    <w:rsid w:val="004606AB"/>
    <w:rsid w:val="0046230C"/>
    <w:rsid w:val="00462C23"/>
    <w:rsid w:val="00466C7A"/>
    <w:rsid w:val="0047056D"/>
    <w:rsid w:val="00471ED8"/>
    <w:rsid w:val="0047378D"/>
    <w:rsid w:val="00475D8E"/>
    <w:rsid w:val="0048176E"/>
    <w:rsid w:val="0048382F"/>
    <w:rsid w:val="00485B4F"/>
    <w:rsid w:val="004868B1"/>
    <w:rsid w:val="004870A6"/>
    <w:rsid w:val="0048775F"/>
    <w:rsid w:val="00487A6A"/>
    <w:rsid w:val="004961D0"/>
    <w:rsid w:val="00496DC2"/>
    <w:rsid w:val="00497249"/>
    <w:rsid w:val="004A1296"/>
    <w:rsid w:val="004A1C62"/>
    <w:rsid w:val="004A2EDE"/>
    <w:rsid w:val="004B4230"/>
    <w:rsid w:val="004B4527"/>
    <w:rsid w:val="004B7A2C"/>
    <w:rsid w:val="004C326A"/>
    <w:rsid w:val="004C7C37"/>
    <w:rsid w:val="004D2292"/>
    <w:rsid w:val="004D4B1F"/>
    <w:rsid w:val="004E087D"/>
    <w:rsid w:val="004E2846"/>
    <w:rsid w:val="004E2C36"/>
    <w:rsid w:val="004F1217"/>
    <w:rsid w:val="004F1750"/>
    <w:rsid w:val="004F3A49"/>
    <w:rsid w:val="004F4B0A"/>
    <w:rsid w:val="004F5BCA"/>
    <w:rsid w:val="004F73B6"/>
    <w:rsid w:val="005040DF"/>
    <w:rsid w:val="005048D5"/>
    <w:rsid w:val="005147BE"/>
    <w:rsid w:val="005171C6"/>
    <w:rsid w:val="005175DB"/>
    <w:rsid w:val="00520F14"/>
    <w:rsid w:val="00523989"/>
    <w:rsid w:val="00524464"/>
    <w:rsid w:val="00525879"/>
    <w:rsid w:val="00527A66"/>
    <w:rsid w:val="00536DE0"/>
    <w:rsid w:val="00536EEB"/>
    <w:rsid w:val="00541737"/>
    <w:rsid w:val="0054188D"/>
    <w:rsid w:val="005425CC"/>
    <w:rsid w:val="005433AA"/>
    <w:rsid w:val="005549B9"/>
    <w:rsid w:val="00555CDD"/>
    <w:rsid w:val="0055612F"/>
    <w:rsid w:val="0056468C"/>
    <w:rsid w:val="00570EF2"/>
    <w:rsid w:val="005716A2"/>
    <w:rsid w:val="005816BD"/>
    <w:rsid w:val="00581F61"/>
    <w:rsid w:val="00582060"/>
    <w:rsid w:val="005858E3"/>
    <w:rsid w:val="005904AB"/>
    <w:rsid w:val="00594E39"/>
    <w:rsid w:val="005A1833"/>
    <w:rsid w:val="005A317F"/>
    <w:rsid w:val="005A6516"/>
    <w:rsid w:val="005A7164"/>
    <w:rsid w:val="005B1662"/>
    <w:rsid w:val="005B1BAE"/>
    <w:rsid w:val="005B448F"/>
    <w:rsid w:val="005B4722"/>
    <w:rsid w:val="005B4F99"/>
    <w:rsid w:val="005B6E89"/>
    <w:rsid w:val="005B7633"/>
    <w:rsid w:val="005C0FA2"/>
    <w:rsid w:val="005C7C68"/>
    <w:rsid w:val="005D2CD2"/>
    <w:rsid w:val="005D3A3E"/>
    <w:rsid w:val="005D4AC9"/>
    <w:rsid w:val="005D5552"/>
    <w:rsid w:val="005D62E4"/>
    <w:rsid w:val="005D7014"/>
    <w:rsid w:val="005E72B2"/>
    <w:rsid w:val="005F325A"/>
    <w:rsid w:val="005F35EF"/>
    <w:rsid w:val="005F3C9F"/>
    <w:rsid w:val="006015FE"/>
    <w:rsid w:val="00603DD8"/>
    <w:rsid w:val="0060430A"/>
    <w:rsid w:val="00604543"/>
    <w:rsid w:val="006045BF"/>
    <w:rsid w:val="00607403"/>
    <w:rsid w:val="00610CA0"/>
    <w:rsid w:val="00614F1B"/>
    <w:rsid w:val="0061603C"/>
    <w:rsid w:val="00616665"/>
    <w:rsid w:val="00620503"/>
    <w:rsid w:val="006265D1"/>
    <w:rsid w:val="006332B1"/>
    <w:rsid w:val="00636017"/>
    <w:rsid w:val="00645F93"/>
    <w:rsid w:val="00646ECE"/>
    <w:rsid w:val="0065162E"/>
    <w:rsid w:val="0065256F"/>
    <w:rsid w:val="00652A36"/>
    <w:rsid w:val="00652DE6"/>
    <w:rsid w:val="00653327"/>
    <w:rsid w:val="0065439D"/>
    <w:rsid w:val="006558D4"/>
    <w:rsid w:val="00656FF6"/>
    <w:rsid w:val="006659C7"/>
    <w:rsid w:val="00665CBE"/>
    <w:rsid w:val="006713C4"/>
    <w:rsid w:val="0068694A"/>
    <w:rsid w:val="00687607"/>
    <w:rsid w:val="006939B2"/>
    <w:rsid w:val="006951D2"/>
    <w:rsid w:val="006A08AD"/>
    <w:rsid w:val="006A337B"/>
    <w:rsid w:val="006A4723"/>
    <w:rsid w:val="006A76AE"/>
    <w:rsid w:val="006B2926"/>
    <w:rsid w:val="006B41CB"/>
    <w:rsid w:val="006C0EDA"/>
    <w:rsid w:val="006C4E93"/>
    <w:rsid w:val="006C6046"/>
    <w:rsid w:val="006C6AAB"/>
    <w:rsid w:val="006D1D24"/>
    <w:rsid w:val="006E28F8"/>
    <w:rsid w:val="006E29A8"/>
    <w:rsid w:val="006E3BFB"/>
    <w:rsid w:val="006E5337"/>
    <w:rsid w:val="006F1C3F"/>
    <w:rsid w:val="006F3830"/>
    <w:rsid w:val="006F7C73"/>
    <w:rsid w:val="007023CF"/>
    <w:rsid w:val="00702F99"/>
    <w:rsid w:val="0070688C"/>
    <w:rsid w:val="00706C26"/>
    <w:rsid w:val="0071396B"/>
    <w:rsid w:val="00720BFD"/>
    <w:rsid w:val="00721E25"/>
    <w:rsid w:val="00721F85"/>
    <w:rsid w:val="007233D0"/>
    <w:rsid w:val="00723ADA"/>
    <w:rsid w:val="00724644"/>
    <w:rsid w:val="00725AA6"/>
    <w:rsid w:val="00730BF0"/>
    <w:rsid w:val="00735C52"/>
    <w:rsid w:val="007424B2"/>
    <w:rsid w:val="00750535"/>
    <w:rsid w:val="00752CCE"/>
    <w:rsid w:val="0076639B"/>
    <w:rsid w:val="00767CAA"/>
    <w:rsid w:val="00767FC3"/>
    <w:rsid w:val="007726E7"/>
    <w:rsid w:val="00775ADE"/>
    <w:rsid w:val="00782D8A"/>
    <w:rsid w:val="0078605A"/>
    <w:rsid w:val="00787DAC"/>
    <w:rsid w:val="00790598"/>
    <w:rsid w:val="00793538"/>
    <w:rsid w:val="007A08AC"/>
    <w:rsid w:val="007A0B64"/>
    <w:rsid w:val="007A1F81"/>
    <w:rsid w:val="007A2A4A"/>
    <w:rsid w:val="007A2B11"/>
    <w:rsid w:val="007A3292"/>
    <w:rsid w:val="007A414F"/>
    <w:rsid w:val="007A55E9"/>
    <w:rsid w:val="007A5820"/>
    <w:rsid w:val="007A7F77"/>
    <w:rsid w:val="007B19CD"/>
    <w:rsid w:val="007B2593"/>
    <w:rsid w:val="007B7174"/>
    <w:rsid w:val="007C02BF"/>
    <w:rsid w:val="007C3DBA"/>
    <w:rsid w:val="007C74DA"/>
    <w:rsid w:val="007D36C6"/>
    <w:rsid w:val="007D3E96"/>
    <w:rsid w:val="007D43D7"/>
    <w:rsid w:val="007D5A94"/>
    <w:rsid w:val="007D644B"/>
    <w:rsid w:val="007E0CF2"/>
    <w:rsid w:val="007E2C17"/>
    <w:rsid w:val="007E58F8"/>
    <w:rsid w:val="007F0B5A"/>
    <w:rsid w:val="007F218C"/>
    <w:rsid w:val="007F4E4F"/>
    <w:rsid w:val="007F57EB"/>
    <w:rsid w:val="007F71C6"/>
    <w:rsid w:val="00800FAA"/>
    <w:rsid w:val="00805DF5"/>
    <w:rsid w:val="00810A38"/>
    <w:rsid w:val="00810E84"/>
    <w:rsid w:val="00811940"/>
    <w:rsid w:val="00812E5A"/>
    <w:rsid w:val="0081360E"/>
    <w:rsid w:val="0082051F"/>
    <w:rsid w:val="00824307"/>
    <w:rsid w:val="0082458B"/>
    <w:rsid w:val="00832A3E"/>
    <w:rsid w:val="0083372F"/>
    <w:rsid w:val="00834B3E"/>
    <w:rsid w:val="00835D4E"/>
    <w:rsid w:val="0083743A"/>
    <w:rsid w:val="00837AEC"/>
    <w:rsid w:val="008428EB"/>
    <w:rsid w:val="008435C3"/>
    <w:rsid w:val="00843E76"/>
    <w:rsid w:val="0084444B"/>
    <w:rsid w:val="008449D2"/>
    <w:rsid w:val="00846A3C"/>
    <w:rsid w:val="00851088"/>
    <w:rsid w:val="00851841"/>
    <w:rsid w:val="0085474A"/>
    <w:rsid w:val="00857105"/>
    <w:rsid w:val="00872C9E"/>
    <w:rsid w:val="00872D62"/>
    <w:rsid w:val="00872D9D"/>
    <w:rsid w:val="00872E05"/>
    <w:rsid w:val="00880C72"/>
    <w:rsid w:val="0088772A"/>
    <w:rsid w:val="008916E3"/>
    <w:rsid w:val="00891A6F"/>
    <w:rsid w:val="00891A91"/>
    <w:rsid w:val="00893088"/>
    <w:rsid w:val="008930C9"/>
    <w:rsid w:val="00895C05"/>
    <w:rsid w:val="00896578"/>
    <w:rsid w:val="008A53ED"/>
    <w:rsid w:val="008A7FE3"/>
    <w:rsid w:val="008B1D7A"/>
    <w:rsid w:val="008B7313"/>
    <w:rsid w:val="008C5E34"/>
    <w:rsid w:val="008C727F"/>
    <w:rsid w:val="008C75B8"/>
    <w:rsid w:val="008C7C27"/>
    <w:rsid w:val="008D30AB"/>
    <w:rsid w:val="008D3533"/>
    <w:rsid w:val="008D4BF9"/>
    <w:rsid w:val="008E10BF"/>
    <w:rsid w:val="008E3374"/>
    <w:rsid w:val="008E4505"/>
    <w:rsid w:val="008E4A28"/>
    <w:rsid w:val="008E77EE"/>
    <w:rsid w:val="008F03B0"/>
    <w:rsid w:val="008F101B"/>
    <w:rsid w:val="008F4A91"/>
    <w:rsid w:val="008F5783"/>
    <w:rsid w:val="008F6147"/>
    <w:rsid w:val="008F6B66"/>
    <w:rsid w:val="008F7AD2"/>
    <w:rsid w:val="008F7E5F"/>
    <w:rsid w:val="009049B9"/>
    <w:rsid w:val="0090656A"/>
    <w:rsid w:val="0090792B"/>
    <w:rsid w:val="00911B75"/>
    <w:rsid w:val="009148DA"/>
    <w:rsid w:val="00914FC8"/>
    <w:rsid w:val="00915010"/>
    <w:rsid w:val="00916917"/>
    <w:rsid w:val="009200BB"/>
    <w:rsid w:val="00920399"/>
    <w:rsid w:val="0092089D"/>
    <w:rsid w:val="00921971"/>
    <w:rsid w:val="00927A08"/>
    <w:rsid w:val="00932124"/>
    <w:rsid w:val="0093436C"/>
    <w:rsid w:val="00934625"/>
    <w:rsid w:val="00935B2E"/>
    <w:rsid w:val="00944B50"/>
    <w:rsid w:val="00947355"/>
    <w:rsid w:val="0095097E"/>
    <w:rsid w:val="0095388E"/>
    <w:rsid w:val="009538F4"/>
    <w:rsid w:val="00954D41"/>
    <w:rsid w:val="00957FA6"/>
    <w:rsid w:val="009621A1"/>
    <w:rsid w:val="009657EB"/>
    <w:rsid w:val="009703CF"/>
    <w:rsid w:val="00973D24"/>
    <w:rsid w:val="009746F9"/>
    <w:rsid w:val="00974C5A"/>
    <w:rsid w:val="00977DE3"/>
    <w:rsid w:val="0098177B"/>
    <w:rsid w:val="00981995"/>
    <w:rsid w:val="00981A65"/>
    <w:rsid w:val="00984DF1"/>
    <w:rsid w:val="00987A80"/>
    <w:rsid w:val="00991C62"/>
    <w:rsid w:val="00992477"/>
    <w:rsid w:val="00996C3C"/>
    <w:rsid w:val="009A057F"/>
    <w:rsid w:val="009A1143"/>
    <w:rsid w:val="009A56DE"/>
    <w:rsid w:val="009A7605"/>
    <w:rsid w:val="009C3DE7"/>
    <w:rsid w:val="009C3EAD"/>
    <w:rsid w:val="009C627C"/>
    <w:rsid w:val="009D0318"/>
    <w:rsid w:val="009D05DD"/>
    <w:rsid w:val="009D43A5"/>
    <w:rsid w:val="009D607A"/>
    <w:rsid w:val="009E4EDB"/>
    <w:rsid w:val="009F06C5"/>
    <w:rsid w:val="009F5E70"/>
    <w:rsid w:val="009F68BD"/>
    <w:rsid w:val="00A007CA"/>
    <w:rsid w:val="00A02E53"/>
    <w:rsid w:val="00A06C72"/>
    <w:rsid w:val="00A06DFF"/>
    <w:rsid w:val="00A07BE7"/>
    <w:rsid w:val="00A1187F"/>
    <w:rsid w:val="00A11937"/>
    <w:rsid w:val="00A158AA"/>
    <w:rsid w:val="00A214CC"/>
    <w:rsid w:val="00A22553"/>
    <w:rsid w:val="00A244DC"/>
    <w:rsid w:val="00A346FA"/>
    <w:rsid w:val="00A3598F"/>
    <w:rsid w:val="00A35E15"/>
    <w:rsid w:val="00A365D6"/>
    <w:rsid w:val="00A455A8"/>
    <w:rsid w:val="00A463EE"/>
    <w:rsid w:val="00A510A7"/>
    <w:rsid w:val="00A5270B"/>
    <w:rsid w:val="00A534F3"/>
    <w:rsid w:val="00A57DE0"/>
    <w:rsid w:val="00A60315"/>
    <w:rsid w:val="00A60F19"/>
    <w:rsid w:val="00A63E5D"/>
    <w:rsid w:val="00A641EF"/>
    <w:rsid w:val="00A643BD"/>
    <w:rsid w:val="00A65961"/>
    <w:rsid w:val="00A6633F"/>
    <w:rsid w:val="00A7075B"/>
    <w:rsid w:val="00A7099A"/>
    <w:rsid w:val="00A737FE"/>
    <w:rsid w:val="00A777D7"/>
    <w:rsid w:val="00A80698"/>
    <w:rsid w:val="00A81125"/>
    <w:rsid w:val="00A86552"/>
    <w:rsid w:val="00A87574"/>
    <w:rsid w:val="00A87809"/>
    <w:rsid w:val="00A87CB5"/>
    <w:rsid w:val="00A902E1"/>
    <w:rsid w:val="00A94080"/>
    <w:rsid w:val="00AA0D0A"/>
    <w:rsid w:val="00AA131A"/>
    <w:rsid w:val="00AA1520"/>
    <w:rsid w:val="00AA506D"/>
    <w:rsid w:val="00AA61D4"/>
    <w:rsid w:val="00AA6AF3"/>
    <w:rsid w:val="00AB1512"/>
    <w:rsid w:val="00AB2BD8"/>
    <w:rsid w:val="00AB4349"/>
    <w:rsid w:val="00AB49B4"/>
    <w:rsid w:val="00AB49C4"/>
    <w:rsid w:val="00AB4D99"/>
    <w:rsid w:val="00AC0E48"/>
    <w:rsid w:val="00AC2148"/>
    <w:rsid w:val="00AC27D1"/>
    <w:rsid w:val="00AC36BB"/>
    <w:rsid w:val="00AC5DA4"/>
    <w:rsid w:val="00AC6880"/>
    <w:rsid w:val="00AC6AB6"/>
    <w:rsid w:val="00AC77FB"/>
    <w:rsid w:val="00AD00AB"/>
    <w:rsid w:val="00AD20B4"/>
    <w:rsid w:val="00AD2CA0"/>
    <w:rsid w:val="00AD338A"/>
    <w:rsid w:val="00AE0286"/>
    <w:rsid w:val="00AF6C06"/>
    <w:rsid w:val="00B0091B"/>
    <w:rsid w:val="00B0138A"/>
    <w:rsid w:val="00B032EE"/>
    <w:rsid w:val="00B17882"/>
    <w:rsid w:val="00B21240"/>
    <w:rsid w:val="00B21F32"/>
    <w:rsid w:val="00B2306D"/>
    <w:rsid w:val="00B25228"/>
    <w:rsid w:val="00B2546D"/>
    <w:rsid w:val="00B31CA1"/>
    <w:rsid w:val="00B322DF"/>
    <w:rsid w:val="00B329D4"/>
    <w:rsid w:val="00B34359"/>
    <w:rsid w:val="00B345AD"/>
    <w:rsid w:val="00B368D3"/>
    <w:rsid w:val="00B36EDE"/>
    <w:rsid w:val="00B407B5"/>
    <w:rsid w:val="00B40DE6"/>
    <w:rsid w:val="00B44F57"/>
    <w:rsid w:val="00B4743C"/>
    <w:rsid w:val="00B47B65"/>
    <w:rsid w:val="00B50A8A"/>
    <w:rsid w:val="00B51075"/>
    <w:rsid w:val="00B51173"/>
    <w:rsid w:val="00B57E97"/>
    <w:rsid w:val="00B62960"/>
    <w:rsid w:val="00B6317A"/>
    <w:rsid w:val="00B65E7C"/>
    <w:rsid w:val="00B661FA"/>
    <w:rsid w:val="00B6786F"/>
    <w:rsid w:val="00B72E94"/>
    <w:rsid w:val="00B73DD7"/>
    <w:rsid w:val="00B7612A"/>
    <w:rsid w:val="00B764BE"/>
    <w:rsid w:val="00B807FD"/>
    <w:rsid w:val="00B81939"/>
    <w:rsid w:val="00B83530"/>
    <w:rsid w:val="00B84847"/>
    <w:rsid w:val="00B85C3A"/>
    <w:rsid w:val="00B87DBA"/>
    <w:rsid w:val="00B95777"/>
    <w:rsid w:val="00BA371B"/>
    <w:rsid w:val="00BA44FA"/>
    <w:rsid w:val="00BA61A2"/>
    <w:rsid w:val="00BA6593"/>
    <w:rsid w:val="00BA65EF"/>
    <w:rsid w:val="00BA6A6B"/>
    <w:rsid w:val="00BA7CC9"/>
    <w:rsid w:val="00BB1A07"/>
    <w:rsid w:val="00BB533C"/>
    <w:rsid w:val="00BB6093"/>
    <w:rsid w:val="00BB6B45"/>
    <w:rsid w:val="00BB727A"/>
    <w:rsid w:val="00BC1933"/>
    <w:rsid w:val="00BC22C6"/>
    <w:rsid w:val="00BC344E"/>
    <w:rsid w:val="00BC4757"/>
    <w:rsid w:val="00BC5732"/>
    <w:rsid w:val="00BD15E3"/>
    <w:rsid w:val="00BD3F31"/>
    <w:rsid w:val="00BD75FA"/>
    <w:rsid w:val="00BE3572"/>
    <w:rsid w:val="00BE47FF"/>
    <w:rsid w:val="00BE5C67"/>
    <w:rsid w:val="00BE7D6C"/>
    <w:rsid w:val="00BF1517"/>
    <w:rsid w:val="00BF6419"/>
    <w:rsid w:val="00C1616B"/>
    <w:rsid w:val="00C204A5"/>
    <w:rsid w:val="00C21A32"/>
    <w:rsid w:val="00C22176"/>
    <w:rsid w:val="00C30892"/>
    <w:rsid w:val="00C41DCE"/>
    <w:rsid w:val="00C4582E"/>
    <w:rsid w:val="00C514F4"/>
    <w:rsid w:val="00C563F4"/>
    <w:rsid w:val="00C61770"/>
    <w:rsid w:val="00C6199A"/>
    <w:rsid w:val="00C65F89"/>
    <w:rsid w:val="00C66652"/>
    <w:rsid w:val="00C71C16"/>
    <w:rsid w:val="00C76781"/>
    <w:rsid w:val="00C77139"/>
    <w:rsid w:val="00C776C1"/>
    <w:rsid w:val="00C8024E"/>
    <w:rsid w:val="00C816A4"/>
    <w:rsid w:val="00C8521A"/>
    <w:rsid w:val="00C8546E"/>
    <w:rsid w:val="00C8697D"/>
    <w:rsid w:val="00C87A15"/>
    <w:rsid w:val="00C943E7"/>
    <w:rsid w:val="00C9443C"/>
    <w:rsid w:val="00C9617D"/>
    <w:rsid w:val="00CA0798"/>
    <w:rsid w:val="00CA0FB2"/>
    <w:rsid w:val="00CA166D"/>
    <w:rsid w:val="00CA323F"/>
    <w:rsid w:val="00CA70BF"/>
    <w:rsid w:val="00CB2750"/>
    <w:rsid w:val="00CB2EEA"/>
    <w:rsid w:val="00CB4DBA"/>
    <w:rsid w:val="00CB697E"/>
    <w:rsid w:val="00CC031D"/>
    <w:rsid w:val="00CC3F8A"/>
    <w:rsid w:val="00CC5631"/>
    <w:rsid w:val="00CD0060"/>
    <w:rsid w:val="00CD1359"/>
    <w:rsid w:val="00CD5396"/>
    <w:rsid w:val="00CD542A"/>
    <w:rsid w:val="00CD7720"/>
    <w:rsid w:val="00CE4358"/>
    <w:rsid w:val="00CF08C5"/>
    <w:rsid w:val="00CF2137"/>
    <w:rsid w:val="00CF4907"/>
    <w:rsid w:val="00CF723A"/>
    <w:rsid w:val="00D00A75"/>
    <w:rsid w:val="00D06F6C"/>
    <w:rsid w:val="00D12933"/>
    <w:rsid w:val="00D1618A"/>
    <w:rsid w:val="00D1621B"/>
    <w:rsid w:val="00D26884"/>
    <w:rsid w:val="00D26E3B"/>
    <w:rsid w:val="00D30E2C"/>
    <w:rsid w:val="00D321B6"/>
    <w:rsid w:val="00D32477"/>
    <w:rsid w:val="00D32DCE"/>
    <w:rsid w:val="00D35CBB"/>
    <w:rsid w:val="00D35E62"/>
    <w:rsid w:val="00D4368B"/>
    <w:rsid w:val="00D438F6"/>
    <w:rsid w:val="00D4441C"/>
    <w:rsid w:val="00D4489F"/>
    <w:rsid w:val="00D45025"/>
    <w:rsid w:val="00D56B47"/>
    <w:rsid w:val="00D62A35"/>
    <w:rsid w:val="00D660A9"/>
    <w:rsid w:val="00D71126"/>
    <w:rsid w:val="00D82A2D"/>
    <w:rsid w:val="00D83EE3"/>
    <w:rsid w:val="00D84EE1"/>
    <w:rsid w:val="00D85496"/>
    <w:rsid w:val="00D857AE"/>
    <w:rsid w:val="00D87478"/>
    <w:rsid w:val="00D87681"/>
    <w:rsid w:val="00D916B7"/>
    <w:rsid w:val="00D91E52"/>
    <w:rsid w:val="00D926ED"/>
    <w:rsid w:val="00D9529B"/>
    <w:rsid w:val="00D9623F"/>
    <w:rsid w:val="00D96B50"/>
    <w:rsid w:val="00D97314"/>
    <w:rsid w:val="00DA13E1"/>
    <w:rsid w:val="00DA4711"/>
    <w:rsid w:val="00DA7209"/>
    <w:rsid w:val="00DB02C1"/>
    <w:rsid w:val="00DB0727"/>
    <w:rsid w:val="00DB2499"/>
    <w:rsid w:val="00DB2B5F"/>
    <w:rsid w:val="00DB4770"/>
    <w:rsid w:val="00DC1537"/>
    <w:rsid w:val="00DD0585"/>
    <w:rsid w:val="00DD460F"/>
    <w:rsid w:val="00DD511E"/>
    <w:rsid w:val="00DD6593"/>
    <w:rsid w:val="00DD7C78"/>
    <w:rsid w:val="00DD7CFE"/>
    <w:rsid w:val="00DE1D48"/>
    <w:rsid w:val="00DE55D7"/>
    <w:rsid w:val="00DE67AF"/>
    <w:rsid w:val="00DF16FF"/>
    <w:rsid w:val="00DF1782"/>
    <w:rsid w:val="00DF4A98"/>
    <w:rsid w:val="00DF66E8"/>
    <w:rsid w:val="00DF70F1"/>
    <w:rsid w:val="00E00DED"/>
    <w:rsid w:val="00E07A37"/>
    <w:rsid w:val="00E07EB0"/>
    <w:rsid w:val="00E10B42"/>
    <w:rsid w:val="00E1107C"/>
    <w:rsid w:val="00E154B3"/>
    <w:rsid w:val="00E1605E"/>
    <w:rsid w:val="00E203CA"/>
    <w:rsid w:val="00E218C7"/>
    <w:rsid w:val="00E21B9F"/>
    <w:rsid w:val="00E2238E"/>
    <w:rsid w:val="00E32367"/>
    <w:rsid w:val="00E33F62"/>
    <w:rsid w:val="00E34A38"/>
    <w:rsid w:val="00E40D7B"/>
    <w:rsid w:val="00E413BF"/>
    <w:rsid w:val="00E471EA"/>
    <w:rsid w:val="00E5226A"/>
    <w:rsid w:val="00E5238F"/>
    <w:rsid w:val="00E529D8"/>
    <w:rsid w:val="00E540E5"/>
    <w:rsid w:val="00E60FE1"/>
    <w:rsid w:val="00E62D01"/>
    <w:rsid w:val="00E63312"/>
    <w:rsid w:val="00E65EBE"/>
    <w:rsid w:val="00E6683D"/>
    <w:rsid w:val="00E732CB"/>
    <w:rsid w:val="00E80325"/>
    <w:rsid w:val="00E81972"/>
    <w:rsid w:val="00E81E6E"/>
    <w:rsid w:val="00E87C5F"/>
    <w:rsid w:val="00E90DB4"/>
    <w:rsid w:val="00E9370B"/>
    <w:rsid w:val="00E93AFE"/>
    <w:rsid w:val="00E95ED5"/>
    <w:rsid w:val="00EA0860"/>
    <w:rsid w:val="00EA1E14"/>
    <w:rsid w:val="00EA3006"/>
    <w:rsid w:val="00EA32FB"/>
    <w:rsid w:val="00EA3761"/>
    <w:rsid w:val="00EA564B"/>
    <w:rsid w:val="00EA61DC"/>
    <w:rsid w:val="00EA66FA"/>
    <w:rsid w:val="00EB51D6"/>
    <w:rsid w:val="00EB52D1"/>
    <w:rsid w:val="00EB6767"/>
    <w:rsid w:val="00EC248F"/>
    <w:rsid w:val="00EC3B5A"/>
    <w:rsid w:val="00EC4C2C"/>
    <w:rsid w:val="00EC7230"/>
    <w:rsid w:val="00ED0700"/>
    <w:rsid w:val="00ED1F1D"/>
    <w:rsid w:val="00ED2269"/>
    <w:rsid w:val="00ED36EF"/>
    <w:rsid w:val="00ED437E"/>
    <w:rsid w:val="00ED5924"/>
    <w:rsid w:val="00ED6F5F"/>
    <w:rsid w:val="00EE2312"/>
    <w:rsid w:val="00EE31F7"/>
    <w:rsid w:val="00EE3B8F"/>
    <w:rsid w:val="00EE4C2C"/>
    <w:rsid w:val="00EF46FE"/>
    <w:rsid w:val="00F0209C"/>
    <w:rsid w:val="00F04DCA"/>
    <w:rsid w:val="00F0517F"/>
    <w:rsid w:val="00F064B6"/>
    <w:rsid w:val="00F0736A"/>
    <w:rsid w:val="00F10657"/>
    <w:rsid w:val="00F14E9A"/>
    <w:rsid w:val="00F151C8"/>
    <w:rsid w:val="00F164D1"/>
    <w:rsid w:val="00F21B14"/>
    <w:rsid w:val="00F229DB"/>
    <w:rsid w:val="00F243C2"/>
    <w:rsid w:val="00F27211"/>
    <w:rsid w:val="00F352AC"/>
    <w:rsid w:val="00F37594"/>
    <w:rsid w:val="00F402D8"/>
    <w:rsid w:val="00F431F9"/>
    <w:rsid w:val="00F46193"/>
    <w:rsid w:val="00F51573"/>
    <w:rsid w:val="00F52697"/>
    <w:rsid w:val="00F539FB"/>
    <w:rsid w:val="00F56F53"/>
    <w:rsid w:val="00F57A08"/>
    <w:rsid w:val="00F57ED9"/>
    <w:rsid w:val="00F61935"/>
    <w:rsid w:val="00F62484"/>
    <w:rsid w:val="00F6257E"/>
    <w:rsid w:val="00F676E8"/>
    <w:rsid w:val="00F67EFB"/>
    <w:rsid w:val="00F72C8D"/>
    <w:rsid w:val="00F824BF"/>
    <w:rsid w:val="00F82D91"/>
    <w:rsid w:val="00F83FD5"/>
    <w:rsid w:val="00F84199"/>
    <w:rsid w:val="00F84D17"/>
    <w:rsid w:val="00F87ACF"/>
    <w:rsid w:val="00F907A3"/>
    <w:rsid w:val="00F90F29"/>
    <w:rsid w:val="00F9119E"/>
    <w:rsid w:val="00FA182B"/>
    <w:rsid w:val="00FA4726"/>
    <w:rsid w:val="00FB23D4"/>
    <w:rsid w:val="00FB3922"/>
    <w:rsid w:val="00FC0628"/>
    <w:rsid w:val="00FC4904"/>
    <w:rsid w:val="00FC5A06"/>
    <w:rsid w:val="00FD1497"/>
    <w:rsid w:val="00FD1B37"/>
    <w:rsid w:val="00FD47A7"/>
    <w:rsid w:val="00FD4B6F"/>
    <w:rsid w:val="00FD53AA"/>
    <w:rsid w:val="00FD6007"/>
    <w:rsid w:val="00FD661A"/>
    <w:rsid w:val="00FE540F"/>
    <w:rsid w:val="00FE5B4D"/>
    <w:rsid w:val="00FE7544"/>
    <w:rsid w:val="00FF15B2"/>
    <w:rsid w:val="00FF25C0"/>
    <w:rsid w:val="00FF2D3F"/>
    <w:rsid w:val="00FF5795"/>
    <w:rsid w:val="02F61CF3"/>
    <w:rsid w:val="061ABAF7"/>
    <w:rsid w:val="1686FCD6"/>
    <w:rsid w:val="199DCF32"/>
    <w:rsid w:val="1C533CCB"/>
    <w:rsid w:val="3776E079"/>
    <w:rsid w:val="4B04689A"/>
    <w:rsid w:val="52233672"/>
    <w:rsid w:val="689D79FC"/>
    <w:rsid w:val="6A794AB8"/>
    <w:rsid w:val="6DA75E6E"/>
    <w:rsid w:val="73880696"/>
    <w:rsid w:val="78509457"/>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40F661"/>
  <w15:docId w15:val="{261F74D5-908E-4E9C-8AA7-706A42171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8C5E34"/>
    <w:pPr>
      <w:spacing w:before="100" w:beforeAutospacing="1" w:after="100" w:afterAutospacing="1" w:line="240" w:lineRule="auto"/>
      <w:outlineLvl w:val="0"/>
    </w:pPr>
    <w:rPr>
      <w:rFonts w:ascii="Times New Roman" w:eastAsia="Times New Roman" w:hAnsi="Times New Roman" w:cs="Times New Roman"/>
      <w:b/>
      <w:bCs/>
      <w:kern w:val="36"/>
      <w:sz w:val="48"/>
      <w:szCs w:val="48"/>
      <w:lang w:val="lt-LT" w:eastAsia="lt-LT"/>
    </w:rPr>
  </w:style>
  <w:style w:type="paragraph" w:styleId="Heading2">
    <w:name w:val="heading 2"/>
    <w:basedOn w:val="Normal"/>
    <w:link w:val="Heading2Char"/>
    <w:uiPriority w:val="9"/>
    <w:semiHidden/>
    <w:unhideWhenUsed/>
    <w:qFormat/>
    <w:rsid w:val="0047056D"/>
    <w:pPr>
      <w:keepNext/>
      <w:autoSpaceDE w:val="0"/>
      <w:autoSpaceDN w:val="0"/>
      <w:spacing w:before="240" w:after="200" w:line="240" w:lineRule="auto"/>
      <w:outlineLvl w:val="1"/>
    </w:pPr>
    <w:rPr>
      <w:rFonts w:ascii="Times New Roman" w:hAnsi="Times New Roman" w:cs="Times New Roman"/>
      <w:b/>
      <w:bCs/>
      <w:caps/>
      <w:color w:val="000000"/>
      <w:sz w:val="24"/>
      <w:szCs w:val="24"/>
      <w:lang w:val="lt-LT" w:bidi="bn-BD"/>
    </w:rPr>
  </w:style>
  <w:style w:type="paragraph" w:styleId="Heading3">
    <w:name w:val="heading 3"/>
    <w:basedOn w:val="Normal"/>
    <w:link w:val="Heading3Char"/>
    <w:uiPriority w:val="9"/>
    <w:semiHidden/>
    <w:unhideWhenUsed/>
    <w:qFormat/>
    <w:rsid w:val="0047056D"/>
    <w:pPr>
      <w:keepNext/>
      <w:autoSpaceDE w:val="0"/>
      <w:autoSpaceDN w:val="0"/>
      <w:spacing w:before="180" w:after="120" w:line="240" w:lineRule="auto"/>
      <w:jc w:val="both"/>
      <w:outlineLvl w:val="2"/>
    </w:pPr>
    <w:rPr>
      <w:rFonts w:ascii="Times New Roman" w:hAnsi="Times New Roman" w:cs="Times New Roman"/>
      <w:b/>
      <w:bCs/>
      <w:sz w:val="24"/>
      <w:szCs w:val="24"/>
      <w:lang w:val="lt-LT" w:bidi="bn-BD"/>
    </w:rPr>
  </w:style>
  <w:style w:type="paragraph" w:styleId="Heading4">
    <w:name w:val="heading 4"/>
    <w:basedOn w:val="Normal"/>
    <w:link w:val="Heading4Char"/>
    <w:uiPriority w:val="9"/>
    <w:semiHidden/>
    <w:unhideWhenUsed/>
    <w:qFormat/>
    <w:rsid w:val="0047056D"/>
    <w:pPr>
      <w:keepNext/>
      <w:autoSpaceDE w:val="0"/>
      <w:autoSpaceDN w:val="0"/>
      <w:spacing w:before="240" w:after="120" w:line="240" w:lineRule="auto"/>
      <w:jc w:val="both"/>
      <w:outlineLvl w:val="3"/>
    </w:pPr>
    <w:rPr>
      <w:rFonts w:ascii="Times New Roman" w:hAnsi="Times New Roman" w:cs="Times New Roman"/>
      <w:b/>
      <w:bCs/>
      <w:sz w:val="24"/>
      <w:szCs w:val="24"/>
      <w:lang w:val="lt-LT" w:bidi="bn-BD"/>
    </w:rPr>
  </w:style>
  <w:style w:type="paragraph" w:styleId="Heading5">
    <w:name w:val="heading 5"/>
    <w:basedOn w:val="Normal"/>
    <w:link w:val="Heading5Char"/>
    <w:uiPriority w:val="9"/>
    <w:semiHidden/>
    <w:unhideWhenUsed/>
    <w:qFormat/>
    <w:rsid w:val="0047056D"/>
    <w:pPr>
      <w:keepNext/>
      <w:autoSpaceDE w:val="0"/>
      <w:autoSpaceDN w:val="0"/>
      <w:spacing w:before="240" w:after="120" w:line="240" w:lineRule="auto"/>
      <w:jc w:val="both"/>
      <w:outlineLvl w:val="4"/>
    </w:pPr>
    <w:rPr>
      <w:rFonts w:ascii="Times New Roman" w:hAnsi="Times New Roman" w:cs="Times New Roman"/>
      <w:b/>
      <w:bCs/>
      <w:sz w:val="24"/>
      <w:szCs w:val="24"/>
      <w:lang w:val="lt-LT" w:bidi="bn-BD"/>
    </w:rPr>
  </w:style>
  <w:style w:type="paragraph" w:styleId="Heading6">
    <w:name w:val="heading 6"/>
    <w:basedOn w:val="Normal"/>
    <w:link w:val="Heading6Char"/>
    <w:uiPriority w:val="9"/>
    <w:semiHidden/>
    <w:unhideWhenUsed/>
    <w:qFormat/>
    <w:rsid w:val="0047056D"/>
    <w:pPr>
      <w:autoSpaceDE w:val="0"/>
      <w:autoSpaceDN w:val="0"/>
      <w:spacing w:before="240" w:after="60" w:line="240" w:lineRule="auto"/>
      <w:jc w:val="center"/>
      <w:outlineLvl w:val="5"/>
    </w:pPr>
    <w:rPr>
      <w:rFonts w:ascii="Times New Roman" w:hAnsi="Times New Roman" w:cs="Times New Roman"/>
      <w:i/>
      <w:iCs/>
      <w:lang w:val="lt-LT" w:bidi="bn-BD"/>
    </w:rPr>
  </w:style>
  <w:style w:type="paragraph" w:styleId="Heading9">
    <w:name w:val="heading 9"/>
    <w:aliases w:val="Tekstas"/>
    <w:basedOn w:val="Normal"/>
    <w:next w:val="Normal"/>
    <w:link w:val="Heading9Char"/>
    <w:uiPriority w:val="9"/>
    <w:semiHidden/>
    <w:unhideWhenUsed/>
    <w:qFormat/>
    <w:rsid w:val="0047056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39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396B"/>
  </w:style>
  <w:style w:type="paragraph" w:styleId="Footer">
    <w:name w:val="footer"/>
    <w:basedOn w:val="Normal"/>
    <w:link w:val="FooterChar"/>
    <w:uiPriority w:val="99"/>
    <w:unhideWhenUsed/>
    <w:rsid w:val="007139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396B"/>
  </w:style>
  <w:style w:type="character" w:styleId="Hyperlink">
    <w:name w:val="Hyperlink"/>
    <w:basedOn w:val="DefaultParagraphFont"/>
    <w:uiPriority w:val="99"/>
    <w:unhideWhenUsed/>
    <w:rsid w:val="0006299F"/>
    <w:rPr>
      <w:color w:val="0563C1" w:themeColor="hyperlink"/>
      <w:u w:val="single"/>
    </w:rPr>
  </w:style>
  <w:style w:type="character" w:styleId="CommentReference">
    <w:name w:val="annotation reference"/>
    <w:basedOn w:val="DefaultParagraphFont"/>
    <w:uiPriority w:val="99"/>
    <w:semiHidden/>
    <w:unhideWhenUsed/>
    <w:rsid w:val="00BA65EF"/>
    <w:rPr>
      <w:sz w:val="16"/>
      <w:szCs w:val="16"/>
    </w:rPr>
  </w:style>
  <w:style w:type="paragraph" w:styleId="CommentText">
    <w:name w:val="annotation text"/>
    <w:basedOn w:val="Normal"/>
    <w:link w:val="CommentTextChar"/>
    <w:uiPriority w:val="99"/>
    <w:unhideWhenUsed/>
    <w:rsid w:val="00BA65EF"/>
    <w:pPr>
      <w:spacing w:line="240" w:lineRule="auto"/>
    </w:pPr>
    <w:rPr>
      <w:sz w:val="20"/>
      <w:szCs w:val="20"/>
    </w:rPr>
  </w:style>
  <w:style w:type="character" w:customStyle="1" w:styleId="CommentTextChar">
    <w:name w:val="Comment Text Char"/>
    <w:basedOn w:val="DefaultParagraphFont"/>
    <w:link w:val="CommentText"/>
    <w:uiPriority w:val="99"/>
    <w:rsid w:val="00BA65EF"/>
    <w:rPr>
      <w:sz w:val="20"/>
      <w:szCs w:val="20"/>
    </w:rPr>
  </w:style>
  <w:style w:type="paragraph" w:styleId="CommentSubject">
    <w:name w:val="annotation subject"/>
    <w:basedOn w:val="CommentText"/>
    <w:next w:val="CommentText"/>
    <w:link w:val="CommentSubjectChar"/>
    <w:uiPriority w:val="99"/>
    <w:semiHidden/>
    <w:unhideWhenUsed/>
    <w:rsid w:val="00BA65EF"/>
    <w:rPr>
      <w:b/>
      <w:bCs/>
    </w:rPr>
  </w:style>
  <w:style w:type="character" w:customStyle="1" w:styleId="CommentSubjectChar">
    <w:name w:val="Comment Subject Char"/>
    <w:basedOn w:val="CommentTextChar"/>
    <w:link w:val="CommentSubject"/>
    <w:uiPriority w:val="99"/>
    <w:semiHidden/>
    <w:rsid w:val="00BA65EF"/>
    <w:rPr>
      <w:b/>
      <w:bCs/>
      <w:sz w:val="20"/>
      <w:szCs w:val="20"/>
    </w:rPr>
  </w:style>
  <w:style w:type="paragraph" w:styleId="BalloonText">
    <w:name w:val="Balloon Text"/>
    <w:basedOn w:val="Normal"/>
    <w:link w:val="BalloonTextChar"/>
    <w:uiPriority w:val="99"/>
    <w:semiHidden/>
    <w:unhideWhenUsed/>
    <w:rsid w:val="00BA65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65EF"/>
    <w:rPr>
      <w:rFonts w:ascii="Segoe UI" w:hAnsi="Segoe UI" w:cs="Segoe UI"/>
      <w:sz w:val="18"/>
      <w:szCs w:val="18"/>
    </w:rPr>
  </w:style>
  <w:style w:type="paragraph" w:styleId="NoSpacing">
    <w:name w:val="No Spacing"/>
    <w:uiPriority w:val="1"/>
    <w:qFormat/>
    <w:rsid w:val="00BA65EF"/>
    <w:pPr>
      <w:spacing w:after="0" w:line="240" w:lineRule="auto"/>
      <w:jc w:val="both"/>
    </w:pPr>
    <w:rPr>
      <w:lang w:val="lt-LT"/>
    </w:rPr>
  </w:style>
  <w:style w:type="paragraph" w:styleId="ListParagraph">
    <w:name w:val="List Paragraph"/>
    <w:basedOn w:val="Normal"/>
    <w:uiPriority w:val="34"/>
    <w:qFormat/>
    <w:rsid w:val="005040DF"/>
    <w:pPr>
      <w:ind w:left="720"/>
      <w:contextualSpacing/>
    </w:pPr>
  </w:style>
  <w:style w:type="character" w:styleId="FollowedHyperlink">
    <w:name w:val="FollowedHyperlink"/>
    <w:basedOn w:val="DefaultParagraphFont"/>
    <w:uiPriority w:val="99"/>
    <w:semiHidden/>
    <w:unhideWhenUsed/>
    <w:rsid w:val="00D32477"/>
    <w:rPr>
      <w:color w:val="954F72" w:themeColor="followedHyperlink"/>
      <w:u w:val="single"/>
    </w:rPr>
  </w:style>
  <w:style w:type="character" w:styleId="Strong">
    <w:name w:val="Strong"/>
    <w:basedOn w:val="DefaultParagraphFont"/>
    <w:uiPriority w:val="22"/>
    <w:qFormat/>
    <w:rsid w:val="00CB697E"/>
    <w:rPr>
      <w:b/>
      <w:bCs/>
    </w:rPr>
  </w:style>
  <w:style w:type="paragraph" w:styleId="NormalWeb">
    <w:name w:val="Normal (Web)"/>
    <w:basedOn w:val="Normal"/>
    <w:uiPriority w:val="99"/>
    <w:semiHidden/>
    <w:unhideWhenUsed/>
    <w:rsid w:val="005433AA"/>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9D0318"/>
    <w:pPr>
      <w:spacing w:after="0" w:line="240" w:lineRule="auto"/>
    </w:pPr>
  </w:style>
  <w:style w:type="character" w:styleId="UnresolvedMention">
    <w:name w:val="Unresolved Mention"/>
    <w:basedOn w:val="DefaultParagraphFont"/>
    <w:uiPriority w:val="99"/>
    <w:semiHidden/>
    <w:unhideWhenUsed/>
    <w:rsid w:val="00CC031D"/>
    <w:rPr>
      <w:color w:val="605E5C"/>
      <w:shd w:val="clear" w:color="auto" w:fill="E1DFDD"/>
    </w:rPr>
  </w:style>
  <w:style w:type="character" w:customStyle="1" w:styleId="Heading1Char">
    <w:name w:val="Heading 1 Char"/>
    <w:basedOn w:val="DefaultParagraphFont"/>
    <w:link w:val="Heading1"/>
    <w:uiPriority w:val="9"/>
    <w:rsid w:val="008C5E34"/>
    <w:rPr>
      <w:rFonts w:ascii="Times New Roman" w:eastAsia="Times New Roman" w:hAnsi="Times New Roman" w:cs="Times New Roman"/>
      <w:b/>
      <w:bCs/>
      <w:kern w:val="36"/>
      <w:sz w:val="48"/>
      <w:szCs w:val="48"/>
      <w:lang w:val="lt-LT" w:eastAsia="lt-LT"/>
    </w:rPr>
  </w:style>
  <w:style w:type="character" w:customStyle="1" w:styleId="Heading9Char">
    <w:name w:val="Heading 9 Char"/>
    <w:aliases w:val="Tekstas Char"/>
    <w:basedOn w:val="DefaultParagraphFont"/>
    <w:link w:val="Heading9"/>
    <w:uiPriority w:val="9"/>
    <w:semiHidden/>
    <w:rsid w:val="0047056D"/>
    <w:rPr>
      <w:rFonts w:asciiTheme="majorHAnsi" w:eastAsiaTheme="majorEastAsia" w:hAnsiTheme="majorHAnsi" w:cstheme="majorBidi"/>
      <w:i/>
      <w:iCs/>
      <w:color w:val="272727" w:themeColor="text1" w:themeTint="D8"/>
      <w:sz w:val="21"/>
      <w:szCs w:val="21"/>
    </w:rPr>
  </w:style>
  <w:style w:type="character" w:customStyle="1" w:styleId="Heading2Char">
    <w:name w:val="Heading 2 Char"/>
    <w:basedOn w:val="DefaultParagraphFont"/>
    <w:link w:val="Heading2"/>
    <w:uiPriority w:val="9"/>
    <w:semiHidden/>
    <w:rsid w:val="0047056D"/>
    <w:rPr>
      <w:rFonts w:ascii="Times New Roman" w:hAnsi="Times New Roman" w:cs="Times New Roman"/>
      <w:b/>
      <w:bCs/>
      <w:caps/>
      <w:color w:val="000000"/>
      <w:sz w:val="24"/>
      <w:szCs w:val="24"/>
      <w:lang w:val="lt-LT" w:bidi="bn-BD"/>
    </w:rPr>
  </w:style>
  <w:style w:type="character" w:customStyle="1" w:styleId="Heading3Char">
    <w:name w:val="Heading 3 Char"/>
    <w:basedOn w:val="DefaultParagraphFont"/>
    <w:link w:val="Heading3"/>
    <w:uiPriority w:val="9"/>
    <w:semiHidden/>
    <w:rsid w:val="0047056D"/>
    <w:rPr>
      <w:rFonts w:ascii="Times New Roman" w:hAnsi="Times New Roman" w:cs="Times New Roman"/>
      <w:b/>
      <w:bCs/>
      <w:sz w:val="24"/>
      <w:szCs w:val="24"/>
      <w:lang w:val="lt-LT" w:bidi="bn-BD"/>
    </w:rPr>
  </w:style>
  <w:style w:type="character" w:customStyle="1" w:styleId="Heading4Char">
    <w:name w:val="Heading 4 Char"/>
    <w:basedOn w:val="DefaultParagraphFont"/>
    <w:link w:val="Heading4"/>
    <w:uiPriority w:val="9"/>
    <w:semiHidden/>
    <w:rsid w:val="0047056D"/>
    <w:rPr>
      <w:rFonts w:ascii="Times New Roman" w:hAnsi="Times New Roman" w:cs="Times New Roman"/>
      <w:b/>
      <w:bCs/>
      <w:sz w:val="24"/>
      <w:szCs w:val="24"/>
      <w:lang w:val="lt-LT" w:bidi="bn-BD"/>
    </w:rPr>
  </w:style>
  <w:style w:type="character" w:customStyle="1" w:styleId="Heading5Char">
    <w:name w:val="Heading 5 Char"/>
    <w:basedOn w:val="DefaultParagraphFont"/>
    <w:link w:val="Heading5"/>
    <w:uiPriority w:val="9"/>
    <w:semiHidden/>
    <w:rsid w:val="0047056D"/>
    <w:rPr>
      <w:rFonts w:ascii="Times New Roman" w:hAnsi="Times New Roman" w:cs="Times New Roman"/>
      <w:b/>
      <w:bCs/>
      <w:sz w:val="24"/>
      <w:szCs w:val="24"/>
      <w:lang w:val="lt-LT" w:bidi="bn-BD"/>
    </w:rPr>
  </w:style>
  <w:style w:type="character" w:customStyle="1" w:styleId="Heading6Char">
    <w:name w:val="Heading 6 Char"/>
    <w:basedOn w:val="DefaultParagraphFont"/>
    <w:link w:val="Heading6"/>
    <w:uiPriority w:val="9"/>
    <w:semiHidden/>
    <w:rsid w:val="0047056D"/>
    <w:rPr>
      <w:rFonts w:ascii="Times New Roman" w:hAnsi="Times New Roman" w:cs="Times New Roman"/>
      <w:i/>
      <w:iCs/>
      <w:lang w:val="lt-LT" w:bidi="bn-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54755">
      <w:bodyDiv w:val="1"/>
      <w:marLeft w:val="0"/>
      <w:marRight w:val="0"/>
      <w:marTop w:val="0"/>
      <w:marBottom w:val="0"/>
      <w:divBdr>
        <w:top w:val="none" w:sz="0" w:space="0" w:color="auto"/>
        <w:left w:val="none" w:sz="0" w:space="0" w:color="auto"/>
        <w:bottom w:val="none" w:sz="0" w:space="0" w:color="auto"/>
        <w:right w:val="none" w:sz="0" w:space="0" w:color="auto"/>
      </w:divBdr>
      <w:divsChild>
        <w:div w:id="607471859">
          <w:marLeft w:val="0"/>
          <w:marRight w:val="0"/>
          <w:marTop w:val="0"/>
          <w:marBottom w:val="0"/>
          <w:divBdr>
            <w:top w:val="none" w:sz="0" w:space="0" w:color="auto"/>
            <w:left w:val="none" w:sz="0" w:space="0" w:color="auto"/>
            <w:bottom w:val="none" w:sz="0" w:space="0" w:color="auto"/>
            <w:right w:val="none" w:sz="0" w:space="0" w:color="auto"/>
          </w:divBdr>
        </w:div>
        <w:div w:id="1072266310">
          <w:marLeft w:val="0"/>
          <w:marRight w:val="0"/>
          <w:marTop w:val="0"/>
          <w:marBottom w:val="0"/>
          <w:divBdr>
            <w:top w:val="none" w:sz="0" w:space="0" w:color="auto"/>
            <w:left w:val="none" w:sz="0" w:space="0" w:color="auto"/>
            <w:bottom w:val="none" w:sz="0" w:space="0" w:color="auto"/>
            <w:right w:val="none" w:sz="0" w:space="0" w:color="auto"/>
          </w:divBdr>
        </w:div>
        <w:div w:id="964232299">
          <w:marLeft w:val="0"/>
          <w:marRight w:val="0"/>
          <w:marTop w:val="0"/>
          <w:marBottom w:val="0"/>
          <w:divBdr>
            <w:top w:val="none" w:sz="0" w:space="0" w:color="auto"/>
            <w:left w:val="none" w:sz="0" w:space="0" w:color="auto"/>
            <w:bottom w:val="none" w:sz="0" w:space="0" w:color="auto"/>
            <w:right w:val="none" w:sz="0" w:space="0" w:color="auto"/>
          </w:divBdr>
        </w:div>
      </w:divsChild>
    </w:div>
    <w:div w:id="64573109">
      <w:bodyDiv w:val="1"/>
      <w:marLeft w:val="0"/>
      <w:marRight w:val="0"/>
      <w:marTop w:val="0"/>
      <w:marBottom w:val="0"/>
      <w:divBdr>
        <w:top w:val="none" w:sz="0" w:space="0" w:color="auto"/>
        <w:left w:val="none" w:sz="0" w:space="0" w:color="auto"/>
        <w:bottom w:val="none" w:sz="0" w:space="0" w:color="auto"/>
        <w:right w:val="none" w:sz="0" w:space="0" w:color="auto"/>
      </w:divBdr>
    </w:div>
    <w:div w:id="94449188">
      <w:bodyDiv w:val="1"/>
      <w:marLeft w:val="0"/>
      <w:marRight w:val="0"/>
      <w:marTop w:val="0"/>
      <w:marBottom w:val="0"/>
      <w:divBdr>
        <w:top w:val="none" w:sz="0" w:space="0" w:color="auto"/>
        <w:left w:val="none" w:sz="0" w:space="0" w:color="auto"/>
        <w:bottom w:val="none" w:sz="0" w:space="0" w:color="auto"/>
        <w:right w:val="none" w:sz="0" w:space="0" w:color="auto"/>
      </w:divBdr>
    </w:div>
    <w:div w:id="172260476">
      <w:bodyDiv w:val="1"/>
      <w:marLeft w:val="0"/>
      <w:marRight w:val="0"/>
      <w:marTop w:val="0"/>
      <w:marBottom w:val="0"/>
      <w:divBdr>
        <w:top w:val="none" w:sz="0" w:space="0" w:color="auto"/>
        <w:left w:val="none" w:sz="0" w:space="0" w:color="auto"/>
        <w:bottom w:val="none" w:sz="0" w:space="0" w:color="auto"/>
        <w:right w:val="none" w:sz="0" w:space="0" w:color="auto"/>
      </w:divBdr>
    </w:div>
    <w:div w:id="249853382">
      <w:bodyDiv w:val="1"/>
      <w:marLeft w:val="0"/>
      <w:marRight w:val="0"/>
      <w:marTop w:val="0"/>
      <w:marBottom w:val="0"/>
      <w:divBdr>
        <w:top w:val="none" w:sz="0" w:space="0" w:color="auto"/>
        <w:left w:val="none" w:sz="0" w:space="0" w:color="auto"/>
        <w:bottom w:val="none" w:sz="0" w:space="0" w:color="auto"/>
        <w:right w:val="none" w:sz="0" w:space="0" w:color="auto"/>
      </w:divBdr>
    </w:div>
    <w:div w:id="275328434">
      <w:bodyDiv w:val="1"/>
      <w:marLeft w:val="0"/>
      <w:marRight w:val="0"/>
      <w:marTop w:val="0"/>
      <w:marBottom w:val="0"/>
      <w:divBdr>
        <w:top w:val="none" w:sz="0" w:space="0" w:color="auto"/>
        <w:left w:val="none" w:sz="0" w:space="0" w:color="auto"/>
        <w:bottom w:val="none" w:sz="0" w:space="0" w:color="auto"/>
        <w:right w:val="none" w:sz="0" w:space="0" w:color="auto"/>
      </w:divBdr>
    </w:div>
    <w:div w:id="293676838">
      <w:bodyDiv w:val="1"/>
      <w:marLeft w:val="0"/>
      <w:marRight w:val="0"/>
      <w:marTop w:val="0"/>
      <w:marBottom w:val="0"/>
      <w:divBdr>
        <w:top w:val="none" w:sz="0" w:space="0" w:color="auto"/>
        <w:left w:val="none" w:sz="0" w:space="0" w:color="auto"/>
        <w:bottom w:val="none" w:sz="0" w:space="0" w:color="auto"/>
        <w:right w:val="none" w:sz="0" w:space="0" w:color="auto"/>
      </w:divBdr>
    </w:div>
    <w:div w:id="357851943">
      <w:bodyDiv w:val="1"/>
      <w:marLeft w:val="0"/>
      <w:marRight w:val="0"/>
      <w:marTop w:val="0"/>
      <w:marBottom w:val="0"/>
      <w:divBdr>
        <w:top w:val="none" w:sz="0" w:space="0" w:color="auto"/>
        <w:left w:val="none" w:sz="0" w:space="0" w:color="auto"/>
        <w:bottom w:val="none" w:sz="0" w:space="0" w:color="auto"/>
        <w:right w:val="none" w:sz="0" w:space="0" w:color="auto"/>
      </w:divBdr>
    </w:div>
    <w:div w:id="411782385">
      <w:bodyDiv w:val="1"/>
      <w:marLeft w:val="0"/>
      <w:marRight w:val="0"/>
      <w:marTop w:val="0"/>
      <w:marBottom w:val="0"/>
      <w:divBdr>
        <w:top w:val="none" w:sz="0" w:space="0" w:color="auto"/>
        <w:left w:val="none" w:sz="0" w:space="0" w:color="auto"/>
        <w:bottom w:val="none" w:sz="0" w:space="0" w:color="auto"/>
        <w:right w:val="none" w:sz="0" w:space="0" w:color="auto"/>
      </w:divBdr>
    </w:div>
    <w:div w:id="450176446">
      <w:bodyDiv w:val="1"/>
      <w:marLeft w:val="0"/>
      <w:marRight w:val="0"/>
      <w:marTop w:val="0"/>
      <w:marBottom w:val="0"/>
      <w:divBdr>
        <w:top w:val="none" w:sz="0" w:space="0" w:color="auto"/>
        <w:left w:val="none" w:sz="0" w:space="0" w:color="auto"/>
        <w:bottom w:val="none" w:sz="0" w:space="0" w:color="auto"/>
        <w:right w:val="none" w:sz="0" w:space="0" w:color="auto"/>
      </w:divBdr>
    </w:div>
    <w:div w:id="488248558">
      <w:bodyDiv w:val="1"/>
      <w:marLeft w:val="0"/>
      <w:marRight w:val="0"/>
      <w:marTop w:val="0"/>
      <w:marBottom w:val="0"/>
      <w:divBdr>
        <w:top w:val="none" w:sz="0" w:space="0" w:color="auto"/>
        <w:left w:val="none" w:sz="0" w:space="0" w:color="auto"/>
        <w:bottom w:val="none" w:sz="0" w:space="0" w:color="auto"/>
        <w:right w:val="none" w:sz="0" w:space="0" w:color="auto"/>
      </w:divBdr>
      <w:divsChild>
        <w:div w:id="285939390">
          <w:marLeft w:val="0"/>
          <w:marRight w:val="0"/>
          <w:marTop w:val="0"/>
          <w:marBottom w:val="0"/>
          <w:divBdr>
            <w:top w:val="none" w:sz="0" w:space="0" w:color="auto"/>
            <w:left w:val="none" w:sz="0" w:space="0" w:color="auto"/>
            <w:bottom w:val="none" w:sz="0" w:space="0" w:color="auto"/>
            <w:right w:val="none" w:sz="0" w:space="0" w:color="auto"/>
          </w:divBdr>
        </w:div>
        <w:div w:id="139159293">
          <w:marLeft w:val="0"/>
          <w:marRight w:val="0"/>
          <w:marTop w:val="0"/>
          <w:marBottom w:val="0"/>
          <w:divBdr>
            <w:top w:val="none" w:sz="0" w:space="0" w:color="auto"/>
            <w:left w:val="none" w:sz="0" w:space="0" w:color="auto"/>
            <w:bottom w:val="none" w:sz="0" w:space="0" w:color="auto"/>
            <w:right w:val="none" w:sz="0" w:space="0" w:color="auto"/>
          </w:divBdr>
        </w:div>
      </w:divsChild>
    </w:div>
    <w:div w:id="504713262">
      <w:bodyDiv w:val="1"/>
      <w:marLeft w:val="0"/>
      <w:marRight w:val="0"/>
      <w:marTop w:val="0"/>
      <w:marBottom w:val="0"/>
      <w:divBdr>
        <w:top w:val="none" w:sz="0" w:space="0" w:color="auto"/>
        <w:left w:val="none" w:sz="0" w:space="0" w:color="auto"/>
        <w:bottom w:val="none" w:sz="0" w:space="0" w:color="auto"/>
        <w:right w:val="none" w:sz="0" w:space="0" w:color="auto"/>
      </w:divBdr>
    </w:div>
    <w:div w:id="506672995">
      <w:bodyDiv w:val="1"/>
      <w:marLeft w:val="0"/>
      <w:marRight w:val="0"/>
      <w:marTop w:val="0"/>
      <w:marBottom w:val="0"/>
      <w:divBdr>
        <w:top w:val="none" w:sz="0" w:space="0" w:color="auto"/>
        <w:left w:val="none" w:sz="0" w:space="0" w:color="auto"/>
        <w:bottom w:val="none" w:sz="0" w:space="0" w:color="auto"/>
        <w:right w:val="none" w:sz="0" w:space="0" w:color="auto"/>
      </w:divBdr>
    </w:div>
    <w:div w:id="652293047">
      <w:bodyDiv w:val="1"/>
      <w:marLeft w:val="0"/>
      <w:marRight w:val="0"/>
      <w:marTop w:val="0"/>
      <w:marBottom w:val="0"/>
      <w:divBdr>
        <w:top w:val="none" w:sz="0" w:space="0" w:color="auto"/>
        <w:left w:val="none" w:sz="0" w:space="0" w:color="auto"/>
        <w:bottom w:val="none" w:sz="0" w:space="0" w:color="auto"/>
        <w:right w:val="none" w:sz="0" w:space="0" w:color="auto"/>
      </w:divBdr>
    </w:div>
    <w:div w:id="661394071">
      <w:bodyDiv w:val="1"/>
      <w:marLeft w:val="0"/>
      <w:marRight w:val="0"/>
      <w:marTop w:val="0"/>
      <w:marBottom w:val="0"/>
      <w:divBdr>
        <w:top w:val="none" w:sz="0" w:space="0" w:color="auto"/>
        <w:left w:val="none" w:sz="0" w:space="0" w:color="auto"/>
        <w:bottom w:val="none" w:sz="0" w:space="0" w:color="auto"/>
        <w:right w:val="none" w:sz="0" w:space="0" w:color="auto"/>
      </w:divBdr>
    </w:div>
    <w:div w:id="674503152">
      <w:bodyDiv w:val="1"/>
      <w:marLeft w:val="0"/>
      <w:marRight w:val="0"/>
      <w:marTop w:val="0"/>
      <w:marBottom w:val="0"/>
      <w:divBdr>
        <w:top w:val="none" w:sz="0" w:space="0" w:color="auto"/>
        <w:left w:val="none" w:sz="0" w:space="0" w:color="auto"/>
        <w:bottom w:val="none" w:sz="0" w:space="0" w:color="auto"/>
        <w:right w:val="none" w:sz="0" w:space="0" w:color="auto"/>
      </w:divBdr>
    </w:div>
    <w:div w:id="701325948">
      <w:bodyDiv w:val="1"/>
      <w:marLeft w:val="0"/>
      <w:marRight w:val="0"/>
      <w:marTop w:val="0"/>
      <w:marBottom w:val="0"/>
      <w:divBdr>
        <w:top w:val="none" w:sz="0" w:space="0" w:color="auto"/>
        <w:left w:val="none" w:sz="0" w:space="0" w:color="auto"/>
        <w:bottom w:val="none" w:sz="0" w:space="0" w:color="auto"/>
        <w:right w:val="none" w:sz="0" w:space="0" w:color="auto"/>
      </w:divBdr>
    </w:div>
    <w:div w:id="725497142">
      <w:bodyDiv w:val="1"/>
      <w:marLeft w:val="0"/>
      <w:marRight w:val="0"/>
      <w:marTop w:val="0"/>
      <w:marBottom w:val="0"/>
      <w:divBdr>
        <w:top w:val="none" w:sz="0" w:space="0" w:color="auto"/>
        <w:left w:val="none" w:sz="0" w:space="0" w:color="auto"/>
        <w:bottom w:val="none" w:sz="0" w:space="0" w:color="auto"/>
        <w:right w:val="none" w:sz="0" w:space="0" w:color="auto"/>
      </w:divBdr>
    </w:div>
    <w:div w:id="726729989">
      <w:bodyDiv w:val="1"/>
      <w:marLeft w:val="0"/>
      <w:marRight w:val="0"/>
      <w:marTop w:val="0"/>
      <w:marBottom w:val="0"/>
      <w:divBdr>
        <w:top w:val="none" w:sz="0" w:space="0" w:color="auto"/>
        <w:left w:val="none" w:sz="0" w:space="0" w:color="auto"/>
        <w:bottom w:val="none" w:sz="0" w:space="0" w:color="auto"/>
        <w:right w:val="none" w:sz="0" w:space="0" w:color="auto"/>
      </w:divBdr>
    </w:div>
    <w:div w:id="785274556">
      <w:bodyDiv w:val="1"/>
      <w:marLeft w:val="0"/>
      <w:marRight w:val="0"/>
      <w:marTop w:val="0"/>
      <w:marBottom w:val="0"/>
      <w:divBdr>
        <w:top w:val="none" w:sz="0" w:space="0" w:color="auto"/>
        <w:left w:val="none" w:sz="0" w:space="0" w:color="auto"/>
        <w:bottom w:val="none" w:sz="0" w:space="0" w:color="auto"/>
        <w:right w:val="none" w:sz="0" w:space="0" w:color="auto"/>
      </w:divBdr>
    </w:div>
    <w:div w:id="808672805">
      <w:bodyDiv w:val="1"/>
      <w:marLeft w:val="0"/>
      <w:marRight w:val="0"/>
      <w:marTop w:val="0"/>
      <w:marBottom w:val="0"/>
      <w:divBdr>
        <w:top w:val="none" w:sz="0" w:space="0" w:color="auto"/>
        <w:left w:val="none" w:sz="0" w:space="0" w:color="auto"/>
        <w:bottom w:val="none" w:sz="0" w:space="0" w:color="auto"/>
        <w:right w:val="none" w:sz="0" w:space="0" w:color="auto"/>
      </w:divBdr>
    </w:div>
    <w:div w:id="874461682">
      <w:bodyDiv w:val="1"/>
      <w:marLeft w:val="0"/>
      <w:marRight w:val="0"/>
      <w:marTop w:val="0"/>
      <w:marBottom w:val="0"/>
      <w:divBdr>
        <w:top w:val="none" w:sz="0" w:space="0" w:color="auto"/>
        <w:left w:val="none" w:sz="0" w:space="0" w:color="auto"/>
        <w:bottom w:val="none" w:sz="0" w:space="0" w:color="auto"/>
        <w:right w:val="none" w:sz="0" w:space="0" w:color="auto"/>
      </w:divBdr>
    </w:div>
    <w:div w:id="916551798">
      <w:bodyDiv w:val="1"/>
      <w:marLeft w:val="0"/>
      <w:marRight w:val="0"/>
      <w:marTop w:val="0"/>
      <w:marBottom w:val="0"/>
      <w:divBdr>
        <w:top w:val="none" w:sz="0" w:space="0" w:color="auto"/>
        <w:left w:val="none" w:sz="0" w:space="0" w:color="auto"/>
        <w:bottom w:val="none" w:sz="0" w:space="0" w:color="auto"/>
        <w:right w:val="none" w:sz="0" w:space="0" w:color="auto"/>
      </w:divBdr>
    </w:div>
    <w:div w:id="1038503835">
      <w:bodyDiv w:val="1"/>
      <w:marLeft w:val="0"/>
      <w:marRight w:val="0"/>
      <w:marTop w:val="0"/>
      <w:marBottom w:val="0"/>
      <w:divBdr>
        <w:top w:val="none" w:sz="0" w:space="0" w:color="auto"/>
        <w:left w:val="none" w:sz="0" w:space="0" w:color="auto"/>
        <w:bottom w:val="none" w:sz="0" w:space="0" w:color="auto"/>
        <w:right w:val="none" w:sz="0" w:space="0" w:color="auto"/>
      </w:divBdr>
    </w:div>
    <w:div w:id="1137722051">
      <w:bodyDiv w:val="1"/>
      <w:marLeft w:val="0"/>
      <w:marRight w:val="0"/>
      <w:marTop w:val="0"/>
      <w:marBottom w:val="0"/>
      <w:divBdr>
        <w:top w:val="none" w:sz="0" w:space="0" w:color="auto"/>
        <w:left w:val="none" w:sz="0" w:space="0" w:color="auto"/>
        <w:bottom w:val="none" w:sz="0" w:space="0" w:color="auto"/>
        <w:right w:val="none" w:sz="0" w:space="0" w:color="auto"/>
      </w:divBdr>
    </w:div>
    <w:div w:id="1147360557">
      <w:bodyDiv w:val="1"/>
      <w:marLeft w:val="0"/>
      <w:marRight w:val="0"/>
      <w:marTop w:val="0"/>
      <w:marBottom w:val="0"/>
      <w:divBdr>
        <w:top w:val="none" w:sz="0" w:space="0" w:color="auto"/>
        <w:left w:val="none" w:sz="0" w:space="0" w:color="auto"/>
        <w:bottom w:val="none" w:sz="0" w:space="0" w:color="auto"/>
        <w:right w:val="none" w:sz="0" w:space="0" w:color="auto"/>
      </w:divBdr>
    </w:div>
    <w:div w:id="1168444288">
      <w:bodyDiv w:val="1"/>
      <w:marLeft w:val="0"/>
      <w:marRight w:val="0"/>
      <w:marTop w:val="0"/>
      <w:marBottom w:val="0"/>
      <w:divBdr>
        <w:top w:val="none" w:sz="0" w:space="0" w:color="auto"/>
        <w:left w:val="none" w:sz="0" w:space="0" w:color="auto"/>
        <w:bottom w:val="none" w:sz="0" w:space="0" w:color="auto"/>
        <w:right w:val="none" w:sz="0" w:space="0" w:color="auto"/>
      </w:divBdr>
    </w:div>
    <w:div w:id="1204098841">
      <w:bodyDiv w:val="1"/>
      <w:marLeft w:val="0"/>
      <w:marRight w:val="0"/>
      <w:marTop w:val="0"/>
      <w:marBottom w:val="0"/>
      <w:divBdr>
        <w:top w:val="none" w:sz="0" w:space="0" w:color="auto"/>
        <w:left w:val="none" w:sz="0" w:space="0" w:color="auto"/>
        <w:bottom w:val="none" w:sz="0" w:space="0" w:color="auto"/>
        <w:right w:val="none" w:sz="0" w:space="0" w:color="auto"/>
      </w:divBdr>
    </w:div>
    <w:div w:id="1210723166">
      <w:bodyDiv w:val="1"/>
      <w:marLeft w:val="0"/>
      <w:marRight w:val="0"/>
      <w:marTop w:val="0"/>
      <w:marBottom w:val="0"/>
      <w:divBdr>
        <w:top w:val="none" w:sz="0" w:space="0" w:color="auto"/>
        <w:left w:val="none" w:sz="0" w:space="0" w:color="auto"/>
        <w:bottom w:val="none" w:sz="0" w:space="0" w:color="auto"/>
        <w:right w:val="none" w:sz="0" w:space="0" w:color="auto"/>
      </w:divBdr>
    </w:div>
    <w:div w:id="1230380843">
      <w:bodyDiv w:val="1"/>
      <w:marLeft w:val="0"/>
      <w:marRight w:val="0"/>
      <w:marTop w:val="0"/>
      <w:marBottom w:val="0"/>
      <w:divBdr>
        <w:top w:val="none" w:sz="0" w:space="0" w:color="auto"/>
        <w:left w:val="none" w:sz="0" w:space="0" w:color="auto"/>
        <w:bottom w:val="none" w:sz="0" w:space="0" w:color="auto"/>
        <w:right w:val="none" w:sz="0" w:space="0" w:color="auto"/>
      </w:divBdr>
    </w:div>
    <w:div w:id="1323240572">
      <w:bodyDiv w:val="1"/>
      <w:marLeft w:val="0"/>
      <w:marRight w:val="0"/>
      <w:marTop w:val="0"/>
      <w:marBottom w:val="0"/>
      <w:divBdr>
        <w:top w:val="none" w:sz="0" w:space="0" w:color="auto"/>
        <w:left w:val="none" w:sz="0" w:space="0" w:color="auto"/>
        <w:bottom w:val="none" w:sz="0" w:space="0" w:color="auto"/>
        <w:right w:val="none" w:sz="0" w:space="0" w:color="auto"/>
      </w:divBdr>
    </w:div>
    <w:div w:id="1326663238">
      <w:bodyDiv w:val="1"/>
      <w:marLeft w:val="0"/>
      <w:marRight w:val="0"/>
      <w:marTop w:val="0"/>
      <w:marBottom w:val="0"/>
      <w:divBdr>
        <w:top w:val="none" w:sz="0" w:space="0" w:color="auto"/>
        <w:left w:val="none" w:sz="0" w:space="0" w:color="auto"/>
        <w:bottom w:val="none" w:sz="0" w:space="0" w:color="auto"/>
        <w:right w:val="none" w:sz="0" w:space="0" w:color="auto"/>
      </w:divBdr>
    </w:div>
    <w:div w:id="1359887651">
      <w:bodyDiv w:val="1"/>
      <w:marLeft w:val="0"/>
      <w:marRight w:val="0"/>
      <w:marTop w:val="0"/>
      <w:marBottom w:val="0"/>
      <w:divBdr>
        <w:top w:val="none" w:sz="0" w:space="0" w:color="auto"/>
        <w:left w:val="none" w:sz="0" w:space="0" w:color="auto"/>
        <w:bottom w:val="none" w:sz="0" w:space="0" w:color="auto"/>
        <w:right w:val="none" w:sz="0" w:space="0" w:color="auto"/>
      </w:divBdr>
    </w:div>
    <w:div w:id="1381054537">
      <w:bodyDiv w:val="1"/>
      <w:marLeft w:val="0"/>
      <w:marRight w:val="0"/>
      <w:marTop w:val="0"/>
      <w:marBottom w:val="0"/>
      <w:divBdr>
        <w:top w:val="none" w:sz="0" w:space="0" w:color="auto"/>
        <w:left w:val="none" w:sz="0" w:space="0" w:color="auto"/>
        <w:bottom w:val="none" w:sz="0" w:space="0" w:color="auto"/>
        <w:right w:val="none" w:sz="0" w:space="0" w:color="auto"/>
      </w:divBdr>
    </w:div>
    <w:div w:id="1389112388">
      <w:bodyDiv w:val="1"/>
      <w:marLeft w:val="0"/>
      <w:marRight w:val="0"/>
      <w:marTop w:val="0"/>
      <w:marBottom w:val="0"/>
      <w:divBdr>
        <w:top w:val="none" w:sz="0" w:space="0" w:color="auto"/>
        <w:left w:val="none" w:sz="0" w:space="0" w:color="auto"/>
        <w:bottom w:val="none" w:sz="0" w:space="0" w:color="auto"/>
        <w:right w:val="none" w:sz="0" w:space="0" w:color="auto"/>
      </w:divBdr>
    </w:div>
    <w:div w:id="1426655867">
      <w:bodyDiv w:val="1"/>
      <w:marLeft w:val="0"/>
      <w:marRight w:val="0"/>
      <w:marTop w:val="0"/>
      <w:marBottom w:val="0"/>
      <w:divBdr>
        <w:top w:val="none" w:sz="0" w:space="0" w:color="auto"/>
        <w:left w:val="none" w:sz="0" w:space="0" w:color="auto"/>
        <w:bottom w:val="none" w:sz="0" w:space="0" w:color="auto"/>
        <w:right w:val="none" w:sz="0" w:space="0" w:color="auto"/>
      </w:divBdr>
    </w:div>
    <w:div w:id="1427112695">
      <w:bodyDiv w:val="1"/>
      <w:marLeft w:val="0"/>
      <w:marRight w:val="0"/>
      <w:marTop w:val="0"/>
      <w:marBottom w:val="0"/>
      <w:divBdr>
        <w:top w:val="none" w:sz="0" w:space="0" w:color="auto"/>
        <w:left w:val="none" w:sz="0" w:space="0" w:color="auto"/>
        <w:bottom w:val="none" w:sz="0" w:space="0" w:color="auto"/>
        <w:right w:val="none" w:sz="0" w:space="0" w:color="auto"/>
      </w:divBdr>
    </w:div>
    <w:div w:id="1481194001">
      <w:bodyDiv w:val="1"/>
      <w:marLeft w:val="0"/>
      <w:marRight w:val="0"/>
      <w:marTop w:val="0"/>
      <w:marBottom w:val="0"/>
      <w:divBdr>
        <w:top w:val="none" w:sz="0" w:space="0" w:color="auto"/>
        <w:left w:val="none" w:sz="0" w:space="0" w:color="auto"/>
        <w:bottom w:val="none" w:sz="0" w:space="0" w:color="auto"/>
        <w:right w:val="none" w:sz="0" w:space="0" w:color="auto"/>
      </w:divBdr>
    </w:div>
    <w:div w:id="1543395748">
      <w:bodyDiv w:val="1"/>
      <w:marLeft w:val="0"/>
      <w:marRight w:val="0"/>
      <w:marTop w:val="0"/>
      <w:marBottom w:val="0"/>
      <w:divBdr>
        <w:top w:val="none" w:sz="0" w:space="0" w:color="auto"/>
        <w:left w:val="none" w:sz="0" w:space="0" w:color="auto"/>
        <w:bottom w:val="none" w:sz="0" w:space="0" w:color="auto"/>
        <w:right w:val="none" w:sz="0" w:space="0" w:color="auto"/>
      </w:divBdr>
    </w:div>
    <w:div w:id="1547643809">
      <w:bodyDiv w:val="1"/>
      <w:marLeft w:val="0"/>
      <w:marRight w:val="0"/>
      <w:marTop w:val="0"/>
      <w:marBottom w:val="0"/>
      <w:divBdr>
        <w:top w:val="none" w:sz="0" w:space="0" w:color="auto"/>
        <w:left w:val="none" w:sz="0" w:space="0" w:color="auto"/>
        <w:bottom w:val="none" w:sz="0" w:space="0" w:color="auto"/>
        <w:right w:val="none" w:sz="0" w:space="0" w:color="auto"/>
      </w:divBdr>
    </w:div>
    <w:div w:id="1574195945">
      <w:bodyDiv w:val="1"/>
      <w:marLeft w:val="0"/>
      <w:marRight w:val="0"/>
      <w:marTop w:val="0"/>
      <w:marBottom w:val="0"/>
      <w:divBdr>
        <w:top w:val="none" w:sz="0" w:space="0" w:color="auto"/>
        <w:left w:val="none" w:sz="0" w:space="0" w:color="auto"/>
        <w:bottom w:val="none" w:sz="0" w:space="0" w:color="auto"/>
        <w:right w:val="none" w:sz="0" w:space="0" w:color="auto"/>
      </w:divBdr>
    </w:div>
    <w:div w:id="1596012361">
      <w:bodyDiv w:val="1"/>
      <w:marLeft w:val="0"/>
      <w:marRight w:val="0"/>
      <w:marTop w:val="0"/>
      <w:marBottom w:val="0"/>
      <w:divBdr>
        <w:top w:val="none" w:sz="0" w:space="0" w:color="auto"/>
        <w:left w:val="none" w:sz="0" w:space="0" w:color="auto"/>
        <w:bottom w:val="none" w:sz="0" w:space="0" w:color="auto"/>
        <w:right w:val="none" w:sz="0" w:space="0" w:color="auto"/>
      </w:divBdr>
    </w:div>
    <w:div w:id="1607734756">
      <w:bodyDiv w:val="1"/>
      <w:marLeft w:val="0"/>
      <w:marRight w:val="0"/>
      <w:marTop w:val="0"/>
      <w:marBottom w:val="0"/>
      <w:divBdr>
        <w:top w:val="none" w:sz="0" w:space="0" w:color="auto"/>
        <w:left w:val="none" w:sz="0" w:space="0" w:color="auto"/>
        <w:bottom w:val="none" w:sz="0" w:space="0" w:color="auto"/>
        <w:right w:val="none" w:sz="0" w:space="0" w:color="auto"/>
      </w:divBdr>
      <w:divsChild>
        <w:div w:id="1062945712">
          <w:marLeft w:val="0"/>
          <w:marRight w:val="0"/>
          <w:marTop w:val="0"/>
          <w:marBottom w:val="0"/>
          <w:divBdr>
            <w:top w:val="none" w:sz="0" w:space="0" w:color="auto"/>
            <w:left w:val="none" w:sz="0" w:space="0" w:color="auto"/>
            <w:bottom w:val="none" w:sz="0" w:space="0" w:color="auto"/>
            <w:right w:val="none" w:sz="0" w:space="0" w:color="auto"/>
          </w:divBdr>
        </w:div>
        <w:div w:id="1218468569">
          <w:marLeft w:val="0"/>
          <w:marRight w:val="0"/>
          <w:marTop w:val="0"/>
          <w:marBottom w:val="0"/>
          <w:divBdr>
            <w:top w:val="none" w:sz="0" w:space="0" w:color="auto"/>
            <w:left w:val="none" w:sz="0" w:space="0" w:color="auto"/>
            <w:bottom w:val="none" w:sz="0" w:space="0" w:color="auto"/>
            <w:right w:val="none" w:sz="0" w:space="0" w:color="auto"/>
          </w:divBdr>
        </w:div>
      </w:divsChild>
    </w:div>
    <w:div w:id="1670063859">
      <w:bodyDiv w:val="1"/>
      <w:marLeft w:val="0"/>
      <w:marRight w:val="0"/>
      <w:marTop w:val="0"/>
      <w:marBottom w:val="0"/>
      <w:divBdr>
        <w:top w:val="none" w:sz="0" w:space="0" w:color="auto"/>
        <w:left w:val="none" w:sz="0" w:space="0" w:color="auto"/>
        <w:bottom w:val="none" w:sz="0" w:space="0" w:color="auto"/>
        <w:right w:val="none" w:sz="0" w:space="0" w:color="auto"/>
      </w:divBdr>
    </w:div>
    <w:div w:id="1809324316">
      <w:bodyDiv w:val="1"/>
      <w:marLeft w:val="0"/>
      <w:marRight w:val="0"/>
      <w:marTop w:val="0"/>
      <w:marBottom w:val="0"/>
      <w:divBdr>
        <w:top w:val="none" w:sz="0" w:space="0" w:color="auto"/>
        <w:left w:val="none" w:sz="0" w:space="0" w:color="auto"/>
        <w:bottom w:val="none" w:sz="0" w:space="0" w:color="auto"/>
        <w:right w:val="none" w:sz="0" w:space="0" w:color="auto"/>
      </w:divBdr>
    </w:div>
    <w:div w:id="1880238030">
      <w:bodyDiv w:val="1"/>
      <w:marLeft w:val="0"/>
      <w:marRight w:val="0"/>
      <w:marTop w:val="0"/>
      <w:marBottom w:val="0"/>
      <w:divBdr>
        <w:top w:val="none" w:sz="0" w:space="0" w:color="auto"/>
        <w:left w:val="none" w:sz="0" w:space="0" w:color="auto"/>
        <w:bottom w:val="none" w:sz="0" w:space="0" w:color="auto"/>
        <w:right w:val="none" w:sz="0" w:space="0" w:color="auto"/>
      </w:divBdr>
    </w:div>
    <w:div w:id="1965769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32B6667F1F1AA34DA90F7448A4E58FA2" ma:contentTypeVersion="10" ma:contentTypeDescription="Kurkite naują dokumentą." ma:contentTypeScope="" ma:versionID="7f23f82d7e5e2ffb1e6b3100933a10d9">
  <xsd:schema xmlns:xsd="http://www.w3.org/2001/XMLSchema" xmlns:xs="http://www.w3.org/2001/XMLSchema" xmlns:p="http://schemas.microsoft.com/office/2006/metadata/properties" xmlns:ns2="e319e8b7-b7c1-4904-a4ed-5b8d9d826477" targetNamespace="http://schemas.microsoft.com/office/2006/metadata/properties" ma:root="true" ma:fieldsID="e00663a5801c3c524e1a46f2d2a5f7f3" ns2:_="">
    <xsd:import namespace="e319e8b7-b7c1-4904-a4ed-5b8d9d82647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19e8b7-b7c1-4904-a4ed-5b8d9d8264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BE28C0-4B51-4DFE-B62D-B9C398131C8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14AE1C-36A4-4267-B5B6-C1B096AD89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19e8b7-b7c1-4904-a4ed-5b8d9d8264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16D483-F533-43B5-95A6-A892D0B9620D}">
  <ds:schemaRefs>
    <ds:schemaRef ds:uri="http://schemas.openxmlformats.org/officeDocument/2006/bibliography"/>
  </ds:schemaRefs>
</ds:datastoreItem>
</file>

<file path=customXml/itemProps4.xml><?xml version="1.0" encoding="utf-8"?>
<ds:datastoreItem xmlns:ds="http://schemas.openxmlformats.org/officeDocument/2006/customXml" ds:itemID="{CAFFECED-AA57-4450-8E01-175758D8D8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2477</Words>
  <Characters>1413</Characters>
  <Application>Microsoft Office Word</Application>
  <DocSecurity>0</DocSecurity>
  <Lines>11</Lines>
  <Paragraphs>7</Paragraphs>
  <ScaleCrop>false</ScaleCrop>
  <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Adverum</dc:creator>
  <cp:lastModifiedBy>Tadas Markevičius</cp:lastModifiedBy>
  <cp:revision>23</cp:revision>
  <dcterms:created xsi:type="dcterms:W3CDTF">2021-06-10T15:14:00Z</dcterms:created>
  <dcterms:modified xsi:type="dcterms:W3CDTF">2021-08-17T07:44:00Z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0x01010032B6667F1F1AA34DA90F7448A4E58FA2</vt:lpwstr>
  </property>
</Properties>
</file>