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7424C" w14:textId="04801B82" w:rsidR="00A8546B" w:rsidRPr="00A8546B" w:rsidRDefault="00A8546B" w:rsidP="00A8546B">
      <w:pPr>
        <w:ind w:left="0" w:hanging="2"/>
        <w:jc w:val="right"/>
        <w:rPr>
          <w:bCs/>
          <w:sz w:val="22"/>
          <w:szCs w:val="22"/>
        </w:rPr>
      </w:pPr>
      <w:r w:rsidRPr="00A8546B">
        <w:rPr>
          <w:bCs/>
          <w:sz w:val="22"/>
          <w:szCs w:val="22"/>
        </w:rPr>
        <w:t>Pranešimas žiniasklaidai</w:t>
      </w:r>
    </w:p>
    <w:p w14:paraId="41ABF1A4" w14:textId="43CE4B95" w:rsidR="00A8546B" w:rsidRPr="00A8546B" w:rsidRDefault="00A8546B" w:rsidP="00A8546B">
      <w:pPr>
        <w:ind w:left="0" w:hanging="2"/>
        <w:jc w:val="right"/>
        <w:rPr>
          <w:bCs/>
          <w:sz w:val="22"/>
          <w:szCs w:val="22"/>
        </w:rPr>
      </w:pPr>
      <w:r w:rsidRPr="00A8546B">
        <w:rPr>
          <w:bCs/>
          <w:sz w:val="22"/>
          <w:szCs w:val="22"/>
        </w:rPr>
        <w:t xml:space="preserve">2021 m. rugsėjo 2 d. </w:t>
      </w:r>
    </w:p>
    <w:p w14:paraId="352CED8D" w14:textId="77777777" w:rsidR="00A8546B" w:rsidRDefault="00A8546B">
      <w:pPr>
        <w:ind w:left="1" w:hanging="3"/>
        <w:jc w:val="center"/>
        <w:rPr>
          <w:b/>
          <w:sz w:val="28"/>
          <w:szCs w:val="28"/>
        </w:rPr>
      </w:pPr>
    </w:p>
    <w:p w14:paraId="71447088" w14:textId="7FB74708" w:rsidR="00E141DC" w:rsidRDefault="00BF423A">
      <w:pPr>
        <w:ind w:left="1" w:hanging="3"/>
        <w:jc w:val="center"/>
        <w:rPr>
          <w:sz w:val="28"/>
          <w:szCs w:val="28"/>
        </w:rPr>
      </w:pPr>
      <w:r>
        <w:rPr>
          <w:b/>
          <w:sz w:val="28"/>
          <w:szCs w:val="28"/>
        </w:rPr>
        <w:t>Prekiauti internete tapo paprasčiau: naujas įskiepis leis perkelti tūkstančius prekių skirtingose e. sistemose</w:t>
      </w:r>
    </w:p>
    <w:p w14:paraId="699E0817" w14:textId="77777777" w:rsidR="00E141DC" w:rsidRDefault="00E141DC">
      <w:pPr>
        <w:ind w:left="0" w:hanging="2"/>
        <w:jc w:val="both"/>
        <w:rPr>
          <w:sz w:val="22"/>
          <w:szCs w:val="22"/>
        </w:rPr>
      </w:pPr>
    </w:p>
    <w:p w14:paraId="6EA94FC4" w14:textId="77777777" w:rsidR="00E141DC" w:rsidRDefault="00BF423A">
      <w:pPr>
        <w:ind w:left="0" w:hanging="2"/>
        <w:jc w:val="both"/>
        <w:rPr>
          <w:sz w:val="22"/>
          <w:szCs w:val="22"/>
        </w:rPr>
      </w:pPr>
      <w:r>
        <w:rPr>
          <w:b/>
          <w:sz w:val="22"/>
          <w:szCs w:val="22"/>
        </w:rPr>
        <w:t>Vis labiau įsigalint e. prekybai, daugelis pardavėjų naudoja po kelis pardavimo kanalus, kurių administravimui reikia ir žmogiškųjų, ir technologinių resursų. Prekybos centras internete „Pigu“ pristatė įrankį, kuris įgalina pardavėjus ypač greitai ir patog</w:t>
      </w:r>
      <w:r>
        <w:rPr>
          <w:b/>
          <w:sz w:val="22"/>
          <w:szCs w:val="22"/>
        </w:rPr>
        <w:t>iai pradėti prekybą šioje e. platformoje. Sukurtas įskiepis leidžia prekių asortimentą, pardavėjų siūlomą savo e. parduotuvėse, lengvai perkelti į „Pigu“ prekybos centrą internete – integruoti skirtingose platformose pateikiamas prekes.</w:t>
      </w:r>
    </w:p>
    <w:p w14:paraId="7066043E" w14:textId="77777777" w:rsidR="00E141DC" w:rsidRDefault="00E141DC">
      <w:pPr>
        <w:ind w:left="0" w:hanging="2"/>
        <w:jc w:val="both"/>
        <w:rPr>
          <w:sz w:val="22"/>
          <w:szCs w:val="22"/>
        </w:rPr>
      </w:pPr>
    </w:p>
    <w:p w14:paraId="14BDAA0C" w14:textId="77777777" w:rsidR="00E141DC" w:rsidRDefault="00BF423A">
      <w:pPr>
        <w:ind w:left="0" w:hanging="2"/>
        <w:jc w:val="both"/>
        <w:rPr>
          <w:sz w:val="22"/>
          <w:szCs w:val="22"/>
        </w:rPr>
      </w:pPr>
      <w:r>
        <w:rPr>
          <w:sz w:val="22"/>
          <w:szCs w:val="22"/>
        </w:rPr>
        <w:t>Įskiepis pritaikyt</w:t>
      </w:r>
      <w:r>
        <w:rPr>
          <w:sz w:val="22"/>
          <w:szCs w:val="22"/>
        </w:rPr>
        <w:t>as populiariausioms standartinėms platformoms „</w:t>
      </w:r>
      <w:proofErr w:type="spellStart"/>
      <w:r>
        <w:rPr>
          <w:sz w:val="22"/>
          <w:szCs w:val="22"/>
        </w:rPr>
        <w:t>WordPress</w:t>
      </w:r>
      <w:proofErr w:type="spellEnd"/>
      <w:r>
        <w:rPr>
          <w:sz w:val="22"/>
          <w:szCs w:val="22"/>
        </w:rPr>
        <w:t>“, „</w:t>
      </w:r>
      <w:proofErr w:type="spellStart"/>
      <w:r>
        <w:rPr>
          <w:sz w:val="22"/>
          <w:szCs w:val="22"/>
        </w:rPr>
        <w:t>PrestaShop</w:t>
      </w:r>
      <w:proofErr w:type="spellEnd"/>
      <w:r>
        <w:rPr>
          <w:sz w:val="22"/>
          <w:szCs w:val="22"/>
        </w:rPr>
        <w:t>“ ir „</w:t>
      </w:r>
      <w:proofErr w:type="spellStart"/>
      <w:r>
        <w:rPr>
          <w:sz w:val="22"/>
          <w:szCs w:val="22"/>
        </w:rPr>
        <w:t>OpenCart</w:t>
      </w:r>
      <w:proofErr w:type="spellEnd"/>
      <w:r>
        <w:rPr>
          <w:sz w:val="22"/>
          <w:szCs w:val="22"/>
        </w:rPr>
        <w:t>“, kurių pagrindu veikia dauguma e. parduotuvių. Skaičiuojama, kad šis įrankis yra aktualus maždaug 1500 „Pigu“ e. prekybos centre prekiaujančių pardavėjų.</w:t>
      </w:r>
    </w:p>
    <w:p w14:paraId="4B315B03" w14:textId="77777777" w:rsidR="00E141DC" w:rsidRDefault="00E141DC">
      <w:pPr>
        <w:ind w:left="0" w:hanging="2"/>
        <w:jc w:val="both"/>
        <w:rPr>
          <w:sz w:val="22"/>
          <w:szCs w:val="22"/>
        </w:rPr>
      </w:pPr>
    </w:p>
    <w:p w14:paraId="3F7D54F6" w14:textId="77777777" w:rsidR="00E141DC" w:rsidRDefault="00BF423A">
      <w:pPr>
        <w:ind w:left="0" w:hanging="2"/>
        <w:jc w:val="both"/>
        <w:rPr>
          <w:sz w:val="22"/>
          <w:szCs w:val="22"/>
        </w:rPr>
      </w:pPr>
      <w:r>
        <w:rPr>
          <w:sz w:val="22"/>
          <w:szCs w:val="22"/>
        </w:rPr>
        <w:t>„Per dvejus met</w:t>
      </w:r>
      <w:r>
        <w:rPr>
          <w:sz w:val="22"/>
          <w:szCs w:val="22"/>
        </w:rPr>
        <w:t>us prie „Pigu“ e. pardavimų platformos prisijungė jau daugiau nei 3 tūkstančiai pardavėjų. Esant tokiai sparčiai plėtrai, nuolat ieškome sprendimų, kurie įgalintų pardavėjus operatyviai integruotis į mūsų sistemą ir efektyvinti visą procesą“, – sako „Pigu“</w:t>
      </w:r>
      <w:r>
        <w:rPr>
          <w:sz w:val="22"/>
          <w:szCs w:val="22"/>
        </w:rPr>
        <w:t xml:space="preserve"> e. prekybos platformos vadovas Raimondas Žilėnas.  </w:t>
      </w:r>
    </w:p>
    <w:p w14:paraId="46313729" w14:textId="77777777" w:rsidR="00E141DC" w:rsidRDefault="00E141DC">
      <w:pPr>
        <w:ind w:left="0" w:hanging="2"/>
        <w:jc w:val="both"/>
        <w:rPr>
          <w:sz w:val="22"/>
          <w:szCs w:val="22"/>
        </w:rPr>
      </w:pPr>
    </w:p>
    <w:p w14:paraId="691DF8E8" w14:textId="77777777" w:rsidR="00E141DC" w:rsidRDefault="00BF423A">
      <w:pPr>
        <w:ind w:left="0" w:hanging="2"/>
        <w:jc w:val="both"/>
        <w:rPr>
          <w:sz w:val="22"/>
          <w:szCs w:val="22"/>
        </w:rPr>
      </w:pPr>
      <w:r>
        <w:rPr>
          <w:sz w:val="22"/>
          <w:szCs w:val="22"/>
        </w:rPr>
        <w:t>Anot jo, vienas daugiausiai laiko ir žmogiškųjų resursų reikalaujantis procesas – prekių perkėlimas iš pardavėjo e. svetainės į „Pigu“ prekybos centrą internete. „Tai ypač aktualu pardavėjams, turintiem</w:t>
      </w:r>
      <w:r>
        <w:rPr>
          <w:sz w:val="22"/>
          <w:szCs w:val="22"/>
        </w:rPr>
        <w:t xml:space="preserve">s didelį prekių asortimentą. Naujasis įskiepis leidžia optimizuoti šį procesą“, –  teigia R. Žilėnas. </w:t>
      </w:r>
    </w:p>
    <w:p w14:paraId="3DE2D464" w14:textId="77777777" w:rsidR="00E141DC" w:rsidRDefault="00E141DC">
      <w:pPr>
        <w:ind w:left="0" w:hanging="2"/>
        <w:jc w:val="both"/>
        <w:rPr>
          <w:sz w:val="22"/>
          <w:szCs w:val="22"/>
        </w:rPr>
      </w:pPr>
    </w:p>
    <w:p w14:paraId="41FAE0B0" w14:textId="77777777" w:rsidR="00E141DC" w:rsidRDefault="00BF423A">
      <w:pPr>
        <w:ind w:left="0" w:hanging="2"/>
        <w:jc w:val="both"/>
        <w:rPr>
          <w:sz w:val="22"/>
          <w:szCs w:val="22"/>
        </w:rPr>
      </w:pPr>
      <w:r>
        <w:rPr>
          <w:sz w:val="22"/>
          <w:szCs w:val="22"/>
        </w:rPr>
        <w:t>Prekes į „Pigu“ prekybos sistemą pardavėjai kelia XML failais, kuriems paruošti ir tvarkyti iki šiol buvo reikalinga IT specialistų pagalba. „Supaprasti</w:t>
      </w:r>
      <w:r>
        <w:rPr>
          <w:sz w:val="22"/>
          <w:szCs w:val="22"/>
        </w:rPr>
        <w:t>nus failų įkėlimą, e. parduotuvės sutaupys ir laiko, ir kaštų“, – sako R. Žilėnas.</w:t>
      </w:r>
    </w:p>
    <w:p w14:paraId="508A8A0A" w14:textId="77777777" w:rsidR="00E141DC" w:rsidRDefault="00E141DC">
      <w:pPr>
        <w:ind w:left="0" w:hanging="2"/>
        <w:jc w:val="both"/>
        <w:rPr>
          <w:sz w:val="22"/>
          <w:szCs w:val="22"/>
        </w:rPr>
      </w:pPr>
    </w:p>
    <w:p w14:paraId="6DDE941F" w14:textId="77777777" w:rsidR="00E141DC" w:rsidRDefault="00BF423A">
      <w:pPr>
        <w:ind w:left="0" w:hanging="2"/>
        <w:jc w:val="both"/>
        <w:rPr>
          <w:sz w:val="22"/>
          <w:szCs w:val="22"/>
        </w:rPr>
      </w:pPr>
      <w:r>
        <w:rPr>
          <w:sz w:val="22"/>
          <w:szCs w:val="22"/>
        </w:rPr>
        <w:t>Anot jo, artėja laikas, kai visą prekių asortimentą iš savo e. parduotuvių į „Pigu“ e. platformą pardavėjai galės perkelti vos kelių mygtukų paspaudimu. Tuo pačiu prekės iš</w:t>
      </w:r>
      <w:r>
        <w:rPr>
          <w:sz w:val="22"/>
          <w:szCs w:val="22"/>
        </w:rPr>
        <w:t xml:space="preserve"> karto pasieks naujas – Latvijos, Estijos, Suomijos – rinkas. Šią galimybę pardavėjams „Pigu“ pasiūlys jau netrukus, patobulinusi dabar sukurtą įskiepį ir papildę jo funkcionalumą.</w:t>
      </w:r>
    </w:p>
    <w:p w14:paraId="0EE55816" w14:textId="77777777" w:rsidR="00E141DC" w:rsidRDefault="00BF423A">
      <w:pPr>
        <w:spacing w:before="240" w:after="240"/>
        <w:ind w:left="0" w:hanging="2"/>
        <w:jc w:val="both"/>
        <w:rPr>
          <w:sz w:val="22"/>
          <w:szCs w:val="22"/>
        </w:rPr>
      </w:pPr>
      <w:r>
        <w:rPr>
          <w:sz w:val="22"/>
          <w:szCs w:val="22"/>
        </w:rPr>
        <w:t xml:space="preserve">Įskiepis vienu metu pasiūlytas pardavėjams, prekiaujantiems ne tik „Pigu“, </w:t>
      </w:r>
      <w:r>
        <w:rPr>
          <w:sz w:val="22"/>
          <w:szCs w:val="22"/>
        </w:rPr>
        <w:t>bet ir kitose e. prekybos platformose, kurios po „PHH Group“ vėliava dirba Latvijoje ir Estijoje.</w:t>
      </w:r>
    </w:p>
    <w:p w14:paraId="0F70E9FC" w14:textId="77777777" w:rsidR="00E141DC" w:rsidRDefault="00BF423A">
      <w:pPr>
        <w:ind w:left="0" w:hanging="2"/>
        <w:jc w:val="both"/>
        <w:rPr>
          <w:sz w:val="22"/>
          <w:szCs w:val="22"/>
        </w:rPr>
      </w:pPr>
      <w:r>
        <w:rPr>
          <w:sz w:val="22"/>
          <w:szCs w:val="22"/>
        </w:rPr>
        <w:t>„</w:t>
      </w:r>
      <w:proofErr w:type="spellStart"/>
      <w:r>
        <w:rPr>
          <w:sz w:val="22"/>
          <w:szCs w:val="22"/>
        </w:rPr>
        <w:t>Pigu.lt</w:t>
      </w:r>
      <w:proofErr w:type="spellEnd"/>
      <w:r>
        <w:rPr>
          <w:sz w:val="22"/>
          <w:szCs w:val="22"/>
        </w:rPr>
        <w:t>“ priklauso didžiausiai Baltijos šalyse e. prekybos bendrovei „PHH Group“. Ji buvo suformuota „</w:t>
      </w:r>
      <w:proofErr w:type="spellStart"/>
      <w:r>
        <w:rPr>
          <w:sz w:val="22"/>
          <w:szCs w:val="22"/>
        </w:rPr>
        <w:t>Pigu.lt</w:t>
      </w:r>
      <w:proofErr w:type="spellEnd"/>
      <w:r>
        <w:rPr>
          <w:sz w:val="22"/>
          <w:szCs w:val="22"/>
        </w:rPr>
        <w:t>“ susijungus su Suomijos prekybos milžine „</w:t>
      </w:r>
      <w:proofErr w:type="spellStart"/>
      <w:r>
        <w:rPr>
          <w:sz w:val="22"/>
          <w:szCs w:val="22"/>
        </w:rPr>
        <w:t>Hobby</w:t>
      </w:r>
      <w:proofErr w:type="spellEnd"/>
      <w:r>
        <w:rPr>
          <w:sz w:val="22"/>
          <w:szCs w:val="22"/>
        </w:rPr>
        <w:t xml:space="preserve"> </w:t>
      </w:r>
      <w:proofErr w:type="spellStart"/>
      <w:r>
        <w:rPr>
          <w:sz w:val="22"/>
          <w:szCs w:val="22"/>
        </w:rPr>
        <w:t>Hall</w:t>
      </w:r>
      <w:proofErr w:type="spellEnd"/>
      <w:r>
        <w:rPr>
          <w:sz w:val="22"/>
          <w:szCs w:val="22"/>
        </w:rPr>
        <w:t>“. „PHH Group“ valdo e. parduotuves ir prekybos platformas Suomijoje, Estijoje, Latvijoje ir Lietuvoje. Grupės valdomose e. prekybos platformose prekiauja daugiau nei 3000 pardavėjų, asortimentą sudaro daugiau nei  2 mln. prekių. Lankytojų skaičius pe</w:t>
      </w:r>
      <w:r>
        <w:rPr>
          <w:sz w:val="22"/>
          <w:szCs w:val="22"/>
        </w:rPr>
        <w:t>r metus siekia apie 145 milijonus.</w:t>
      </w:r>
    </w:p>
    <w:p w14:paraId="2AF76C86" w14:textId="54AFBD09" w:rsidR="00E141DC" w:rsidRDefault="00E141DC" w:rsidP="00A8546B">
      <w:pPr>
        <w:ind w:leftChars="0" w:left="0" w:firstLineChars="0" w:firstLine="0"/>
        <w:jc w:val="both"/>
        <w:rPr>
          <w:sz w:val="22"/>
          <w:szCs w:val="22"/>
        </w:rPr>
      </w:pPr>
    </w:p>
    <w:p w14:paraId="74F3F030" w14:textId="77777777" w:rsidR="00A8546B" w:rsidRDefault="00A8546B" w:rsidP="00A8546B">
      <w:pPr>
        <w:ind w:leftChars="0" w:left="0" w:firstLineChars="0" w:firstLine="0"/>
        <w:jc w:val="both"/>
        <w:rPr>
          <w:b/>
          <w:sz w:val="22"/>
          <w:szCs w:val="22"/>
        </w:rPr>
      </w:pPr>
    </w:p>
    <w:p w14:paraId="710B111E" w14:textId="7D633628" w:rsidR="00E141DC" w:rsidRDefault="00BF423A">
      <w:pPr>
        <w:ind w:left="0" w:hanging="2"/>
        <w:jc w:val="both"/>
        <w:rPr>
          <w:sz w:val="22"/>
          <w:szCs w:val="22"/>
        </w:rPr>
      </w:pPr>
      <w:r>
        <w:rPr>
          <w:b/>
          <w:sz w:val="22"/>
          <w:szCs w:val="22"/>
        </w:rPr>
        <w:t xml:space="preserve">Kontaktai </w:t>
      </w:r>
      <w:proofErr w:type="spellStart"/>
      <w:r>
        <w:rPr>
          <w:b/>
          <w:sz w:val="22"/>
          <w:szCs w:val="22"/>
        </w:rPr>
        <w:t>žiniask</w:t>
      </w:r>
      <w:r>
        <w:rPr>
          <w:b/>
          <w:sz w:val="22"/>
          <w:szCs w:val="22"/>
        </w:rPr>
        <w:t>aidai</w:t>
      </w:r>
      <w:proofErr w:type="spellEnd"/>
      <w:r>
        <w:rPr>
          <w:b/>
          <w:sz w:val="22"/>
          <w:szCs w:val="22"/>
        </w:rPr>
        <w:t xml:space="preserve">: </w:t>
      </w:r>
    </w:p>
    <w:p w14:paraId="509C8DD4" w14:textId="77777777" w:rsidR="00E141DC" w:rsidRDefault="00BF423A">
      <w:pPr>
        <w:ind w:left="0" w:hanging="2"/>
        <w:jc w:val="both"/>
        <w:rPr>
          <w:sz w:val="22"/>
          <w:szCs w:val="22"/>
        </w:rPr>
      </w:pPr>
      <w:r>
        <w:rPr>
          <w:sz w:val="22"/>
          <w:szCs w:val="22"/>
        </w:rPr>
        <w:t>Asta Brazaitienė</w:t>
      </w:r>
    </w:p>
    <w:p w14:paraId="20F9E771" w14:textId="77777777" w:rsidR="00E141DC" w:rsidRDefault="00BF423A">
      <w:pPr>
        <w:ind w:left="0" w:hanging="2"/>
        <w:jc w:val="both"/>
        <w:rPr>
          <w:sz w:val="22"/>
          <w:szCs w:val="22"/>
        </w:rPr>
      </w:pPr>
      <w:r>
        <w:rPr>
          <w:sz w:val="22"/>
          <w:szCs w:val="22"/>
        </w:rPr>
        <w:t>„</w:t>
      </w:r>
      <w:proofErr w:type="spellStart"/>
      <w:r>
        <w:rPr>
          <w:sz w:val="22"/>
          <w:szCs w:val="22"/>
        </w:rPr>
        <w:t>Pigu.lt</w:t>
      </w:r>
      <w:proofErr w:type="spellEnd"/>
      <w:r>
        <w:rPr>
          <w:sz w:val="22"/>
          <w:szCs w:val="22"/>
        </w:rPr>
        <w:t>“ korporatyvinės komunikacijos vadovė Baltijos šalims</w:t>
      </w:r>
    </w:p>
    <w:p w14:paraId="2E30A355" w14:textId="77777777" w:rsidR="00E141DC" w:rsidRDefault="00BF423A">
      <w:pPr>
        <w:ind w:left="0" w:hanging="2"/>
        <w:jc w:val="both"/>
        <w:rPr>
          <w:sz w:val="22"/>
          <w:szCs w:val="22"/>
        </w:rPr>
      </w:pPr>
      <w:r>
        <w:rPr>
          <w:sz w:val="22"/>
          <w:szCs w:val="22"/>
        </w:rPr>
        <w:t>+370 602 14376, asta.brazaitiene@pigu.lt</w:t>
      </w:r>
    </w:p>
    <w:sectPr w:rsidR="00E141DC" w:rsidSect="002717DC">
      <w:headerReference w:type="even" r:id="rId7"/>
      <w:headerReference w:type="default" r:id="rId8"/>
      <w:footerReference w:type="even" r:id="rId9"/>
      <w:footerReference w:type="default" r:id="rId10"/>
      <w:headerReference w:type="first" r:id="rId11"/>
      <w:footerReference w:type="first" r:id="rId12"/>
      <w:pgSz w:w="11906" w:h="16838"/>
      <w:pgMar w:top="1440" w:right="1440" w:bottom="709" w:left="1440" w:header="708" w:footer="708"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EE2D5" w14:textId="77777777" w:rsidR="00BF423A" w:rsidRDefault="00BF423A">
      <w:pPr>
        <w:spacing w:line="240" w:lineRule="auto"/>
        <w:ind w:left="0" w:hanging="2"/>
      </w:pPr>
      <w:r>
        <w:separator/>
      </w:r>
    </w:p>
  </w:endnote>
  <w:endnote w:type="continuationSeparator" w:id="0">
    <w:p w14:paraId="7EEC2012" w14:textId="77777777" w:rsidR="00BF423A" w:rsidRDefault="00BF423A">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Georgia">
    <w:panose1 w:val="02040502050405020303"/>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ED024" w14:textId="77777777" w:rsidR="00A8546B" w:rsidRDefault="00A8546B">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2EE9F" w14:textId="77777777" w:rsidR="00A8546B" w:rsidRDefault="00A8546B">
    <w:pPr>
      <w:pStyle w:val="Foote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C49AF" w14:textId="77777777" w:rsidR="00A8546B" w:rsidRDefault="00A8546B">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567DC" w14:textId="77777777" w:rsidR="00BF423A" w:rsidRDefault="00BF423A">
      <w:pPr>
        <w:spacing w:line="240" w:lineRule="auto"/>
        <w:ind w:left="0" w:hanging="2"/>
      </w:pPr>
      <w:r>
        <w:separator/>
      </w:r>
    </w:p>
  </w:footnote>
  <w:footnote w:type="continuationSeparator" w:id="0">
    <w:p w14:paraId="0654B473" w14:textId="77777777" w:rsidR="00BF423A" w:rsidRDefault="00BF423A">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E4F63" w14:textId="77777777" w:rsidR="00A8546B" w:rsidRDefault="00A8546B">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482C1" w14:textId="03C8E6B5" w:rsidR="00A8546B" w:rsidRDefault="00BF423A" w:rsidP="002717DC">
    <w:pPr>
      <w:pBdr>
        <w:top w:val="nil"/>
        <w:left w:val="nil"/>
        <w:bottom w:val="nil"/>
        <w:right w:val="nil"/>
        <w:between w:val="nil"/>
      </w:pBdr>
      <w:tabs>
        <w:tab w:val="center" w:pos="4513"/>
        <w:tab w:val="right" w:pos="9026"/>
      </w:tabs>
      <w:ind w:left="0" w:hanging="2"/>
      <w:jc w:val="right"/>
      <w:rPr>
        <w:color w:val="000000"/>
      </w:rPr>
    </w:pPr>
    <w:r>
      <w:rPr>
        <w:noProof/>
        <w:color w:val="000000"/>
      </w:rPr>
      <w:drawing>
        <wp:inline distT="0" distB="0" distL="114300" distR="114300" wp14:anchorId="2EAAEE7E" wp14:editId="6E8C21E0">
          <wp:extent cx="2019300" cy="767080"/>
          <wp:effectExtent l="0" t="0" r="0" b="0"/>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019300" cy="767080"/>
                  </a:xfrm>
                  <a:prstGeom prst="rect">
                    <a:avLst/>
                  </a:prstGeom>
                  <a:ln/>
                </pic:spPr>
              </pic:pic>
            </a:graphicData>
          </a:graphic>
        </wp:inline>
      </w:drawing>
    </w:r>
    <w:r>
      <w:rPr>
        <w:color w:val="000000"/>
      </w:rPr>
      <w:tab/>
    </w:r>
    <w:r>
      <w:rPr>
        <w:color w:val="000000"/>
      </w:rPr>
      <w:tab/>
    </w:r>
  </w:p>
  <w:p w14:paraId="7FE20C2F" w14:textId="77777777" w:rsidR="00E141DC" w:rsidRDefault="00E141DC">
    <w:pPr>
      <w:pBdr>
        <w:top w:val="nil"/>
        <w:left w:val="nil"/>
        <w:bottom w:val="nil"/>
        <w:right w:val="nil"/>
        <w:between w:val="nil"/>
      </w:pBdr>
      <w:tabs>
        <w:tab w:val="center" w:pos="4513"/>
        <w:tab w:val="right" w:pos="9026"/>
      </w:tabs>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4A7F1" w14:textId="77777777" w:rsidR="00A8546B" w:rsidRDefault="00A8546B">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41DC"/>
    <w:rsid w:val="002717DC"/>
    <w:rsid w:val="00352A83"/>
    <w:rsid w:val="00A8546B"/>
    <w:rsid w:val="00BF423A"/>
    <w:rsid w:val="00E141D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88D1B"/>
  <w15:docId w15:val="{B585F17F-4516-4914-98C1-CEC73C3E8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m4831437853830457051msolistparagraph">
    <w:name w:val="m_4831437853830457051msolistparagraph"/>
    <w:basedOn w:val="Normal"/>
    <w:pPr>
      <w:spacing w:before="100" w:beforeAutospacing="1" w:after="100" w:afterAutospacing="1"/>
    </w:pPr>
    <w:rPr>
      <w:rFonts w:ascii="Times New Roman" w:eastAsia="Times New Roman" w:hAnsi="Times New Roman" w:cs="Times New Roman"/>
      <w:sz w:val="24"/>
      <w:szCs w:val="24"/>
      <w:lang w:eastAsia="en-GB"/>
    </w:rPr>
  </w:style>
  <w:style w:type="paragraph" w:styleId="BalloonText">
    <w:name w:val="Balloon Text"/>
    <w:basedOn w:val="Normal"/>
    <w:qFormat/>
    <w:rPr>
      <w:rFonts w:ascii="Segoe UI" w:hAnsi="Segoe UI" w:cs="Segoe UI"/>
      <w:sz w:val="18"/>
      <w:szCs w:val="18"/>
    </w:rPr>
  </w:style>
  <w:style w:type="character" w:customStyle="1" w:styleId="BalloonTextChar">
    <w:name w:val="Balloon Text Char"/>
    <w:rPr>
      <w:rFonts w:ascii="Segoe UI" w:hAnsi="Segoe UI" w:cs="Segoe UI"/>
      <w:w w:val="100"/>
      <w:position w:val="-1"/>
      <w:sz w:val="18"/>
      <w:szCs w:val="18"/>
      <w:effect w:val="none"/>
      <w:vertAlign w:val="baseline"/>
      <w:cs w:val="0"/>
      <w:em w:val="none"/>
    </w:rPr>
  </w:style>
  <w:style w:type="paragraph" w:styleId="Header">
    <w:name w:val="header"/>
    <w:basedOn w:val="Normal"/>
    <w:qFormat/>
  </w:style>
  <w:style w:type="character" w:customStyle="1" w:styleId="HeaderChar">
    <w:name w:val="Header Char"/>
    <w:rPr>
      <w:w w:val="100"/>
      <w:position w:val="-1"/>
      <w:sz w:val="20"/>
      <w:effect w:val="none"/>
      <w:vertAlign w:val="baseline"/>
      <w:cs w:val="0"/>
      <w:em w:val="none"/>
    </w:rPr>
  </w:style>
  <w:style w:type="paragraph" w:styleId="Footer">
    <w:name w:val="footer"/>
    <w:basedOn w:val="Normal"/>
    <w:qFormat/>
  </w:style>
  <w:style w:type="character" w:customStyle="1" w:styleId="FooterChar">
    <w:name w:val="Footer Char"/>
    <w:rPr>
      <w:w w:val="100"/>
      <w:position w:val="-1"/>
      <w:sz w:val="20"/>
      <w:effect w:val="none"/>
      <w:vertAlign w:val="baseline"/>
      <w:cs w:val="0"/>
      <w:em w:val="none"/>
    </w:rPr>
  </w:style>
  <w:style w:type="character" w:styleId="CommentReference">
    <w:name w:val="annotation reference"/>
    <w:qFormat/>
    <w:rPr>
      <w:w w:val="100"/>
      <w:position w:val="-1"/>
      <w:sz w:val="16"/>
      <w:szCs w:val="16"/>
      <w:effect w:val="none"/>
      <w:vertAlign w:val="baseline"/>
      <w:cs w:val="0"/>
      <w:em w:val="none"/>
    </w:rPr>
  </w:style>
  <w:style w:type="paragraph" w:styleId="CommentText">
    <w:name w:val="annotation text"/>
    <w:basedOn w:val="Normal"/>
    <w:qFormat/>
  </w:style>
  <w:style w:type="character" w:customStyle="1" w:styleId="CommentTextChar">
    <w:name w:val="Comment Text Char"/>
    <w:rPr>
      <w:w w:val="100"/>
      <w:position w:val="-1"/>
      <w:sz w:val="20"/>
      <w:szCs w:val="20"/>
      <w:effect w:val="none"/>
      <w:vertAlign w:val="baseline"/>
      <w:cs w:val="0"/>
      <w:em w:val="none"/>
    </w:rPr>
  </w:style>
  <w:style w:type="paragraph" w:styleId="CommentSubject">
    <w:name w:val="annotation subject"/>
    <w:basedOn w:val="CommentText"/>
    <w:next w:val="CommentText"/>
    <w:qFormat/>
    <w:rPr>
      <w:b/>
      <w:bCs/>
    </w:rPr>
  </w:style>
  <w:style w:type="character" w:customStyle="1" w:styleId="CommentSubjectChar">
    <w:name w:val="Comment Subject Char"/>
    <w:rPr>
      <w:b/>
      <w:bCs/>
      <w:w w:val="100"/>
      <w:position w:val="-1"/>
      <w:sz w:val="20"/>
      <w:szCs w:val="20"/>
      <w:effect w:val="none"/>
      <w:vertAlign w:val="baseline"/>
      <w:cs w:val="0"/>
      <w:em w:val="none"/>
    </w:rPr>
  </w:style>
  <w:style w:type="character" w:styleId="Hyperlink">
    <w:name w:val="Hyperlink"/>
    <w:qFormat/>
    <w:rPr>
      <w:color w:val="0000FF"/>
      <w:w w:val="100"/>
      <w:position w:val="-1"/>
      <w:u w:val="single"/>
      <w:effect w:val="none"/>
      <w:vertAlign w:val="baseline"/>
      <w:cs w:val="0"/>
      <w:em w:val="none"/>
    </w:rPr>
  </w:style>
  <w:style w:type="paragraph" w:customStyle="1" w:styleId="prastasis1">
    <w:name w:val="Įprastasis1"/>
    <w:pPr>
      <w:suppressAutoHyphens/>
      <w:spacing w:after="200" w:line="276" w:lineRule="auto"/>
      <w:ind w:leftChars="-1" w:left="-1" w:hangingChars="1" w:hanging="1"/>
      <w:textDirection w:val="btLr"/>
      <w:textAlignment w:val="top"/>
      <w:outlineLvl w:val="0"/>
    </w:pPr>
    <w:rPr>
      <w:rFonts w:ascii="Arial" w:eastAsia="Arial Unicode MS" w:hAnsi="Arial" w:cs="Arial Unicode MS"/>
      <w:color w:val="000000"/>
      <w:position w:val="-1"/>
      <w:sz w:val="18"/>
      <w:szCs w:val="18"/>
      <w:lang w:val="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jlqj4b">
    <w:name w:val="jlqj4b"/>
    <w:basedOn w:val="DefaultParagraphFont"/>
    <w:rPr>
      <w:w w:val="100"/>
      <w:position w:val="-1"/>
      <w:effect w:val="none"/>
      <w:vertAlign w:val="baseline"/>
      <w:cs w:val="0"/>
      <w:em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yhgMWPUImIATz2shujuCMqWfecA==">AMUW2mWxtNSpRGJ2+8akE+NkaccGbx7EavHYJhtyM0rOQCMM8YInS/p40ECmk8e4Q1mDGPj4sWoRLWWzOu5tzRBv1neW55iCO7/mriiLc+l28tCklIdtVLRW9noPfv++pCP0bDuebNm9PXUhnI6HkqC/EjJ2YXjkQvpvTnsZ3qoslK9TDre0ezeCLdUyNcE5k4sJ526H9oe9f7HgIPcTpvtOiGtvjE5aGQ==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1848</Words>
  <Characters>1054</Characters>
  <Application>Microsoft Office Word</Application>
  <DocSecurity>0</DocSecurity>
  <Lines>8</Lines>
  <Paragraphs>5</Paragraphs>
  <ScaleCrop>false</ScaleCrop>
  <Company/>
  <LinksUpToDate>false</LinksUpToDate>
  <CharactersWithSpaces>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Ieva Janonytė</dc:creator>
  <cp:lastModifiedBy>Greta Jankaitytė</cp:lastModifiedBy>
  <cp:revision>2</cp:revision>
  <dcterms:created xsi:type="dcterms:W3CDTF">2021-09-02T06:01:00Z</dcterms:created>
  <dcterms:modified xsi:type="dcterms:W3CDTF">2021-09-02T06:01:00Z</dcterms:modified>
</cp:coreProperties>
</file>