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13C638" w14:textId="77777777" w:rsidR="00BA62C9" w:rsidRPr="00BA62C9" w:rsidRDefault="00BA62C9">
      <w:pPr>
        <w:rPr>
          <w:rFonts w:ascii="Times New Roman" w:hAnsi="Times New Roman" w:cs="Times New Roman"/>
          <w:b/>
          <w:sz w:val="24"/>
          <w:szCs w:val="24"/>
        </w:rPr>
      </w:pPr>
      <w:r>
        <w:rPr>
          <w:rFonts w:ascii="Times New Roman" w:hAnsi="Times New Roman" w:cs="Times New Roman"/>
          <w:b/>
          <w:sz w:val="24"/>
          <w:szCs w:val="24"/>
        </w:rPr>
        <w:t>Kaip el</w:t>
      </w:r>
      <w:r w:rsidR="00930B09">
        <w:rPr>
          <w:rFonts w:ascii="Times New Roman" w:hAnsi="Times New Roman" w:cs="Times New Roman"/>
          <w:b/>
          <w:sz w:val="24"/>
          <w:szCs w:val="24"/>
        </w:rPr>
        <w:t>gtis</w:t>
      </w:r>
      <w:r>
        <w:rPr>
          <w:rFonts w:ascii="Times New Roman" w:hAnsi="Times New Roman" w:cs="Times New Roman"/>
          <w:b/>
          <w:sz w:val="24"/>
          <w:szCs w:val="24"/>
        </w:rPr>
        <w:t xml:space="preserve"> su pabėgėliais</w:t>
      </w:r>
      <w:r w:rsidR="0047270E">
        <w:rPr>
          <w:rFonts w:ascii="Times New Roman" w:hAnsi="Times New Roman" w:cs="Times New Roman"/>
          <w:b/>
          <w:sz w:val="24"/>
          <w:szCs w:val="24"/>
        </w:rPr>
        <w:t>: ką numato tarptautinė ir Europos Sąjungos teisė</w:t>
      </w:r>
      <w:r>
        <w:rPr>
          <w:rFonts w:ascii="Times New Roman" w:hAnsi="Times New Roman" w:cs="Times New Roman"/>
          <w:b/>
          <w:sz w:val="24"/>
          <w:szCs w:val="24"/>
        </w:rPr>
        <w:t>?</w:t>
      </w:r>
    </w:p>
    <w:p w14:paraId="20A82837" w14:textId="77777777" w:rsidR="00393654" w:rsidRPr="00BA62C9" w:rsidRDefault="00393654">
      <w:pPr>
        <w:rPr>
          <w:rFonts w:ascii="Times New Roman" w:hAnsi="Times New Roman" w:cs="Times New Roman"/>
          <w:i/>
          <w:sz w:val="24"/>
          <w:szCs w:val="24"/>
        </w:rPr>
      </w:pPr>
      <w:r w:rsidRPr="00BA62C9">
        <w:rPr>
          <w:rFonts w:ascii="Times New Roman" w:hAnsi="Times New Roman" w:cs="Times New Roman"/>
          <w:i/>
          <w:sz w:val="24"/>
          <w:szCs w:val="24"/>
        </w:rPr>
        <w:t>Lyra Jakulevičienė, Mykolo Romerio universiteto Teisės mokyklos profesorė</w:t>
      </w:r>
    </w:p>
    <w:p w14:paraId="6E1B7F99" w14:textId="71A86C4E" w:rsidR="0031364B" w:rsidRDefault="004A7695" w:rsidP="00E53611">
      <w:pPr>
        <w:spacing w:after="0" w:line="240" w:lineRule="auto"/>
        <w:ind w:firstLine="1296"/>
        <w:jc w:val="both"/>
        <w:rPr>
          <w:rFonts w:ascii="Times New Roman" w:eastAsia="Times New Roman" w:hAnsi="Times New Roman" w:cs="Times New Roman"/>
          <w:sz w:val="24"/>
          <w:szCs w:val="24"/>
        </w:rPr>
      </w:pPr>
      <w:r w:rsidRPr="00BA62C9">
        <w:rPr>
          <w:rFonts w:ascii="Times New Roman" w:eastAsia="Times New Roman" w:hAnsi="Times New Roman" w:cs="Times New Roman"/>
          <w:sz w:val="24"/>
          <w:szCs w:val="24"/>
        </w:rPr>
        <w:t xml:space="preserve">Vos prieš kelis mėnesius </w:t>
      </w:r>
      <w:r w:rsidR="00180285">
        <w:rPr>
          <w:rFonts w:ascii="Times New Roman" w:eastAsia="Times New Roman" w:hAnsi="Times New Roman" w:cs="Times New Roman"/>
          <w:sz w:val="24"/>
          <w:szCs w:val="24"/>
        </w:rPr>
        <w:t xml:space="preserve">visi </w:t>
      </w:r>
      <w:r w:rsidRPr="00BA62C9">
        <w:rPr>
          <w:rFonts w:ascii="Times New Roman" w:eastAsia="Times New Roman" w:hAnsi="Times New Roman" w:cs="Times New Roman"/>
          <w:sz w:val="24"/>
          <w:szCs w:val="24"/>
        </w:rPr>
        <w:t>kalbėjome apie migrantus</w:t>
      </w:r>
      <w:r w:rsidR="00735963">
        <w:rPr>
          <w:rFonts w:ascii="Times New Roman" w:eastAsia="Times New Roman" w:hAnsi="Times New Roman" w:cs="Times New Roman"/>
          <w:sz w:val="24"/>
          <w:szCs w:val="24"/>
        </w:rPr>
        <w:t>, atvykusius</w:t>
      </w:r>
      <w:r w:rsidRPr="00BA62C9">
        <w:rPr>
          <w:rFonts w:ascii="Times New Roman" w:eastAsia="Times New Roman" w:hAnsi="Times New Roman" w:cs="Times New Roman"/>
          <w:sz w:val="24"/>
          <w:szCs w:val="24"/>
        </w:rPr>
        <w:t xml:space="preserve"> </w:t>
      </w:r>
      <w:r w:rsidR="00735963">
        <w:rPr>
          <w:rFonts w:ascii="Times New Roman" w:eastAsia="Times New Roman" w:hAnsi="Times New Roman" w:cs="Times New Roman"/>
          <w:sz w:val="24"/>
          <w:szCs w:val="24"/>
        </w:rPr>
        <w:t>per</w:t>
      </w:r>
      <w:r w:rsidRPr="00BA62C9">
        <w:rPr>
          <w:rFonts w:ascii="Times New Roman" w:eastAsia="Times New Roman" w:hAnsi="Times New Roman" w:cs="Times New Roman"/>
          <w:sz w:val="24"/>
          <w:szCs w:val="24"/>
        </w:rPr>
        <w:t xml:space="preserve"> Baltarusijos</w:t>
      </w:r>
      <w:r w:rsidR="00735963">
        <w:rPr>
          <w:rFonts w:ascii="Times New Roman" w:eastAsia="Times New Roman" w:hAnsi="Times New Roman" w:cs="Times New Roman"/>
          <w:sz w:val="24"/>
          <w:szCs w:val="24"/>
        </w:rPr>
        <w:t xml:space="preserve"> teritoriją</w:t>
      </w:r>
      <w:r w:rsidRPr="00BA62C9">
        <w:rPr>
          <w:rFonts w:ascii="Times New Roman" w:eastAsia="Times New Roman" w:hAnsi="Times New Roman" w:cs="Times New Roman"/>
          <w:sz w:val="24"/>
          <w:szCs w:val="24"/>
        </w:rPr>
        <w:t xml:space="preserve">, kurių </w:t>
      </w:r>
      <w:r w:rsidR="009E68EC" w:rsidRPr="00BA62C9">
        <w:rPr>
          <w:rFonts w:ascii="Times New Roman" w:eastAsia="Times New Roman" w:hAnsi="Times New Roman" w:cs="Times New Roman"/>
          <w:sz w:val="24"/>
          <w:szCs w:val="24"/>
        </w:rPr>
        <w:t xml:space="preserve">virš 4,000 </w:t>
      </w:r>
      <w:r w:rsidR="00F658B6">
        <w:rPr>
          <w:rFonts w:ascii="Times New Roman" w:eastAsia="Times New Roman" w:hAnsi="Times New Roman" w:cs="Times New Roman"/>
          <w:sz w:val="24"/>
          <w:szCs w:val="24"/>
        </w:rPr>
        <w:t>buvo</w:t>
      </w:r>
      <w:r w:rsidR="00F658B6" w:rsidRPr="00BA62C9">
        <w:rPr>
          <w:rFonts w:ascii="Times New Roman" w:eastAsia="Times New Roman" w:hAnsi="Times New Roman" w:cs="Times New Roman"/>
          <w:sz w:val="24"/>
          <w:szCs w:val="24"/>
        </w:rPr>
        <w:t xml:space="preserve"> </w:t>
      </w:r>
      <w:r w:rsidR="009E68EC" w:rsidRPr="00BA62C9">
        <w:rPr>
          <w:rFonts w:ascii="Times New Roman" w:eastAsia="Times New Roman" w:hAnsi="Times New Roman" w:cs="Times New Roman"/>
          <w:sz w:val="24"/>
          <w:szCs w:val="24"/>
        </w:rPr>
        <w:t xml:space="preserve">pateikę prašymus Lietuvoje. Šie </w:t>
      </w:r>
      <w:r w:rsidRPr="00BA62C9">
        <w:rPr>
          <w:rFonts w:ascii="Times New Roman" w:eastAsia="Times New Roman" w:hAnsi="Times New Roman" w:cs="Times New Roman"/>
          <w:sz w:val="24"/>
          <w:szCs w:val="24"/>
        </w:rPr>
        <w:t xml:space="preserve">skaičiai mums </w:t>
      </w:r>
      <w:r w:rsidR="009E68EC" w:rsidRPr="00BA62C9">
        <w:rPr>
          <w:rFonts w:ascii="Times New Roman" w:eastAsia="Times New Roman" w:hAnsi="Times New Roman" w:cs="Times New Roman"/>
          <w:sz w:val="24"/>
          <w:szCs w:val="24"/>
        </w:rPr>
        <w:t xml:space="preserve">tuomet </w:t>
      </w:r>
      <w:r w:rsidRPr="00BA62C9">
        <w:rPr>
          <w:rFonts w:ascii="Times New Roman" w:eastAsia="Times New Roman" w:hAnsi="Times New Roman" w:cs="Times New Roman"/>
          <w:sz w:val="24"/>
          <w:szCs w:val="24"/>
        </w:rPr>
        <w:t xml:space="preserve">atrodė dideli. Šiandien, praėjus vos porai savaičių nuo Rusijos agresijos prieš Ukrainą, į Lietuvą jau yra atvykę virš </w:t>
      </w:r>
      <w:r w:rsidR="00C1212B">
        <w:rPr>
          <w:rFonts w:ascii="Times New Roman" w:eastAsia="Times New Roman" w:hAnsi="Times New Roman" w:cs="Times New Roman"/>
          <w:sz w:val="24"/>
          <w:szCs w:val="24"/>
        </w:rPr>
        <w:t>10</w:t>
      </w:r>
      <w:r w:rsidR="00BA62C9">
        <w:rPr>
          <w:rFonts w:ascii="Times New Roman" w:eastAsia="Times New Roman" w:hAnsi="Times New Roman" w:cs="Times New Roman"/>
          <w:sz w:val="24"/>
          <w:szCs w:val="24"/>
        </w:rPr>
        <w:t>,</w:t>
      </w:r>
      <w:r w:rsidR="00BA62C9" w:rsidRPr="00BA62C9">
        <w:rPr>
          <w:rFonts w:ascii="Times New Roman" w:eastAsia="Times New Roman" w:hAnsi="Times New Roman" w:cs="Times New Roman"/>
          <w:sz w:val="24"/>
          <w:szCs w:val="24"/>
        </w:rPr>
        <w:t>0</w:t>
      </w:r>
      <w:r w:rsidR="00BA62C9">
        <w:rPr>
          <w:rFonts w:ascii="Times New Roman" w:eastAsia="Times New Roman" w:hAnsi="Times New Roman" w:cs="Times New Roman"/>
          <w:sz w:val="24"/>
          <w:szCs w:val="24"/>
        </w:rPr>
        <w:t>00</w:t>
      </w:r>
      <w:r w:rsidRPr="00BA62C9">
        <w:rPr>
          <w:rFonts w:ascii="Times New Roman" w:eastAsia="Times New Roman" w:hAnsi="Times New Roman" w:cs="Times New Roman"/>
          <w:sz w:val="24"/>
          <w:szCs w:val="24"/>
        </w:rPr>
        <w:t xml:space="preserve"> karo pabėgėlių</w:t>
      </w:r>
      <w:r w:rsidR="00A66DC6" w:rsidRPr="00BA62C9">
        <w:rPr>
          <w:rFonts w:ascii="Times New Roman" w:eastAsia="Times New Roman" w:hAnsi="Times New Roman" w:cs="Times New Roman"/>
          <w:sz w:val="24"/>
          <w:szCs w:val="24"/>
        </w:rPr>
        <w:t xml:space="preserve">, nors </w:t>
      </w:r>
      <w:r w:rsidR="009E68EC" w:rsidRPr="00BA62C9">
        <w:rPr>
          <w:rFonts w:ascii="Times New Roman" w:eastAsia="Times New Roman" w:hAnsi="Times New Roman" w:cs="Times New Roman"/>
          <w:sz w:val="24"/>
          <w:szCs w:val="24"/>
        </w:rPr>
        <w:t xml:space="preserve">tikrieji </w:t>
      </w:r>
      <w:r w:rsidR="00A66DC6" w:rsidRPr="00BA62C9">
        <w:rPr>
          <w:rFonts w:ascii="Times New Roman" w:eastAsia="Times New Roman" w:hAnsi="Times New Roman" w:cs="Times New Roman"/>
          <w:sz w:val="24"/>
          <w:szCs w:val="24"/>
        </w:rPr>
        <w:t xml:space="preserve">skaičiai gali būti daug didesni. </w:t>
      </w:r>
      <w:r w:rsidR="009E68EC" w:rsidRPr="00BA62C9">
        <w:rPr>
          <w:rFonts w:ascii="Times New Roman" w:eastAsia="Times New Roman" w:hAnsi="Times New Roman" w:cs="Times New Roman"/>
          <w:sz w:val="24"/>
          <w:szCs w:val="24"/>
        </w:rPr>
        <w:t>Iš viso iš Ukrainos dėl vykstančio karo</w:t>
      </w:r>
      <w:r w:rsidR="0031364B">
        <w:rPr>
          <w:rFonts w:ascii="Times New Roman" w:eastAsia="Times New Roman" w:hAnsi="Times New Roman" w:cs="Times New Roman"/>
          <w:sz w:val="24"/>
          <w:szCs w:val="24"/>
        </w:rPr>
        <w:t>,</w:t>
      </w:r>
      <w:r w:rsidR="009E68EC" w:rsidRPr="00BA62C9">
        <w:rPr>
          <w:rFonts w:ascii="Times New Roman" w:eastAsia="Times New Roman" w:hAnsi="Times New Roman" w:cs="Times New Roman"/>
          <w:sz w:val="24"/>
          <w:szCs w:val="24"/>
        </w:rPr>
        <w:t xml:space="preserve"> Jungtinių Tautų duomenimis</w:t>
      </w:r>
      <w:r w:rsidR="0031364B">
        <w:rPr>
          <w:rFonts w:ascii="Times New Roman" w:eastAsia="Times New Roman" w:hAnsi="Times New Roman" w:cs="Times New Roman"/>
          <w:sz w:val="24"/>
          <w:szCs w:val="24"/>
        </w:rPr>
        <w:t>,</w:t>
      </w:r>
      <w:r w:rsidR="009E68EC" w:rsidRPr="00BA62C9">
        <w:rPr>
          <w:rFonts w:ascii="Times New Roman" w:eastAsia="Times New Roman" w:hAnsi="Times New Roman" w:cs="Times New Roman"/>
          <w:sz w:val="24"/>
          <w:szCs w:val="24"/>
        </w:rPr>
        <w:t xml:space="preserve"> jau yra pasitraukę virš 2 milijonų gyventojų.</w:t>
      </w:r>
      <w:r w:rsidR="00EE5F31">
        <w:rPr>
          <w:rFonts w:ascii="Times New Roman" w:eastAsia="Times New Roman" w:hAnsi="Times New Roman" w:cs="Times New Roman"/>
          <w:sz w:val="24"/>
          <w:szCs w:val="24"/>
        </w:rPr>
        <w:t xml:space="preserve"> </w:t>
      </w:r>
    </w:p>
    <w:p w14:paraId="2FFB0493" w14:textId="77777777" w:rsidR="0031364B" w:rsidRDefault="00E53611" w:rsidP="00E53611">
      <w:pPr>
        <w:spacing w:after="0" w:line="240" w:lineRule="auto"/>
        <w:ind w:firstLine="129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Šiuo metu sukanka </w:t>
      </w:r>
      <w:r w:rsidRPr="00E53611">
        <w:rPr>
          <w:rFonts w:ascii="Times New Roman" w:eastAsia="Times New Roman" w:hAnsi="Times New Roman" w:cs="Times New Roman"/>
          <w:sz w:val="24"/>
          <w:szCs w:val="24"/>
        </w:rPr>
        <w:t xml:space="preserve">jau pusė metų, </w:t>
      </w:r>
      <w:r>
        <w:rPr>
          <w:rFonts w:ascii="Times New Roman" w:eastAsia="Times New Roman" w:hAnsi="Times New Roman" w:cs="Times New Roman"/>
          <w:sz w:val="24"/>
          <w:szCs w:val="24"/>
        </w:rPr>
        <w:t>kai prieglobsčio prašytojai, atvykę iš Baltarusijos teritorijos, yra Lietuvoje. Todėl kalbant apie elgesio su pabėgėliais reikalavimus pagal tarptautinę teisę</w:t>
      </w:r>
      <w:r w:rsidR="0031364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pirmiausia reikėtų paminėti </w:t>
      </w:r>
      <w:r w:rsidR="00EE5F31" w:rsidRPr="00EE5F31">
        <w:rPr>
          <w:rFonts w:ascii="Times New Roman" w:eastAsia="Times New Roman" w:hAnsi="Times New Roman" w:cs="Times New Roman"/>
          <w:sz w:val="24"/>
          <w:szCs w:val="24"/>
        </w:rPr>
        <w:t>nediskriminavimo princip</w:t>
      </w:r>
      <w:r>
        <w:rPr>
          <w:rFonts w:ascii="Times New Roman" w:eastAsia="Times New Roman" w:hAnsi="Times New Roman" w:cs="Times New Roman"/>
          <w:sz w:val="24"/>
          <w:szCs w:val="24"/>
        </w:rPr>
        <w:t>ą</w:t>
      </w:r>
      <w:r w:rsidR="00EE5F31" w:rsidRPr="00EE5F31">
        <w:rPr>
          <w:rFonts w:ascii="Times New Roman" w:eastAsia="Times New Roman" w:hAnsi="Times New Roman" w:cs="Times New Roman"/>
          <w:sz w:val="24"/>
          <w:szCs w:val="24"/>
        </w:rPr>
        <w:t xml:space="preserve">. </w:t>
      </w:r>
    </w:p>
    <w:p w14:paraId="2E617681" w14:textId="77777777" w:rsidR="00AE7439" w:rsidRDefault="00EE5F31" w:rsidP="00E53611">
      <w:pPr>
        <w:spacing w:after="0" w:line="240" w:lineRule="auto"/>
        <w:ind w:firstLine="1296"/>
        <w:jc w:val="both"/>
        <w:rPr>
          <w:rFonts w:ascii="Times New Roman" w:hAnsi="Times New Roman" w:cs="Times New Roman"/>
          <w:color w:val="26282A"/>
          <w:sz w:val="24"/>
          <w:szCs w:val="24"/>
        </w:rPr>
      </w:pPr>
      <w:r w:rsidRPr="00EE5F31">
        <w:rPr>
          <w:rFonts w:ascii="Times New Roman" w:eastAsia="Times New Roman" w:hAnsi="Times New Roman" w:cs="Times New Roman"/>
          <w:sz w:val="24"/>
          <w:szCs w:val="24"/>
        </w:rPr>
        <w:t xml:space="preserve">Kitaip tariant, </w:t>
      </w:r>
      <w:r w:rsidRPr="00EE5F31">
        <w:rPr>
          <w:rFonts w:ascii="Times New Roman" w:hAnsi="Times New Roman" w:cs="Times New Roman"/>
          <w:color w:val="26282A"/>
          <w:sz w:val="24"/>
          <w:szCs w:val="24"/>
        </w:rPr>
        <w:t>negali būti blogiau ar geriau elgiamasi su tam tikros tautybės</w:t>
      </w:r>
      <w:r w:rsidR="00735963">
        <w:rPr>
          <w:rFonts w:ascii="Times New Roman" w:hAnsi="Times New Roman" w:cs="Times New Roman"/>
          <w:color w:val="26282A"/>
          <w:sz w:val="24"/>
          <w:szCs w:val="24"/>
        </w:rPr>
        <w:t>, i</w:t>
      </w:r>
      <w:r w:rsidR="0031364B">
        <w:rPr>
          <w:rFonts w:ascii="Times New Roman" w:hAnsi="Times New Roman" w:cs="Times New Roman"/>
          <w:color w:val="26282A"/>
          <w:sz w:val="24"/>
          <w:szCs w:val="24"/>
        </w:rPr>
        <w:t>š tam tikros šalies atvykusiais</w:t>
      </w:r>
      <w:r w:rsidRPr="00EE5F31">
        <w:rPr>
          <w:rFonts w:ascii="Times New Roman" w:hAnsi="Times New Roman" w:cs="Times New Roman"/>
          <w:color w:val="26282A"/>
          <w:sz w:val="24"/>
          <w:szCs w:val="24"/>
        </w:rPr>
        <w:t xml:space="preserve"> pabėgėliais. </w:t>
      </w:r>
      <w:r w:rsidR="00735963">
        <w:rPr>
          <w:rFonts w:ascii="Times New Roman" w:hAnsi="Times New Roman" w:cs="Times New Roman"/>
          <w:color w:val="26282A"/>
          <w:sz w:val="24"/>
          <w:szCs w:val="24"/>
        </w:rPr>
        <w:t xml:space="preserve">Visiems jiems turėtų būti taikomi tokie patys priėmimo standartai. </w:t>
      </w:r>
    </w:p>
    <w:p w14:paraId="4BEB35C5" w14:textId="6C0BF639" w:rsidR="00EE5F31" w:rsidRPr="00E53611" w:rsidRDefault="00735963" w:rsidP="00E53611">
      <w:pPr>
        <w:spacing w:after="0" w:line="240" w:lineRule="auto"/>
        <w:ind w:firstLine="1296"/>
        <w:jc w:val="both"/>
        <w:rPr>
          <w:rFonts w:ascii="Times New Roman" w:eastAsia="Times New Roman" w:hAnsi="Times New Roman" w:cs="Times New Roman"/>
          <w:sz w:val="24"/>
          <w:szCs w:val="24"/>
        </w:rPr>
      </w:pPr>
      <w:bookmarkStart w:id="0" w:name="_GoBack"/>
      <w:bookmarkEnd w:id="0"/>
      <w:r>
        <w:rPr>
          <w:rFonts w:ascii="Times New Roman" w:hAnsi="Times New Roman" w:cs="Times New Roman"/>
          <w:color w:val="26282A"/>
          <w:sz w:val="24"/>
          <w:szCs w:val="24"/>
        </w:rPr>
        <w:t xml:space="preserve">Situacija </w:t>
      </w:r>
      <w:r w:rsidR="00C71344">
        <w:rPr>
          <w:rFonts w:ascii="Times New Roman" w:hAnsi="Times New Roman" w:cs="Times New Roman"/>
          <w:color w:val="26282A"/>
          <w:sz w:val="24"/>
          <w:szCs w:val="24"/>
        </w:rPr>
        <w:t xml:space="preserve">tam tikrais aspektais </w:t>
      </w:r>
      <w:r>
        <w:rPr>
          <w:rFonts w:ascii="Times New Roman" w:hAnsi="Times New Roman" w:cs="Times New Roman"/>
          <w:color w:val="26282A"/>
          <w:sz w:val="24"/>
          <w:szCs w:val="24"/>
        </w:rPr>
        <w:t>gali skirtis tik tuomet, kai valstybės susiduria su masiniu antplūdžiu, todėl tikslinga aptarti įprastinę pabėgėlių priėmimo situaciją ir masinio antplūdžio</w:t>
      </w:r>
      <w:r w:rsidRPr="00735963">
        <w:rPr>
          <w:rFonts w:ascii="Times New Roman" w:hAnsi="Times New Roman" w:cs="Times New Roman"/>
          <w:color w:val="26282A"/>
          <w:sz w:val="24"/>
          <w:szCs w:val="24"/>
        </w:rPr>
        <w:t xml:space="preserve"> </w:t>
      </w:r>
      <w:r>
        <w:rPr>
          <w:rFonts w:ascii="Times New Roman" w:hAnsi="Times New Roman" w:cs="Times New Roman"/>
          <w:color w:val="26282A"/>
          <w:sz w:val="24"/>
          <w:szCs w:val="24"/>
        </w:rPr>
        <w:t xml:space="preserve">iš konkrečios valstybės ar regiono atvejį. </w:t>
      </w:r>
    </w:p>
    <w:p w14:paraId="197AB384" w14:textId="77777777" w:rsidR="00BA62C9" w:rsidRPr="00BA62C9" w:rsidRDefault="00BA62C9" w:rsidP="00BA62C9">
      <w:pPr>
        <w:spacing w:after="0" w:line="240" w:lineRule="auto"/>
        <w:jc w:val="both"/>
        <w:rPr>
          <w:rFonts w:ascii="Times New Roman" w:eastAsia="Times New Roman" w:hAnsi="Times New Roman" w:cs="Times New Roman"/>
          <w:sz w:val="24"/>
          <w:szCs w:val="24"/>
        </w:rPr>
      </w:pPr>
    </w:p>
    <w:p w14:paraId="1345867A" w14:textId="77777777" w:rsidR="009E68EC" w:rsidRDefault="00930B09" w:rsidP="00BA62C9">
      <w:pPr>
        <w:pStyle w:val="ydpb9f641c5yiv6090011454msonormal"/>
        <w:spacing w:before="0" w:beforeAutospacing="0" w:after="0" w:afterAutospacing="0"/>
        <w:jc w:val="both"/>
        <w:rPr>
          <w:rFonts w:ascii="Times New Roman" w:hAnsi="Times New Roman" w:cs="Times New Roman"/>
          <w:b/>
          <w:color w:val="26282A"/>
          <w:sz w:val="24"/>
          <w:szCs w:val="24"/>
        </w:rPr>
      </w:pPr>
      <w:r>
        <w:rPr>
          <w:rFonts w:ascii="Times New Roman" w:hAnsi="Times New Roman" w:cs="Times New Roman"/>
          <w:b/>
          <w:color w:val="26282A"/>
          <w:sz w:val="24"/>
          <w:szCs w:val="24"/>
        </w:rPr>
        <w:t xml:space="preserve">Svarbiausi įsipareigojimai </w:t>
      </w:r>
      <w:r w:rsidR="00B008DB">
        <w:rPr>
          <w:rFonts w:ascii="Times New Roman" w:hAnsi="Times New Roman" w:cs="Times New Roman"/>
          <w:b/>
          <w:color w:val="26282A"/>
          <w:sz w:val="24"/>
          <w:szCs w:val="24"/>
        </w:rPr>
        <w:t xml:space="preserve">dėl elgesio su </w:t>
      </w:r>
      <w:r>
        <w:rPr>
          <w:rFonts w:ascii="Times New Roman" w:hAnsi="Times New Roman" w:cs="Times New Roman"/>
          <w:b/>
          <w:color w:val="26282A"/>
          <w:sz w:val="24"/>
          <w:szCs w:val="24"/>
        </w:rPr>
        <w:t>prieglobsčio prašytoj</w:t>
      </w:r>
      <w:r w:rsidR="00B008DB">
        <w:rPr>
          <w:rFonts w:ascii="Times New Roman" w:hAnsi="Times New Roman" w:cs="Times New Roman"/>
          <w:b/>
          <w:color w:val="26282A"/>
          <w:sz w:val="24"/>
          <w:szCs w:val="24"/>
        </w:rPr>
        <w:t>ais</w:t>
      </w:r>
    </w:p>
    <w:p w14:paraId="6D44C0A6" w14:textId="77777777" w:rsidR="00BA62C9" w:rsidRPr="00BA62C9" w:rsidRDefault="00BA62C9" w:rsidP="00BA62C9">
      <w:pPr>
        <w:pStyle w:val="ydpb9f641c5yiv6090011454msonormal"/>
        <w:spacing w:before="0" w:beforeAutospacing="0" w:after="0" w:afterAutospacing="0"/>
        <w:jc w:val="both"/>
        <w:rPr>
          <w:rFonts w:ascii="Times New Roman" w:hAnsi="Times New Roman" w:cs="Times New Roman"/>
          <w:b/>
          <w:color w:val="26282A"/>
          <w:sz w:val="24"/>
          <w:szCs w:val="24"/>
        </w:rPr>
      </w:pPr>
    </w:p>
    <w:p w14:paraId="019F8157" w14:textId="654FDFF3" w:rsidR="0031364B" w:rsidRDefault="009E68EC" w:rsidP="00983669">
      <w:pPr>
        <w:pStyle w:val="ydpb9f641c5yiv6090011454msonormal"/>
        <w:spacing w:before="0" w:beforeAutospacing="0" w:after="0" w:afterAutospacing="0"/>
        <w:ind w:firstLine="1296"/>
        <w:jc w:val="both"/>
        <w:rPr>
          <w:rFonts w:ascii="Times New Roman" w:hAnsi="Times New Roman" w:cs="Times New Roman"/>
          <w:color w:val="26282A"/>
          <w:sz w:val="24"/>
          <w:szCs w:val="24"/>
        </w:rPr>
      </w:pPr>
      <w:r w:rsidRPr="00BA62C9">
        <w:rPr>
          <w:rFonts w:ascii="Times New Roman" w:hAnsi="Times New Roman" w:cs="Times New Roman"/>
          <w:color w:val="26282A"/>
          <w:sz w:val="24"/>
          <w:szCs w:val="24"/>
        </w:rPr>
        <w:t xml:space="preserve">Į Lietuvą atvykęs </w:t>
      </w:r>
      <w:r w:rsidR="009F71D3">
        <w:rPr>
          <w:rFonts w:ascii="Times New Roman" w:hAnsi="Times New Roman" w:cs="Times New Roman"/>
          <w:color w:val="26282A"/>
          <w:sz w:val="24"/>
          <w:szCs w:val="24"/>
        </w:rPr>
        <w:t>asmuo</w:t>
      </w:r>
      <w:r w:rsidR="009F71D3" w:rsidRPr="00BA62C9">
        <w:rPr>
          <w:rFonts w:ascii="Times New Roman" w:hAnsi="Times New Roman" w:cs="Times New Roman"/>
          <w:color w:val="26282A"/>
          <w:sz w:val="24"/>
          <w:szCs w:val="24"/>
        </w:rPr>
        <w:t xml:space="preserve"> </w:t>
      </w:r>
      <w:r w:rsidRPr="00BA62C9">
        <w:rPr>
          <w:rFonts w:ascii="Times New Roman" w:hAnsi="Times New Roman" w:cs="Times New Roman"/>
          <w:color w:val="26282A"/>
          <w:sz w:val="24"/>
          <w:szCs w:val="24"/>
        </w:rPr>
        <w:t>pirmiausia apsaugomas n</w:t>
      </w:r>
      <w:r w:rsidR="0031364B">
        <w:rPr>
          <w:rFonts w:ascii="Times New Roman" w:hAnsi="Times New Roman" w:cs="Times New Roman"/>
          <w:color w:val="26282A"/>
          <w:sz w:val="24"/>
          <w:szCs w:val="24"/>
        </w:rPr>
        <w:t>uo išsiuntimo. K</w:t>
      </w:r>
      <w:r w:rsidRPr="00BA62C9">
        <w:rPr>
          <w:rFonts w:ascii="Times New Roman" w:hAnsi="Times New Roman" w:cs="Times New Roman"/>
          <w:color w:val="26282A"/>
          <w:sz w:val="24"/>
          <w:szCs w:val="24"/>
        </w:rPr>
        <w:t>ol bus išsiaiškintos priežastys, dėl kurių jis</w:t>
      </w:r>
      <w:r w:rsidR="009F71D3">
        <w:rPr>
          <w:rFonts w:ascii="Times New Roman" w:hAnsi="Times New Roman" w:cs="Times New Roman"/>
          <w:color w:val="26282A"/>
          <w:sz w:val="24"/>
          <w:szCs w:val="24"/>
        </w:rPr>
        <w:t xml:space="preserve"> / ji</w:t>
      </w:r>
      <w:r w:rsidRPr="00BA62C9">
        <w:rPr>
          <w:rFonts w:ascii="Times New Roman" w:hAnsi="Times New Roman" w:cs="Times New Roman"/>
          <w:color w:val="26282A"/>
          <w:sz w:val="24"/>
          <w:szCs w:val="24"/>
        </w:rPr>
        <w:t xml:space="preserve"> išvyko iš savo šalies ir yra Lietuvoje, </w:t>
      </w:r>
      <w:r w:rsidR="00EE1237">
        <w:rPr>
          <w:rFonts w:ascii="Times New Roman" w:hAnsi="Times New Roman" w:cs="Times New Roman"/>
          <w:color w:val="26282A"/>
          <w:sz w:val="24"/>
          <w:szCs w:val="24"/>
        </w:rPr>
        <w:t>jis</w:t>
      </w:r>
      <w:r w:rsidR="009F71D3">
        <w:rPr>
          <w:rFonts w:ascii="Times New Roman" w:hAnsi="Times New Roman" w:cs="Times New Roman"/>
          <w:color w:val="26282A"/>
          <w:sz w:val="24"/>
          <w:szCs w:val="24"/>
        </w:rPr>
        <w:t xml:space="preserve"> / ji</w:t>
      </w:r>
      <w:r w:rsidR="00EE1237">
        <w:rPr>
          <w:rFonts w:ascii="Times New Roman" w:hAnsi="Times New Roman" w:cs="Times New Roman"/>
          <w:color w:val="26282A"/>
          <w:sz w:val="24"/>
          <w:szCs w:val="24"/>
        </w:rPr>
        <w:t xml:space="preserve"> negali būti grąžinamas ten, iš kur atvyko</w:t>
      </w:r>
      <w:r w:rsidRPr="00BA62C9">
        <w:rPr>
          <w:rFonts w:ascii="Times New Roman" w:hAnsi="Times New Roman" w:cs="Times New Roman"/>
          <w:color w:val="26282A"/>
          <w:sz w:val="24"/>
          <w:szCs w:val="24"/>
        </w:rPr>
        <w:t>.</w:t>
      </w:r>
      <w:r w:rsidR="00930B09">
        <w:rPr>
          <w:rFonts w:ascii="Times New Roman" w:hAnsi="Times New Roman" w:cs="Times New Roman"/>
          <w:color w:val="26282A"/>
          <w:sz w:val="24"/>
          <w:szCs w:val="24"/>
        </w:rPr>
        <w:t xml:space="preserve"> </w:t>
      </w:r>
      <w:r w:rsidR="00EE5F31">
        <w:rPr>
          <w:rFonts w:ascii="Times New Roman" w:hAnsi="Times New Roman" w:cs="Times New Roman"/>
          <w:color w:val="26282A"/>
          <w:sz w:val="24"/>
          <w:szCs w:val="24"/>
        </w:rPr>
        <w:t>Apsauga nuo išsiuntimo pagal tarptautinę teisę apima ir tas situacijas, kai asmuo dar nėra įleistas į valstybės teritoriją</w:t>
      </w:r>
      <w:r w:rsidR="00735963">
        <w:rPr>
          <w:rFonts w:ascii="Times New Roman" w:hAnsi="Times New Roman" w:cs="Times New Roman"/>
          <w:color w:val="26282A"/>
          <w:sz w:val="24"/>
          <w:szCs w:val="24"/>
        </w:rPr>
        <w:t>, jei toks neįleidimas reikštų jo atstūmimą į nesaugią valstybę</w:t>
      </w:r>
      <w:r w:rsidR="00EE5F31">
        <w:rPr>
          <w:rFonts w:ascii="Times New Roman" w:hAnsi="Times New Roman" w:cs="Times New Roman"/>
          <w:color w:val="26282A"/>
          <w:sz w:val="24"/>
          <w:szCs w:val="24"/>
        </w:rPr>
        <w:t>.</w:t>
      </w:r>
    </w:p>
    <w:p w14:paraId="5F31A2C5" w14:textId="7B2DFD75" w:rsidR="0031364B" w:rsidRDefault="00EE5F31" w:rsidP="00983669">
      <w:pPr>
        <w:pStyle w:val="ydpb9f641c5yiv6090011454msonormal"/>
        <w:spacing w:before="0" w:beforeAutospacing="0" w:after="0" w:afterAutospacing="0"/>
        <w:ind w:firstLine="1296"/>
        <w:jc w:val="both"/>
        <w:rPr>
          <w:rFonts w:ascii="Times New Roman" w:hAnsi="Times New Roman" w:cs="Times New Roman"/>
          <w:color w:val="26282A"/>
          <w:sz w:val="24"/>
          <w:szCs w:val="24"/>
        </w:rPr>
      </w:pPr>
      <w:r w:rsidRPr="0031364B">
        <w:rPr>
          <w:rFonts w:ascii="Times New Roman" w:hAnsi="Times New Roman" w:cs="Times New Roman"/>
          <w:iCs/>
          <w:color w:val="26282A"/>
          <w:sz w:val="24"/>
          <w:szCs w:val="24"/>
        </w:rPr>
        <w:t>Šio įsipareigojimo požiūriu, v</w:t>
      </w:r>
      <w:r w:rsidR="00930B09" w:rsidRPr="0031364B">
        <w:rPr>
          <w:rFonts w:ascii="Times New Roman" w:hAnsi="Times New Roman" w:cs="Times New Roman"/>
          <w:iCs/>
          <w:color w:val="26282A"/>
          <w:sz w:val="24"/>
          <w:szCs w:val="24"/>
        </w:rPr>
        <w:t>isiškai nesvarbu, ar asmuo atvyko teisėtai</w:t>
      </w:r>
      <w:r w:rsidR="00AE7439">
        <w:rPr>
          <w:rFonts w:ascii="Times New Roman" w:hAnsi="Times New Roman" w:cs="Times New Roman"/>
          <w:iCs/>
          <w:color w:val="26282A"/>
          <w:sz w:val="24"/>
          <w:szCs w:val="24"/>
        </w:rPr>
        <w:t>,</w:t>
      </w:r>
      <w:r w:rsidR="00930B09" w:rsidRPr="0031364B">
        <w:rPr>
          <w:rFonts w:ascii="Times New Roman" w:hAnsi="Times New Roman" w:cs="Times New Roman"/>
          <w:iCs/>
          <w:color w:val="26282A"/>
          <w:sz w:val="24"/>
          <w:szCs w:val="24"/>
        </w:rPr>
        <w:t xml:space="preserve"> ar neteisėtai, nes pabėgėliai dėl objektyvių priežasčių dažniausiai neturi tapatybės dokumentų, todėl tarptautinė teisė pripažįsta</w:t>
      </w:r>
      <w:r w:rsidR="00F43D85" w:rsidRPr="0031364B">
        <w:rPr>
          <w:rFonts w:ascii="Times New Roman" w:hAnsi="Times New Roman" w:cs="Times New Roman"/>
          <w:iCs/>
          <w:color w:val="26282A"/>
          <w:sz w:val="24"/>
          <w:szCs w:val="24"/>
        </w:rPr>
        <w:t>, kad jie neturėtų būti baudžiami už neteisėtą atvykimą.</w:t>
      </w:r>
      <w:r w:rsidR="00F43D85">
        <w:rPr>
          <w:rFonts w:ascii="Times New Roman" w:hAnsi="Times New Roman" w:cs="Times New Roman"/>
          <w:color w:val="26282A"/>
          <w:sz w:val="24"/>
          <w:szCs w:val="24"/>
        </w:rPr>
        <w:t xml:space="preserve"> </w:t>
      </w:r>
    </w:p>
    <w:p w14:paraId="0E3E5A4E" w14:textId="444F519B" w:rsidR="000F5B28" w:rsidRPr="00983669" w:rsidRDefault="000F5B28" w:rsidP="00983669">
      <w:pPr>
        <w:pStyle w:val="ydpb9f641c5yiv6090011454msonormal"/>
        <w:spacing w:before="0" w:beforeAutospacing="0" w:after="0" w:afterAutospacing="0"/>
        <w:ind w:firstLine="1296"/>
        <w:jc w:val="both"/>
        <w:rPr>
          <w:rFonts w:ascii="Times New Roman" w:hAnsi="Times New Roman" w:cs="Times New Roman"/>
          <w:color w:val="26282A"/>
          <w:sz w:val="24"/>
          <w:szCs w:val="24"/>
        </w:rPr>
      </w:pPr>
      <w:r w:rsidRPr="00BA62C9">
        <w:rPr>
          <w:rFonts w:ascii="Times New Roman" w:hAnsi="Times New Roman" w:cs="Times New Roman"/>
          <w:color w:val="26282A"/>
          <w:sz w:val="24"/>
          <w:szCs w:val="24"/>
        </w:rPr>
        <w:t>Nors dar nežinome, ar asmuo, prašantis prieglobsčio, iš tikrųjų yra pabėgėlis</w:t>
      </w:r>
      <w:r w:rsidR="009F71D3">
        <w:rPr>
          <w:rFonts w:ascii="Times New Roman" w:hAnsi="Times New Roman" w:cs="Times New Roman"/>
          <w:color w:val="26282A"/>
          <w:sz w:val="24"/>
          <w:szCs w:val="24"/>
        </w:rPr>
        <w:t xml:space="preserve"> (-ė)</w:t>
      </w:r>
      <w:r w:rsidRPr="00BA62C9">
        <w:rPr>
          <w:rFonts w:ascii="Times New Roman" w:hAnsi="Times New Roman" w:cs="Times New Roman"/>
          <w:color w:val="26282A"/>
          <w:sz w:val="24"/>
          <w:szCs w:val="24"/>
        </w:rPr>
        <w:t xml:space="preserve">, </w:t>
      </w:r>
      <w:r w:rsidR="0031364B">
        <w:rPr>
          <w:rFonts w:ascii="Times New Roman" w:hAnsi="Times New Roman" w:cs="Times New Roman"/>
          <w:color w:val="26282A"/>
          <w:sz w:val="24"/>
          <w:szCs w:val="24"/>
        </w:rPr>
        <w:t>draudimas asmenį išsiųsti</w:t>
      </w:r>
      <w:r w:rsidR="00EE1237">
        <w:rPr>
          <w:rFonts w:ascii="Times New Roman" w:hAnsi="Times New Roman" w:cs="Times New Roman"/>
          <w:color w:val="26282A"/>
          <w:sz w:val="24"/>
          <w:szCs w:val="24"/>
        </w:rPr>
        <w:t xml:space="preserve"> </w:t>
      </w:r>
      <w:r w:rsidRPr="00BA62C9">
        <w:rPr>
          <w:rFonts w:ascii="Times New Roman" w:hAnsi="Times New Roman" w:cs="Times New Roman"/>
          <w:color w:val="26282A"/>
          <w:sz w:val="24"/>
          <w:szCs w:val="24"/>
        </w:rPr>
        <w:t xml:space="preserve">leidžia išsamiai išsiaiškinti, ar tokį asmenį reikia apsaugoti. </w:t>
      </w:r>
      <w:r w:rsidR="00E41D0D" w:rsidRPr="00BA62C9">
        <w:rPr>
          <w:rFonts w:ascii="Times New Roman" w:hAnsi="Times New Roman" w:cs="Times New Roman"/>
          <w:color w:val="26282A"/>
          <w:sz w:val="24"/>
          <w:szCs w:val="24"/>
        </w:rPr>
        <w:t>Kadangi kiekvieno pabėgėlio</w:t>
      </w:r>
      <w:r w:rsidR="009F71D3">
        <w:rPr>
          <w:rFonts w:ascii="Times New Roman" w:hAnsi="Times New Roman" w:cs="Times New Roman"/>
          <w:color w:val="26282A"/>
          <w:sz w:val="24"/>
          <w:szCs w:val="24"/>
        </w:rPr>
        <w:t xml:space="preserve"> (-ės)</w:t>
      </w:r>
      <w:r w:rsidR="00E41D0D" w:rsidRPr="00BA62C9">
        <w:rPr>
          <w:rFonts w:ascii="Times New Roman" w:hAnsi="Times New Roman" w:cs="Times New Roman"/>
          <w:color w:val="26282A"/>
          <w:sz w:val="24"/>
          <w:szCs w:val="24"/>
        </w:rPr>
        <w:t xml:space="preserve"> atvejis yra</w:t>
      </w:r>
      <w:r w:rsidR="0031364B">
        <w:rPr>
          <w:rFonts w:ascii="Times New Roman" w:hAnsi="Times New Roman" w:cs="Times New Roman"/>
          <w:color w:val="26282A"/>
          <w:sz w:val="24"/>
          <w:szCs w:val="24"/>
        </w:rPr>
        <w:t xml:space="preserve"> </w:t>
      </w:r>
      <w:r w:rsidR="00E41D0D" w:rsidRPr="00BA62C9">
        <w:rPr>
          <w:rFonts w:ascii="Times New Roman" w:hAnsi="Times New Roman" w:cs="Times New Roman"/>
          <w:color w:val="26282A"/>
          <w:sz w:val="24"/>
          <w:szCs w:val="24"/>
        </w:rPr>
        <w:t>individualus, vien pagal šalies, iš kurios jis</w:t>
      </w:r>
      <w:r w:rsidR="009F71D3">
        <w:rPr>
          <w:rFonts w:ascii="Times New Roman" w:hAnsi="Times New Roman" w:cs="Times New Roman"/>
          <w:color w:val="26282A"/>
          <w:sz w:val="24"/>
          <w:szCs w:val="24"/>
        </w:rPr>
        <w:t xml:space="preserve"> / ji</w:t>
      </w:r>
      <w:r w:rsidR="00E41D0D" w:rsidRPr="00BA62C9">
        <w:rPr>
          <w:rFonts w:ascii="Times New Roman" w:hAnsi="Times New Roman" w:cs="Times New Roman"/>
          <w:color w:val="26282A"/>
          <w:sz w:val="24"/>
          <w:szCs w:val="24"/>
        </w:rPr>
        <w:t xml:space="preserve"> atvyko, pavadinimą, ar bendrą informaciją apie padėtį </w:t>
      </w:r>
      <w:r w:rsidR="00F43D85">
        <w:rPr>
          <w:rFonts w:ascii="Times New Roman" w:hAnsi="Times New Roman" w:cs="Times New Roman"/>
          <w:color w:val="26282A"/>
          <w:sz w:val="24"/>
          <w:szCs w:val="24"/>
        </w:rPr>
        <w:t>j</w:t>
      </w:r>
      <w:r w:rsidR="00E41D0D" w:rsidRPr="00BA62C9">
        <w:rPr>
          <w:rFonts w:ascii="Times New Roman" w:hAnsi="Times New Roman" w:cs="Times New Roman"/>
          <w:color w:val="26282A"/>
          <w:sz w:val="24"/>
          <w:szCs w:val="24"/>
        </w:rPr>
        <w:t>oje</w:t>
      </w:r>
      <w:r w:rsidR="00102921" w:rsidRPr="00BA62C9">
        <w:rPr>
          <w:rFonts w:ascii="Times New Roman" w:hAnsi="Times New Roman" w:cs="Times New Roman"/>
          <w:color w:val="26282A"/>
          <w:sz w:val="24"/>
          <w:szCs w:val="24"/>
        </w:rPr>
        <w:t xml:space="preserve"> </w:t>
      </w:r>
      <w:r w:rsidR="00F43D85">
        <w:rPr>
          <w:rFonts w:ascii="Times New Roman" w:hAnsi="Times New Roman" w:cs="Times New Roman"/>
          <w:color w:val="26282A"/>
          <w:sz w:val="24"/>
          <w:szCs w:val="24"/>
        </w:rPr>
        <w:t xml:space="preserve">objektyviai </w:t>
      </w:r>
      <w:r w:rsidR="00102921" w:rsidRPr="00BA62C9">
        <w:rPr>
          <w:rFonts w:ascii="Times New Roman" w:hAnsi="Times New Roman" w:cs="Times New Roman"/>
          <w:color w:val="26282A"/>
          <w:sz w:val="24"/>
          <w:szCs w:val="24"/>
        </w:rPr>
        <w:t>neįmanoma nuspręsti, ar asmuo yra pabėgėlis</w:t>
      </w:r>
      <w:r w:rsidR="009F71D3">
        <w:rPr>
          <w:rFonts w:ascii="Times New Roman" w:hAnsi="Times New Roman" w:cs="Times New Roman"/>
          <w:color w:val="26282A"/>
          <w:sz w:val="24"/>
          <w:szCs w:val="24"/>
        </w:rPr>
        <w:t xml:space="preserve"> (-ė)</w:t>
      </w:r>
      <w:r w:rsidR="00102921" w:rsidRPr="00BA62C9">
        <w:rPr>
          <w:rFonts w:ascii="Times New Roman" w:hAnsi="Times New Roman" w:cs="Times New Roman"/>
          <w:color w:val="26282A"/>
          <w:sz w:val="24"/>
          <w:szCs w:val="24"/>
        </w:rPr>
        <w:t xml:space="preserve"> ar tiesiog migrantas</w:t>
      </w:r>
      <w:r w:rsidR="009F71D3">
        <w:rPr>
          <w:rFonts w:ascii="Times New Roman" w:hAnsi="Times New Roman" w:cs="Times New Roman"/>
          <w:color w:val="26282A"/>
          <w:sz w:val="24"/>
          <w:szCs w:val="24"/>
        </w:rPr>
        <w:t xml:space="preserve"> (-ė)</w:t>
      </w:r>
      <w:r w:rsidR="00102921" w:rsidRPr="00BA62C9">
        <w:rPr>
          <w:rFonts w:ascii="Times New Roman" w:hAnsi="Times New Roman" w:cs="Times New Roman"/>
          <w:color w:val="26282A"/>
          <w:sz w:val="24"/>
          <w:szCs w:val="24"/>
        </w:rPr>
        <w:t xml:space="preserve">. Nustatyti, ar asmeniui reikia apsaugos, galima tik objektyvios ir išsamios procedūros metu, o šios procedūros Europos valstybių praktikoje </w:t>
      </w:r>
      <w:r w:rsidR="00EE1237">
        <w:rPr>
          <w:rFonts w:ascii="Times New Roman" w:hAnsi="Times New Roman" w:cs="Times New Roman"/>
          <w:color w:val="26282A"/>
          <w:sz w:val="24"/>
          <w:szCs w:val="24"/>
        </w:rPr>
        <w:t xml:space="preserve">paprastai </w:t>
      </w:r>
      <w:r w:rsidR="00102921" w:rsidRPr="00BA62C9">
        <w:rPr>
          <w:rFonts w:ascii="Times New Roman" w:hAnsi="Times New Roman" w:cs="Times New Roman"/>
          <w:color w:val="26282A"/>
          <w:sz w:val="24"/>
          <w:szCs w:val="24"/>
        </w:rPr>
        <w:t xml:space="preserve">trunka nuo 3 mėn. iki </w:t>
      </w:r>
      <w:r w:rsidR="00BA62C9">
        <w:rPr>
          <w:rFonts w:ascii="Times New Roman" w:hAnsi="Times New Roman" w:cs="Times New Roman"/>
          <w:color w:val="26282A"/>
          <w:sz w:val="24"/>
          <w:szCs w:val="24"/>
        </w:rPr>
        <w:t xml:space="preserve">net </w:t>
      </w:r>
      <w:r w:rsidR="00102921" w:rsidRPr="00BA62C9">
        <w:rPr>
          <w:rFonts w:ascii="Times New Roman" w:hAnsi="Times New Roman" w:cs="Times New Roman"/>
          <w:color w:val="26282A"/>
          <w:sz w:val="24"/>
          <w:szCs w:val="24"/>
        </w:rPr>
        <w:t xml:space="preserve">kelių metų. </w:t>
      </w:r>
      <w:r w:rsidR="00983669" w:rsidRPr="00BA62C9">
        <w:rPr>
          <w:rFonts w:ascii="Times New Roman" w:hAnsi="Times New Roman" w:cs="Times New Roman"/>
          <w:color w:val="26282A"/>
          <w:sz w:val="24"/>
          <w:szCs w:val="24"/>
        </w:rPr>
        <w:t>Kol svarstomas asmens prieglobsčio prašymas</w:t>
      </w:r>
      <w:r w:rsidR="0031364B">
        <w:rPr>
          <w:rFonts w:ascii="Times New Roman" w:hAnsi="Times New Roman" w:cs="Times New Roman"/>
          <w:color w:val="26282A"/>
          <w:sz w:val="24"/>
          <w:szCs w:val="24"/>
        </w:rPr>
        <w:t>,</w:t>
      </w:r>
      <w:r w:rsidR="00983669" w:rsidRPr="00BA62C9">
        <w:rPr>
          <w:rFonts w:ascii="Times New Roman" w:hAnsi="Times New Roman" w:cs="Times New Roman"/>
          <w:color w:val="26282A"/>
          <w:sz w:val="24"/>
          <w:szCs w:val="24"/>
        </w:rPr>
        <w:t xml:space="preserve"> asmuo vadinamas prieglobsčio prašytoju</w:t>
      </w:r>
      <w:r w:rsidR="009F71D3">
        <w:rPr>
          <w:rFonts w:ascii="Times New Roman" w:hAnsi="Times New Roman" w:cs="Times New Roman"/>
          <w:color w:val="26282A"/>
          <w:sz w:val="24"/>
          <w:szCs w:val="24"/>
        </w:rPr>
        <w:t xml:space="preserve"> (-a)</w:t>
      </w:r>
      <w:r w:rsidR="00983669">
        <w:rPr>
          <w:rFonts w:ascii="Times New Roman" w:hAnsi="Times New Roman" w:cs="Times New Roman"/>
          <w:color w:val="26282A"/>
          <w:sz w:val="24"/>
          <w:szCs w:val="24"/>
        </w:rPr>
        <w:t xml:space="preserve">. </w:t>
      </w:r>
      <w:r w:rsidR="00042465">
        <w:rPr>
          <w:rFonts w:ascii="Times New Roman" w:hAnsi="Times New Roman" w:cs="Times New Roman"/>
          <w:color w:val="26282A"/>
          <w:sz w:val="24"/>
          <w:szCs w:val="24"/>
        </w:rPr>
        <w:t xml:space="preserve">Nors pripažįstama, kad kai kurie prieglobsčio prašymai gali būti išnagrinėti greičiau, visgi prieglobsčio procedūra </w:t>
      </w:r>
      <w:r w:rsidR="00BB6304">
        <w:rPr>
          <w:rFonts w:ascii="Times New Roman" w:hAnsi="Times New Roman" w:cs="Times New Roman"/>
          <w:color w:val="26282A"/>
          <w:sz w:val="24"/>
          <w:szCs w:val="24"/>
        </w:rPr>
        <w:t xml:space="preserve">duos objektyvų rezultatą tik tuomet, jei </w:t>
      </w:r>
      <w:r w:rsidR="00042465">
        <w:rPr>
          <w:rFonts w:ascii="Times New Roman" w:hAnsi="Times New Roman" w:cs="Times New Roman"/>
          <w:color w:val="26282A"/>
          <w:sz w:val="24"/>
          <w:szCs w:val="24"/>
        </w:rPr>
        <w:t>bus skiriama pakankamai laiko įsigilinti į asmens ind</w:t>
      </w:r>
      <w:r w:rsidR="0031364B">
        <w:rPr>
          <w:rFonts w:ascii="Times New Roman" w:hAnsi="Times New Roman" w:cs="Times New Roman"/>
          <w:color w:val="26282A"/>
          <w:sz w:val="24"/>
          <w:szCs w:val="24"/>
        </w:rPr>
        <w:t xml:space="preserve">ividualią situaciją. Todėl </w:t>
      </w:r>
      <w:r w:rsidR="00042465">
        <w:rPr>
          <w:rFonts w:ascii="Times New Roman" w:hAnsi="Times New Roman" w:cs="Times New Roman"/>
          <w:color w:val="26282A"/>
          <w:sz w:val="24"/>
          <w:szCs w:val="24"/>
        </w:rPr>
        <w:t>sutrumpint</w:t>
      </w:r>
      <w:r w:rsidR="00BB6304">
        <w:rPr>
          <w:rFonts w:ascii="Times New Roman" w:hAnsi="Times New Roman" w:cs="Times New Roman"/>
          <w:color w:val="26282A"/>
          <w:sz w:val="24"/>
          <w:szCs w:val="24"/>
        </w:rPr>
        <w:t xml:space="preserve">u prašymo nagrinėjimu nereikėtų žavėtis, jis dažniausiai balansuoja ties neobjektyvaus ir neišsamaus nagrinėjimo riba, o tokio nagrinėjimo </w:t>
      </w:r>
      <w:r w:rsidR="00E53611">
        <w:rPr>
          <w:rFonts w:ascii="Times New Roman" w:hAnsi="Times New Roman" w:cs="Times New Roman"/>
          <w:color w:val="26282A"/>
          <w:sz w:val="24"/>
          <w:szCs w:val="24"/>
        </w:rPr>
        <w:t xml:space="preserve">rizika </w:t>
      </w:r>
      <w:r w:rsidR="009F71D3">
        <w:rPr>
          <w:rFonts w:ascii="Times New Roman" w:hAnsi="Times New Roman" w:cs="Times New Roman"/>
          <w:color w:val="26282A"/>
          <w:sz w:val="24"/>
          <w:szCs w:val="24"/>
        </w:rPr>
        <w:t>–</w:t>
      </w:r>
      <w:r w:rsidR="00E53611">
        <w:rPr>
          <w:rFonts w:ascii="Times New Roman" w:hAnsi="Times New Roman" w:cs="Times New Roman"/>
          <w:color w:val="26282A"/>
          <w:sz w:val="24"/>
          <w:szCs w:val="24"/>
        </w:rPr>
        <w:t xml:space="preserve"> </w:t>
      </w:r>
      <w:r w:rsidR="00BB6304">
        <w:rPr>
          <w:rFonts w:ascii="Times New Roman" w:hAnsi="Times New Roman" w:cs="Times New Roman"/>
          <w:color w:val="26282A"/>
          <w:sz w:val="24"/>
          <w:szCs w:val="24"/>
        </w:rPr>
        <w:t xml:space="preserve">klaidingas </w:t>
      </w:r>
      <w:r w:rsidR="00E53611">
        <w:rPr>
          <w:rFonts w:ascii="Times New Roman" w:hAnsi="Times New Roman" w:cs="Times New Roman"/>
          <w:color w:val="26282A"/>
          <w:sz w:val="24"/>
          <w:szCs w:val="24"/>
        </w:rPr>
        <w:t>rezultatas, kuris valstybei sukels daugiau problemų, nei naudos</w:t>
      </w:r>
      <w:r w:rsidR="00BB6304">
        <w:rPr>
          <w:rFonts w:ascii="Times New Roman" w:hAnsi="Times New Roman" w:cs="Times New Roman"/>
          <w:color w:val="26282A"/>
          <w:sz w:val="24"/>
          <w:szCs w:val="24"/>
        </w:rPr>
        <w:t xml:space="preserve">. </w:t>
      </w:r>
    </w:p>
    <w:p w14:paraId="091B0F26" w14:textId="77777777" w:rsidR="0031364B" w:rsidRDefault="001B1CAA" w:rsidP="006D1142">
      <w:pPr>
        <w:pStyle w:val="ydpb9f641c5yiv6090011454msonormal"/>
        <w:spacing w:before="0" w:beforeAutospacing="0" w:after="0" w:afterAutospacing="0"/>
        <w:ind w:firstLine="1296"/>
        <w:jc w:val="both"/>
        <w:rPr>
          <w:rFonts w:ascii="Times New Roman" w:hAnsi="Times New Roman" w:cs="Times New Roman"/>
          <w:color w:val="26282A"/>
          <w:sz w:val="24"/>
          <w:szCs w:val="24"/>
        </w:rPr>
      </w:pPr>
      <w:r w:rsidRPr="00BA62C9">
        <w:rPr>
          <w:rFonts w:ascii="Times New Roman" w:hAnsi="Times New Roman" w:cs="Times New Roman"/>
          <w:color w:val="26282A"/>
          <w:sz w:val="24"/>
          <w:szCs w:val="24"/>
        </w:rPr>
        <w:t xml:space="preserve">Šalia teisinių elgesio su </w:t>
      </w:r>
      <w:r w:rsidR="00597413">
        <w:rPr>
          <w:rFonts w:ascii="Times New Roman" w:hAnsi="Times New Roman" w:cs="Times New Roman"/>
          <w:color w:val="26282A"/>
          <w:sz w:val="24"/>
          <w:szCs w:val="24"/>
        </w:rPr>
        <w:t>pabėgėliais</w:t>
      </w:r>
      <w:r w:rsidRPr="00BA62C9">
        <w:rPr>
          <w:rFonts w:ascii="Times New Roman" w:hAnsi="Times New Roman" w:cs="Times New Roman"/>
          <w:color w:val="26282A"/>
          <w:sz w:val="24"/>
          <w:szCs w:val="24"/>
        </w:rPr>
        <w:t xml:space="preserve"> reikalavimų yra ir pareigos pasirūpinti tokio asmens gerove</w:t>
      </w:r>
      <w:r w:rsidRPr="00597413">
        <w:rPr>
          <w:rFonts w:ascii="Times New Roman" w:hAnsi="Times New Roman" w:cs="Times New Roman"/>
          <w:color w:val="26282A"/>
          <w:sz w:val="24"/>
          <w:szCs w:val="24"/>
        </w:rPr>
        <w:t xml:space="preserve">. </w:t>
      </w:r>
      <w:r w:rsidR="00CE31A3" w:rsidRPr="00597413">
        <w:rPr>
          <w:rFonts w:ascii="Times New Roman" w:hAnsi="Times New Roman" w:cs="Times New Roman"/>
          <w:color w:val="26282A"/>
          <w:sz w:val="24"/>
          <w:szCs w:val="24"/>
        </w:rPr>
        <w:t>Kol svarstomas asmens prieglobsčio prašymas</w:t>
      </w:r>
      <w:r w:rsidR="0031364B">
        <w:rPr>
          <w:rFonts w:ascii="Times New Roman" w:hAnsi="Times New Roman" w:cs="Times New Roman"/>
          <w:color w:val="26282A"/>
          <w:sz w:val="24"/>
          <w:szCs w:val="24"/>
        </w:rPr>
        <w:t>,</w:t>
      </w:r>
      <w:r w:rsidR="00CE31A3" w:rsidRPr="00597413">
        <w:rPr>
          <w:rFonts w:ascii="Times New Roman" w:hAnsi="Times New Roman" w:cs="Times New Roman"/>
          <w:color w:val="26282A"/>
          <w:sz w:val="24"/>
          <w:szCs w:val="24"/>
        </w:rPr>
        <w:t xml:space="preserve"> tuo laikotarpiu</w:t>
      </w:r>
      <w:r w:rsidR="00CE31A3" w:rsidRPr="00BA62C9">
        <w:rPr>
          <w:rFonts w:ascii="Times New Roman" w:hAnsi="Times New Roman" w:cs="Times New Roman"/>
          <w:color w:val="26282A"/>
          <w:sz w:val="24"/>
          <w:szCs w:val="24"/>
        </w:rPr>
        <w:t xml:space="preserve"> jam teikiama parama: apgyvendinimas, parama būtinųjų poreikių tenkinimui</w:t>
      </w:r>
      <w:r w:rsidR="00597413">
        <w:rPr>
          <w:rFonts w:ascii="Times New Roman" w:hAnsi="Times New Roman" w:cs="Times New Roman"/>
          <w:color w:val="26282A"/>
          <w:sz w:val="24"/>
          <w:szCs w:val="24"/>
        </w:rPr>
        <w:t>, medicinos paslaugos, švietimas</w:t>
      </w:r>
      <w:r w:rsidR="00CE31A3" w:rsidRPr="00BA62C9">
        <w:rPr>
          <w:rFonts w:ascii="Times New Roman" w:hAnsi="Times New Roman" w:cs="Times New Roman"/>
          <w:color w:val="26282A"/>
          <w:sz w:val="24"/>
          <w:szCs w:val="24"/>
        </w:rPr>
        <w:t xml:space="preserve"> ir pan.</w:t>
      </w:r>
    </w:p>
    <w:p w14:paraId="6E20C9BE" w14:textId="560F5B68" w:rsidR="00BA62C9" w:rsidRDefault="00CE31A3" w:rsidP="006D1142">
      <w:pPr>
        <w:pStyle w:val="ydpb9f641c5yiv6090011454msonormal"/>
        <w:spacing w:before="0" w:beforeAutospacing="0" w:after="0" w:afterAutospacing="0"/>
        <w:ind w:firstLine="1296"/>
        <w:jc w:val="both"/>
        <w:rPr>
          <w:rFonts w:ascii="Times New Roman" w:hAnsi="Times New Roman" w:cs="Times New Roman"/>
          <w:color w:val="26282A"/>
          <w:sz w:val="24"/>
          <w:szCs w:val="24"/>
        </w:rPr>
      </w:pPr>
      <w:r w:rsidRPr="00BA62C9">
        <w:rPr>
          <w:rFonts w:ascii="Times New Roman" w:hAnsi="Times New Roman" w:cs="Times New Roman"/>
          <w:color w:val="26282A"/>
          <w:sz w:val="24"/>
          <w:szCs w:val="24"/>
        </w:rPr>
        <w:t xml:space="preserve">Ilgą laiką Lietuva buvo viena iš nedaugelio valstybių, neleidusi prieglobsčio prašytojams dirbti. </w:t>
      </w:r>
      <w:r w:rsidR="00904B18">
        <w:rPr>
          <w:rFonts w:ascii="Times New Roman" w:hAnsi="Times New Roman" w:cs="Times New Roman"/>
          <w:color w:val="26282A"/>
          <w:sz w:val="24"/>
          <w:szCs w:val="24"/>
        </w:rPr>
        <w:t xml:space="preserve">Šiuo metu </w:t>
      </w:r>
      <w:r w:rsidRPr="00BA62C9">
        <w:rPr>
          <w:rFonts w:ascii="Times New Roman" w:hAnsi="Times New Roman" w:cs="Times New Roman"/>
          <w:color w:val="26282A"/>
          <w:sz w:val="24"/>
          <w:szCs w:val="24"/>
        </w:rPr>
        <w:t xml:space="preserve">teisė dirbti </w:t>
      </w:r>
      <w:r w:rsidR="00904B18">
        <w:rPr>
          <w:rFonts w:ascii="Times New Roman" w:hAnsi="Times New Roman" w:cs="Times New Roman"/>
          <w:color w:val="26282A"/>
          <w:sz w:val="24"/>
          <w:szCs w:val="24"/>
        </w:rPr>
        <w:t>suteikiama</w:t>
      </w:r>
      <w:r w:rsidRPr="00BA62C9">
        <w:rPr>
          <w:rFonts w:ascii="Times New Roman" w:hAnsi="Times New Roman" w:cs="Times New Roman"/>
          <w:color w:val="26282A"/>
          <w:sz w:val="24"/>
          <w:szCs w:val="24"/>
        </w:rPr>
        <w:t xml:space="preserve"> po</w:t>
      </w:r>
      <w:r w:rsidR="00904B18">
        <w:rPr>
          <w:rFonts w:ascii="Times New Roman" w:hAnsi="Times New Roman" w:cs="Times New Roman"/>
          <w:color w:val="26282A"/>
          <w:sz w:val="24"/>
          <w:szCs w:val="24"/>
        </w:rPr>
        <w:t xml:space="preserve"> </w:t>
      </w:r>
      <w:r w:rsidR="00904B18" w:rsidRPr="00904B18">
        <w:rPr>
          <w:rFonts w:ascii="Times New Roman" w:hAnsi="Times New Roman" w:cs="Times New Roman"/>
          <w:color w:val="26282A"/>
          <w:sz w:val="24"/>
          <w:szCs w:val="24"/>
        </w:rPr>
        <w:t>6</w:t>
      </w:r>
      <w:r w:rsidRPr="00BA62C9">
        <w:rPr>
          <w:rFonts w:ascii="Times New Roman" w:hAnsi="Times New Roman" w:cs="Times New Roman"/>
          <w:color w:val="26282A"/>
          <w:sz w:val="24"/>
          <w:szCs w:val="24"/>
        </w:rPr>
        <w:t xml:space="preserve"> mėn.</w:t>
      </w:r>
      <w:r w:rsidR="00904B18">
        <w:rPr>
          <w:rFonts w:ascii="Times New Roman" w:hAnsi="Times New Roman" w:cs="Times New Roman"/>
          <w:color w:val="26282A"/>
          <w:sz w:val="24"/>
          <w:szCs w:val="24"/>
        </w:rPr>
        <w:t xml:space="preserve"> nuo prieglobsčio prašymo pateikimo,</w:t>
      </w:r>
      <w:r w:rsidRPr="00BA62C9">
        <w:rPr>
          <w:rFonts w:ascii="Times New Roman" w:hAnsi="Times New Roman" w:cs="Times New Roman"/>
          <w:color w:val="26282A"/>
          <w:sz w:val="24"/>
          <w:szCs w:val="24"/>
        </w:rPr>
        <w:t xml:space="preserve"> jei vis dar nepriimtas sprendimas dėl </w:t>
      </w:r>
      <w:r w:rsidR="00597413">
        <w:rPr>
          <w:rFonts w:ascii="Times New Roman" w:hAnsi="Times New Roman" w:cs="Times New Roman"/>
          <w:color w:val="26282A"/>
          <w:sz w:val="24"/>
          <w:szCs w:val="24"/>
        </w:rPr>
        <w:t>šio</w:t>
      </w:r>
      <w:r w:rsidRPr="00BA62C9">
        <w:rPr>
          <w:rFonts w:ascii="Times New Roman" w:hAnsi="Times New Roman" w:cs="Times New Roman"/>
          <w:color w:val="26282A"/>
          <w:sz w:val="24"/>
          <w:szCs w:val="24"/>
        </w:rPr>
        <w:t xml:space="preserve"> prašymo. T</w:t>
      </w:r>
      <w:r w:rsidR="00904B18">
        <w:rPr>
          <w:rFonts w:ascii="Times New Roman" w:hAnsi="Times New Roman" w:cs="Times New Roman"/>
          <w:color w:val="26282A"/>
          <w:sz w:val="24"/>
          <w:szCs w:val="24"/>
        </w:rPr>
        <w:t>okia galimybė</w:t>
      </w:r>
      <w:r w:rsidRPr="00BA62C9">
        <w:rPr>
          <w:rFonts w:ascii="Times New Roman" w:hAnsi="Times New Roman" w:cs="Times New Roman"/>
          <w:color w:val="26282A"/>
          <w:sz w:val="24"/>
          <w:szCs w:val="24"/>
        </w:rPr>
        <w:t xml:space="preserve"> leidžia patiems pabėgėliams prisidėti prie savęs išlaikymo</w:t>
      </w:r>
      <w:r w:rsidR="0031364B">
        <w:rPr>
          <w:rFonts w:ascii="Times New Roman" w:hAnsi="Times New Roman" w:cs="Times New Roman"/>
          <w:color w:val="26282A"/>
          <w:sz w:val="24"/>
          <w:szCs w:val="24"/>
        </w:rPr>
        <w:t>,</w:t>
      </w:r>
      <w:r w:rsidRPr="00BA62C9">
        <w:rPr>
          <w:rFonts w:ascii="Times New Roman" w:hAnsi="Times New Roman" w:cs="Times New Roman"/>
          <w:color w:val="26282A"/>
          <w:sz w:val="24"/>
          <w:szCs w:val="24"/>
        </w:rPr>
        <w:t xml:space="preserve"> ne tik </w:t>
      </w:r>
      <w:r w:rsidR="009F71D3">
        <w:rPr>
          <w:rFonts w:ascii="Times New Roman" w:hAnsi="Times New Roman" w:cs="Times New Roman"/>
          <w:color w:val="26282A"/>
          <w:sz w:val="24"/>
          <w:szCs w:val="24"/>
        </w:rPr>
        <w:t xml:space="preserve">naudotis </w:t>
      </w:r>
      <w:r w:rsidRPr="00BA62C9">
        <w:rPr>
          <w:rFonts w:ascii="Times New Roman" w:hAnsi="Times New Roman" w:cs="Times New Roman"/>
          <w:color w:val="26282A"/>
          <w:sz w:val="24"/>
          <w:szCs w:val="24"/>
        </w:rPr>
        <w:t xml:space="preserve">valstybės lėšomis. </w:t>
      </w:r>
    </w:p>
    <w:p w14:paraId="263275EE" w14:textId="1996B21B" w:rsidR="00C76D60" w:rsidRDefault="00C76D60" w:rsidP="00C76D60">
      <w:pPr>
        <w:pStyle w:val="ydpb9f641c5yiv6090011454msonormal"/>
        <w:spacing w:before="0" w:beforeAutospacing="0" w:after="0" w:afterAutospacing="0"/>
        <w:jc w:val="both"/>
        <w:rPr>
          <w:rFonts w:ascii="Times New Roman" w:hAnsi="Times New Roman" w:cs="Times New Roman"/>
          <w:color w:val="26282A"/>
          <w:sz w:val="24"/>
          <w:szCs w:val="24"/>
        </w:rPr>
      </w:pPr>
    </w:p>
    <w:p w14:paraId="453B80F6" w14:textId="565DE153" w:rsidR="00C76D60" w:rsidRDefault="00C76D60" w:rsidP="00C76D60">
      <w:pPr>
        <w:pStyle w:val="ydpb9f641c5yiv6090011454msonormal"/>
        <w:spacing w:before="0" w:beforeAutospacing="0" w:after="0" w:afterAutospacing="0"/>
        <w:jc w:val="both"/>
        <w:rPr>
          <w:rFonts w:ascii="Times New Roman" w:hAnsi="Times New Roman" w:cs="Times New Roman"/>
          <w:b/>
          <w:bCs/>
          <w:color w:val="26282A"/>
          <w:sz w:val="24"/>
          <w:szCs w:val="24"/>
        </w:rPr>
      </w:pPr>
      <w:r>
        <w:rPr>
          <w:rFonts w:ascii="Times New Roman" w:hAnsi="Times New Roman" w:cs="Times New Roman"/>
          <w:b/>
          <w:bCs/>
          <w:color w:val="26282A"/>
          <w:sz w:val="24"/>
          <w:szCs w:val="24"/>
        </w:rPr>
        <w:t>Valstybės pareigos</w:t>
      </w:r>
    </w:p>
    <w:p w14:paraId="6A9A09E9" w14:textId="77777777" w:rsidR="00C76D60" w:rsidRPr="00553656" w:rsidRDefault="00C76D60" w:rsidP="00553656">
      <w:pPr>
        <w:pStyle w:val="ydpb9f641c5yiv6090011454msonormal"/>
        <w:spacing w:before="0" w:beforeAutospacing="0" w:after="0" w:afterAutospacing="0"/>
        <w:jc w:val="both"/>
        <w:rPr>
          <w:rFonts w:ascii="Times New Roman" w:hAnsi="Times New Roman" w:cs="Times New Roman"/>
          <w:b/>
          <w:bCs/>
          <w:color w:val="26282A"/>
          <w:sz w:val="24"/>
          <w:szCs w:val="24"/>
        </w:rPr>
      </w:pPr>
    </w:p>
    <w:p w14:paraId="7AE86CEA" w14:textId="77777777" w:rsidR="0031364B" w:rsidRDefault="001B1CAA" w:rsidP="00042465">
      <w:pPr>
        <w:pStyle w:val="ydpb9f641c5yiv6090011454msonormal"/>
        <w:spacing w:before="0" w:beforeAutospacing="0" w:after="0" w:afterAutospacing="0"/>
        <w:ind w:firstLine="1296"/>
        <w:jc w:val="both"/>
        <w:rPr>
          <w:rFonts w:ascii="Times New Roman" w:hAnsi="Times New Roman" w:cs="Times New Roman"/>
          <w:color w:val="26282A"/>
          <w:sz w:val="24"/>
          <w:szCs w:val="24"/>
        </w:rPr>
      </w:pPr>
      <w:r w:rsidRPr="00BA62C9">
        <w:rPr>
          <w:rFonts w:ascii="Times New Roman" w:hAnsi="Times New Roman" w:cs="Times New Roman"/>
          <w:color w:val="26282A"/>
          <w:sz w:val="24"/>
          <w:szCs w:val="24"/>
        </w:rPr>
        <w:t>Mūsų</w:t>
      </w:r>
      <w:r w:rsidR="00C74201">
        <w:rPr>
          <w:rFonts w:ascii="Times New Roman" w:hAnsi="Times New Roman" w:cs="Times New Roman"/>
          <w:color w:val="26282A"/>
          <w:sz w:val="24"/>
          <w:szCs w:val="24"/>
        </w:rPr>
        <w:t>,</w:t>
      </w:r>
      <w:r w:rsidRPr="00BA62C9">
        <w:rPr>
          <w:rFonts w:ascii="Times New Roman" w:hAnsi="Times New Roman" w:cs="Times New Roman"/>
          <w:color w:val="26282A"/>
          <w:sz w:val="24"/>
          <w:szCs w:val="24"/>
        </w:rPr>
        <w:t xml:space="preserve"> kaip šalies</w:t>
      </w:r>
      <w:r w:rsidR="00C74201">
        <w:rPr>
          <w:rFonts w:ascii="Times New Roman" w:hAnsi="Times New Roman" w:cs="Times New Roman"/>
          <w:color w:val="26282A"/>
          <w:sz w:val="24"/>
          <w:szCs w:val="24"/>
        </w:rPr>
        <w:t>,</w:t>
      </w:r>
      <w:r w:rsidRPr="00BA62C9">
        <w:rPr>
          <w:rFonts w:ascii="Times New Roman" w:hAnsi="Times New Roman" w:cs="Times New Roman"/>
          <w:color w:val="26282A"/>
          <w:sz w:val="24"/>
          <w:szCs w:val="24"/>
        </w:rPr>
        <w:t xml:space="preserve"> pareigas dėl elgesio su pabėgėliais apibrėžia Lietuvos tarptautinės sutartys, Europos Sąjungos teisė</w:t>
      </w:r>
      <w:r w:rsidR="003A3117" w:rsidRPr="00BA62C9">
        <w:rPr>
          <w:rFonts w:ascii="Times New Roman" w:hAnsi="Times New Roman" w:cs="Times New Roman"/>
          <w:color w:val="26282A"/>
          <w:sz w:val="24"/>
          <w:szCs w:val="24"/>
        </w:rPr>
        <w:t xml:space="preserve"> ir</w:t>
      </w:r>
      <w:r w:rsidR="0031364B">
        <w:rPr>
          <w:rFonts w:ascii="Times New Roman" w:hAnsi="Times New Roman" w:cs="Times New Roman"/>
          <w:color w:val="26282A"/>
          <w:sz w:val="24"/>
          <w:szCs w:val="24"/>
        </w:rPr>
        <w:t>,</w:t>
      </w:r>
      <w:r w:rsidR="003A3117" w:rsidRPr="00BA62C9">
        <w:rPr>
          <w:rFonts w:ascii="Times New Roman" w:hAnsi="Times New Roman" w:cs="Times New Roman"/>
          <w:color w:val="26282A"/>
          <w:sz w:val="24"/>
          <w:szCs w:val="24"/>
        </w:rPr>
        <w:t xml:space="preserve"> žinoma</w:t>
      </w:r>
      <w:r w:rsidR="0031364B">
        <w:rPr>
          <w:rFonts w:ascii="Times New Roman" w:hAnsi="Times New Roman" w:cs="Times New Roman"/>
          <w:color w:val="26282A"/>
          <w:sz w:val="24"/>
          <w:szCs w:val="24"/>
        </w:rPr>
        <w:t>,</w:t>
      </w:r>
      <w:r w:rsidR="003A3117" w:rsidRPr="00BA62C9">
        <w:rPr>
          <w:rFonts w:ascii="Times New Roman" w:hAnsi="Times New Roman" w:cs="Times New Roman"/>
          <w:color w:val="26282A"/>
          <w:sz w:val="24"/>
          <w:szCs w:val="24"/>
        </w:rPr>
        <w:t xml:space="preserve"> nacionalinė teisė, kuri negali prieštarauti Lietuvos </w:t>
      </w:r>
      <w:r w:rsidR="003A3117" w:rsidRPr="00BA62C9">
        <w:rPr>
          <w:rFonts w:ascii="Times New Roman" w:hAnsi="Times New Roman" w:cs="Times New Roman"/>
          <w:color w:val="26282A"/>
          <w:sz w:val="24"/>
          <w:szCs w:val="24"/>
        </w:rPr>
        <w:lastRenderedPageBreak/>
        <w:t>tarptautiniams įsipareigojimams</w:t>
      </w:r>
      <w:r w:rsidRPr="00BA62C9">
        <w:rPr>
          <w:rFonts w:ascii="Times New Roman" w:hAnsi="Times New Roman" w:cs="Times New Roman"/>
          <w:color w:val="26282A"/>
          <w:sz w:val="24"/>
          <w:szCs w:val="24"/>
        </w:rPr>
        <w:t>. Pavyzdžiui, asmens negrąžinimo (neišsiuntimo) principą įtvirtina 1951 m. Jungtinių Tautų konvencija dėl pabėgėlių statuso</w:t>
      </w:r>
      <w:r w:rsidR="003A3117" w:rsidRPr="00BA62C9">
        <w:rPr>
          <w:rFonts w:ascii="Times New Roman" w:hAnsi="Times New Roman" w:cs="Times New Roman"/>
          <w:color w:val="26282A"/>
          <w:sz w:val="24"/>
          <w:szCs w:val="24"/>
        </w:rPr>
        <w:t xml:space="preserve">, </w:t>
      </w:r>
      <w:r w:rsidR="00B008DB">
        <w:rPr>
          <w:rFonts w:ascii="Times New Roman" w:hAnsi="Times New Roman" w:cs="Times New Roman"/>
          <w:color w:val="26282A"/>
          <w:sz w:val="24"/>
          <w:szCs w:val="24"/>
        </w:rPr>
        <w:t>ES Pagrindinių teisių chartija. T</w:t>
      </w:r>
      <w:r w:rsidR="003A3117" w:rsidRPr="00BA62C9">
        <w:rPr>
          <w:rFonts w:ascii="Times New Roman" w:hAnsi="Times New Roman" w:cs="Times New Roman"/>
          <w:color w:val="26282A"/>
          <w:sz w:val="24"/>
          <w:szCs w:val="24"/>
        </w:rPr>
        <w:t>aip pat</w:t>
      </w:r>
      <w:r w:rsidR="00B008DB">
        <w:rPr>
          <w:rFonts w:ascii="Times New Roman" w:hAnsi="Times New Roman" w:cs="Times New Roman"/>
          <w:color w:val="26282A"/>
          <w:sz w:val="24"/>
          <w:szCs w:val="24"/>
        </w:rPr>
        <w:t>,</w:t>
      </w:r>
      <w:r w:rsidR="003A3117" w:rsidRPr="00BA62C9">
        <w:rPr>
          <w:rFonts w:ascii="Times New Roman" w:hAnsi="Times New Roman" w:cs="Times New Roman"/>
          <w:color w:val="26282A"/>
          <w:sz w:val="24"/>
          <w:szCs w:val="24"/>
        </w:rPr>
        <w:t xml:space="preserve"> nuo išsiuntimo į valstybes, kuriose gali grėsti kankinimai ar kitoks nežmoniškas elgesys, saugo ir Žmogaus teisių ir pagrindinių laisvių apsaugos konvencija (EŽTK) bei jos Ketvirtasis protokolas. </w:t>
      </w:r>
    </w:p>
    <w:p w14:paraId="41A7469E" w14:textId="77777777" w:rsidR="0031364B" w:rsidRDefault="003A3117" w:rsidP="00042465">
      <w:pPr>
        <w:pStyle w:val="ydpb9f641c5yiv6090011454msonormal"/>
        <w:spacing w:before="0" w:beforeAutospacing="0" w:after="0" w:afterAutospacing="0"/>
        <w:ind w:firstLine="1296"/>
        <w:jc w:val="both"/>
        <w:rPr>
          <w:rFonts w:ascii="Times New Roman" w:hAnsi="Times New Roman" w:cs="Times New Roman"/>
          <w:color w:val="26282A"/>
          <w:sz w:val="24"/>
          <w:szCs w:val="24"/>
        </w:rPr>
      </w:pPr>
      <w:r w:rsidRPr="00BA62C9">
        <w:rPr>
          <w:rFonts w:ascii="Times New Roman" w:hAnsi="Times New Roman" w:cs="Times New Roman"/>
          <w:color w:val="26282A"/>
          <w:sz w:val="24"/>
          <w:szCs w:val="24"/>
        </w:rPr>
        <w:t xml:space="preserve">Pastebėtina, kad būtent EŽTK 3 straipsnis nenumato jokių išimčių, </w:t>
      </w:r>
      <w:r w:rsidR="00180285">
        <w:rPr>
          <w:rFonts w:ascii="Times New Roman" w:hAnsi="Times New Roman" w:cs="Times New Roman"/>
          <w:color w:val="26282A"/>
          <w:sz w:val="24"/>
          <w:szCs w:val="24"/>
        </w:rPr>
        <w:t xml:space="preserve">taigi </w:t>
      </w:r>
      <w:r w:rsidRPr="00BA62C9">
        <w:rPr>
          <w:rFonts w:ascii="Times New Roman" w:hAnsi="Times New Roman" w:cs="Times New Roman"/>
          <w:color w:val="26282A"/>
          <w:sz w:val="24"/>
          <w:szCs w:val="24"/>
        </w:rPr>
        <w:t xml:space="preserve">net nepaprastosios padėties metu asmuo negali būti išsiunčiamas į pavojaus valstybę. </w:t>
      </w:r>
      <w:r w:rsidR="006D1142">
        <w:rPr>
          <w:rFonts w:ascii="Times New Roman" w:hAnsi="Times New Roman" w:cs="Times New Roman"/>
          <w:color w:val="26282A"/>
          <w:sz w:val="24"/>
          <w:szCs w:val="24"/>
        </w:rPr>
        <w:t xml:space="preserve">Nors prieglobsčio prašytojai ir pabėgėliai tiesiogiai neminimi </w:t>
      </w:r>
      <w:r w:rsidR="00180285">
        <w:rPr>
          <w:rFonts w:ascii="Times New Roman" w:hAnsi="Times New Roman" w:cs="Times New Roman"/>
          <w:color w:val="26282A"/>
          <w:sz w:val="24"/>
          <w:szCs w:val="24"/>
        </w:rPr>
        <w:t>šioje</w:t>
      </w:r>
      <w:r w:rsidR="006D1142">
        <w:rPr>
          <w:rFonts w:ascii="Times New Roman" w:hAnsi="Times New Roman" w:cs="Times New Roman"/>
          <w:color w:val="26282A"/>
          <w:sz w:val="24"/>
          <w:szCs w:val="24"/>
        </w:rPr>
        <w:t xml:space="preserve"> konvencijoje, jiems taikomos konvencijoje įtvirtintos teisės kaip užsieniečiams</w:t>
      </w:r>
      <w:r w:rsidR="00180285">
        <w:rPr>
          <w:rFonts w:ascii="Times New Roman" w:hAnsi="Times New Roman" w:cs="Times New Roman"/>
          <w:color w:val="26282A"/>
          <w:sz w:val="24"/>
          <w:szCs w:val="24"/>
        </w:rPr>
        <w:t>,</w:t>
      </w:r>
      <w:r w:rsidR="006D1142">
        <w:rPr>
          <w:rFonts w:ascii="Times New Roman" w:hAnsi="Times New Roman" w:cs="Times New Roman"/>
          <w:color w:val="26282A"/>
          <w:sz w:val="24"/>
          <w:szCs w:val="24"/>
        </w:rPr>
        <w:t xml:space="preserve"> esantiems Lietuvos teritorijoje arba nuo pirmo kontakto su Lietuvos valdžios pareigūnais. </w:t>
      </w:r>
    </w:p>
    <w:p w14:paraId="494CEDBF" w14:textId="6EBEEB92" w:rsidR="0047270E" w:rsidRDefault="0047270E" w:rsidP="00042465">
      <w:pPr>
        <w:pStyle w:val="ydpb9f641c5yiv6090011454msonormal"/>
        <w:spacing w:before="0" w:beforeAutospacing="0" w:after="0" w:afterAutospacing="0"/>
        <w:ind w:firstLine="1296"/>
        <w:jc w:val="both"/>
        <w:rPr>
          <w:rFonts w:ascii="Times New Roman" w:hAnsi="Times New Roman" w:cs="Times New Roman"/>
          <w:color w:val="26282A"/>
          <w:sz w:val="24"/>
          <w:szCs w:val="24"/>
        </w:rPr>
      </w:pPr>
      <w:r>
        <w:rPr>
          <w:rFonts w:ascii="Times New Roman" w:hAnsi="Times New Roman" w:cs="Times New Roman"/>
          <w:color w:val="26282A"/>
          <w:sz w:val="24"/>
          <w:szCs w:val="24"/>
        </w:rPr>
        <w:t>Prieglobsčio prašytojams y</w:t>
      </w:r>
      <w:r w:rsidR="006D1142">
        <w:rPr>
          <w:rFonts w:ascii="Times New Roman" w:hAnsi="Times New Roman" w:cs="Times New Roman"/>
          <w:color w:val="26282A"/>
          <w:sz w:val="24"/>
          <w:szCs w:val="24"/>
        </w:rPr>
        <w:t xml:space="preserve">pač aktualios EŽTK įtvirtintos garantijos </w:t>
      </w:r>
      <w:r w:rsidR="00C74201">
        <w:rPr>
          <w:rFonts w:ascii="Times New Roman" w:hAnsi="Times New Roman" w:cs="Times New Roman"/>
          <w:color w:val="26282A"/>
          <w:sz w:val="24"/>
          <w:szCs w:val="24"/>
        </w:rPr>
        <w:t xml:space="preserve">dėl asmens laisvės nuo sulaikymo: </w:t>
      </w:r>
      <w:r>
        <w:rPr>
          <w:rFonts w:ascii="Times New Roman" w:hAnsi="Times New Roman" w:cs="Times New Roman"/>
          <w:color w:val="26282A"/>
          <w:sz w:val="24"/>
          <w:szCs w:val="24"/>
        </w:rPr>
        <w:t>asmuo negali būti sulaikytas, jei</w:t>
      </w:r>
      <w:r w:rsidR="00C74201">
        <w:rPr>
          <w:rFonts w:ascii="Times New Roman" w:hAnsi="Times New Roman" w:cs="Times New Roman"/>
          <w:color w:val="26282A"/>
          <w:sz w:val="24"/>
          <w:szCs w:val="24"/>
        </w:rPr>
        <w:t xml:space="preserve"> </w:t>
      </w:r>
      <w:r w:rsidR="00735963">
        <w:rPr>
          <w:rFonts w:ascii="Times New Roman" w:hAnsi="Times New Roman" w:cs="Times New Roman"/>
          <w:color w:val="26282A"/>
          <w:sz w:val="24"/>
          <w:szCs w:val="24"/>
        </w:rPr>
        <w:t>ta</w:t>
      </w:r>
      <w:r w:rsidR="00C74201">
        <w:rPr>
          <w:rFonts w:ascii="Times New Roman" w:hAnsi="Times New Roman" w:cs="Times New Roman"/>
          <w:color w:val="26282A"/>
          <w:sz w:val="24"/>
          <w:szCs w:val="24"/>
        </w:rPr>
        <w:t>m nėra teisinio pagrindo, ar</w:t>
      </w:r>
      <w:r>
        <w:rPr>
          <w:rFonts w:ascii="Times New Roman" w:hAnsi="Times New Roman" w:cs="Times New Roman"/>
          <w:color w:val="26282A"/>
          <w:sz w:val="24"/>
          <w:szCs w:val="24"/>
        </w:rPr>
        <w:t xml:space="preserve"> toks sulaikymas nėra būtinas</w:t>
      </w:r>
      <w:r w:rsidR="00735963">
        <w:rPr>
          <w:rFonts w:ascii="Times New Roman" w:hAnsi="Times New Roman" w:cs="Times New Roman"/>
          <w:color w:val="26282A"/>
          <w:sz w:val="24"/>
          <w:szCs w:val="24"/>
        </w:rPr>
        <w:t xml:space="preserve"> ar proporcingas</w:t>
      </w:r>
      <w:r w:rsidR="00C74201">
        <w:rPr>
          <w:rFonts w:ascii="Times New Roman" w:hAnsi="Times New Roman" w:cs="Times New Roman"/>
          <w:color w:val="26282A"/>
          <w:sz w:val="24"/>
          <w:szCs w:val="24"/>
        </w:rPr>
        <w:t>,</w:t>
      </w:r>
      <w:r>
        <w:rPr>
          <w:rFonts w:ascii="Times New Roman" w:hAnsi="Times New Roman" w:cs="Times New Roman"/>
          <w:color w:val="26282A"/>
          <w:sz w:val="24"/>
          <w:szCs w:val="24"/>
        </w:rPr>
        <w:t xml:space="preserve"> arba gali būti taikomos švelnesnės priemonės</w:t>
      </w:r>
      <w:r w:rsidR="00042465">
        <w:rPr>
          <w:rFonts w:ascii="Times New Roman" w:hAnsi="Times New Roman" w:cs="Times New Roman"/>
          <w:color w:val="26282A"/>
          <w:sz w:val="24"/>
          <w:szCs w:val="24"/>
        </w:rPr>
        <w:t>, arba sulaikymas yra pernelyg ilgos trukmės</w:t>
      </w:r>
      <w:r>
        <w:rPr>
          <w:rFonts w:ascii="Times New Roman" w:hAnsi="Times New Roman" w:cs="Times New Roman"/>
          <w:color w:val="26282A"/>
          <w:sz w:val="24"/>
          <w:szCs w:val="24"/>
        </w:rPr>
        <w:t xml:space="preserve">. </w:t>
      </w:r>
      <w:r w:rsidR="00735963">
        <w:rPr>
          <w:rFonts w:ascii="Times New Roman" w:hAnsi="Times New Roman" w:cs="Times New Roman"/>
          <w:color w:val="26282A"/>
          <w:sz w:val="24"/>
          <w:szCs w:val="24"/>
        </w:rPr>
        <w:t xml:space="preserve">Pastebėtina, kad kai kuriose valstybėse teisės aktai neįvardina </w:t>
      </w:r>
      <w:r w:rsidR="00042465">
        <w:rPr>
          <w:rFonts w:ascii="Times New Roman" w:hAnsi="Times New Roman" w:cs="Times New Roman"/>
          <w:color w:val="26282A"/>
          <w:sz w:val="24"/>
          <w:szCs w:val="24"/>
        </w:rPr>
        <w:t>prieglobsčio prašytojų</w:t>
      </w:r>
      <w:r w:rsidR="00735963">
        <w:rPr>
          <w:rFonts w:ascii="Times New Roman" w:hAnsi="Times New Roman" w:cs="Times New Roman"/>
          <w:color w:val="26282A"/>
          <w:sz w:val="24"/>
          <w:szCs w:val="24"/>
        </w:rPr>
        <w:t xml:space="preserve"> </w:t>
      </w:r>
      <w:r w:rsidR="00042465">
        <w:rPr>
          <w:rFonts w:ascii="Times New Roman" w:hAnsi="Times New Roman" w:cs="Times New Roman"/>
          <w:color w:val="26282A"/>
          <w:sz w:val="24"/>
          <w:szCs w:val="24"/>
        </w:rPr>
        <w:t>apgyvendinimo</w:t>
      </w:r>
      <w:r w:rsidR="00735963">
        <w:rPr>
          <w:rFonts w:ascii="Times New Roman" w:hAnsi="Times New Roman" w:cs="Times New Roman"/>
          <w:color w:val="26282A"/>
          <w:sz w:val="24"/>
          <w:szCs w:val="24"/>
        </w:rPr>
        <w:t xml:space="preserve"> </w:t>
      </w:r>
      <w:r w:rsidR="00042465">
        <w:rPr>
          <w:rFonts w:ascii="Times New Roman" w:hAnsi="Times New Roman" w:cs="Times New Roman"/>
          <w:color w:val="26282A"/>
          <w:sz w:val="24"/>
          <w:szCs w:val="24"/>
        </w:rPr>
        <w:t xml:space="preserve">tam tikrose vietose </w:t>
      </w:r>
      <w:r w:rsidR="00735963">
        <w:rPr>
          <w:rFonts w:ascii="Times New Roman" w:hAnsi="Times New Roman" w:cs="Times New Roman"/>
          <w:color w:val="26282A"/>
          <w:sz w:val="24"/>
          <w:szCs w:val="24"/>
        </w:rPr>
        <w:t>kaip sulaikymo arba nėra priimamas sulaikymo sprendimas</w:t>
      </w:r>
      <w:r w:rsidR="00042465">
        <w:rPr>
          <w:rFonts w:ascii="Times New Roman" w:hAnsi="Times New Roman" w:cs="Times New Roman"/>
          <w:color w:val="26282A"/>
          <w:sz w:val="24"/>
          <w:szCs w:val="24"/>
        </w:rPr>
        <w:t>. Tačiau</w:t>
      </w:r>
      <w:r w:rsidR="00735963">
        <w:rPr>
          <w:rFonts w:ascii="Times New Roman" w:hAnsi="Times New Roman" w:cs="Times New Roman"/>
          <w:color w:val="26282A"/>
          <w:sz w:val="24"/>
          <w:szCs w:val="24"/>
        </w:rPr>
        <w:t xml:space="preserve"> Europos </w:t>
      </w:r>
      <w:r w:rsidR="009C3BD6">
        <w:rPr>
          <w:rFonts w:ascii="Times New Roman" w:hAnsi="Times New Roman" w:cs="Times New Roman"/>
          <w:color w:val="26282A"/>
          <w:sz w:val="24"/>
          <w:szCs w:val="24"/>
        </w:rPr>
        <w:t>Ž</w:t>
      </w:r>
      <w:r w:rsidR="00735963">
        <w:rPr>
          <w:rFonts w:ascii="Times New Roman" w:hAnsi="Times New Roman" w:cs="Times New Roman"/>
          <w:color w:val="26282A"/>
          <w:sz w:val="24"/>
          <w:szCs w:val="24"/>
        </w:rPr>
        <w:t xml:space="preserve">mogaus </w:t>
      </w:r>
      <w:r w:rsidR="009C3BD6">
        <w:rPr>
          <w:rFonts w:ascii="Times New Roman" w:hAnsi="Times New Roman" w:cs="Times New Roman"/>
          <w:color w:val="26282A"/>
          <w:sz w:val="24"/>
          <w:szCs w:val="24"/>
        </w:rPr>
        <w:t>T</w:t>
      </w:r>
      <w:r w:rsidR="00735963">
        <w:rPr>
          <w:rFonts w:ascii="Times New Roman" w:hAnsi="Times New Roman" w:cs="Times New Roman"/>
          <w:color w:val="26282A"/>
          <w:sz w:val="24"/>
          <w:szCs w:val="24"/>
        </w:rPr>
        <w:t xml:space="preserve">eisių </w:t>
      </w:r>
      <w:r w:rsidR="009C3BD6">
        <w:rPr>
          <w:rFonts w:ascii="Times New Roman" w:hAnsi="Times New Roman" w:cs="Times New Roman"/>
          <w:color w:val="26282A"/>
          <w:sz w:val="24"/>
          <w:szCs w:val="24"/>
        </w:rPr>
        <w:t>T</w:t>
      </w:r>
      <w:r w:rsidR="00735963">
        <w:rPr>
          <w:rFonts w:ascii="Times New Roman" w:hAnsi="Times New Roman" w:cs="Times New Roman"/>
          <w:color w:val="26282A"/>
          <w:sz w:val="24"/>
          <w:szCs w:val="24"/>
        </w:rPr>
        <w:t xml:space="preserve">eismas </w:t>
      </w:r>
      <w:r w:rsidR="00042465">
        <w:rPr>
          <w:rFonts w:ascii="Times New Roman" w:hAnsi="Times New Roman" w:cs="Times New Roman"/>
          <w:color w:val="26282A"/>
          <w:sz w:val="24"/>
          <w:szCs w:val="24"/>
        </w:rPr>
        <w:t xml:space="preserve">savo praktikoje </w:t>
      </w:r>
      <w:r w:rsidR="00735963">
        <w:rPr>
          <w:rFonts w:ascii="Times New Roman" w:hAnsi="Times New Roman" w:cs="Times New Roman"/>
          <w:color w:val="26282A"/>
          <w:sz w:val="24"/>
          <w:szCs w:val="24"/>
        </w:rPr>
        <w:t xml:space="preserve">sprendžia pagal faktinę asmens situaciją, todėl esant griežtiems judėjimo laisvės ribojimams </w:t>
      </w:r>
      <w:r w:rsidR="00042465">
        <w:rPr>
          <w:rFonts w:ascii="Times New Roman" w:hAnsi="Times New Roman" w:cs="Times New Roman"/>
          <w:color w:val="26282A"/>
          <w:sz w:val="24"/>
          <w:szCs w:val="24"/>
        </w:rPr>
        <w:t xml:space="preserve">vadinamąjį apgyvendinimą jis yra ne kartą </w:t>
      </w:r>
      <w:r w:rsidR="00735963">
        <w:rPr>
          <w:rFonts w:ascii="Times New Roman" w:hAnsi="Times New Roman" w:cs="Times New Roman"/>
          <w:color w:val="26282A"/>
          <w:sz w:val="24"/>
          <w:szCs w:val="24"/>
        </w:rPr>
        <w:t>pripaž</w:t>
      </w:r>
      <w:r w:rsidR="00042465">
        <w:rPr>
          <w:rFonts w:ascii="Times New Roman" w:hAnsi="Times New Roman" w:cs="Times New Roman"/>
          <w:color w:val="26282A"/>
          <w:sz w:val="24"/>
          <w:szCs w:val="24"/>
        </w:rPr>
        <w:t>inęs faktiniu</w:t>
      </w:r>
      <w:r w:rsidR="00735963">
        <w:rPr>
          <w:rFonts w:ascii="Times New Roman" w:hAnsi="Times New Roman" w:cs="Times New Roman"/>
          <w:color w:val="26282A"/>
          <w:sz w:val="24"/>
          <w:szCs w:val="24"/>
        </w:rPr>
        <w:t xml:space="preserve"> sulaikymu</w:t>
      </w:r>
      <w:r w:rsidR="00042465">
        <w:rPr>
          <w:rFonts w:ascii="Times New Roman" w:hAnsi="Times New Roman" w:cs="Times New Roman"/>
          <w:color w:val="26282A"/>
          <w:sz w:val="24"/>
          <w:szCs w:val="24"/>
        </w:rPr>
        <w:t xml:space="preserve">. </w:t>
      </w:r>
      <w:r>
        <w:rPr>
          <w:rFonts w:ascii="Times New Roman" w:hAnsi="Times New Roman" w:cs="Times New Roman"/>
          <w:color w:val="26282A"/>
          <w:sz w:val="24"/>
          <w:szCs w:val="24"/>
        </w:rPr>
        <w:t>Konvencija numato ir teisę apskųsti</w:t>
      </w:r>
      <w:r w:rsidR="00B008DB" w:rsidRPr="00B008DB">
        <w:rPr>
          <w:rFonts w:ascii="Times New Roman" w:hAnsi="Times New Roman" w:cs="Times New Roman"/>
          <w:color w:val="26282A"/>
          <w:sz w:val="24"/>
          <w:szCs w:val="24"/>
        </w:rPr>
        <w:t xml:space="preserve"> </w:t>
      </w:r>
      <w:r w:rsidR="00B008DB">
        <w:rPr>
          <w:rFonts w:ascii="Times New Roman" w:hAnsi="Times New Roman" w:cs="Times New Roman"/>
          <w:color w:val="26282A"/>
          <w:sz w:val="24"/>
          <w:szCs w:val="24"/>
        </w:rPr>
        <w:t>nepriklausomai institucijai (teismui)</w:t>
      </w:r>
      <w:r>
        <w:rPr>
          <w:rFonts w:ascii="Times New Roman" w:hAnsi="Times New Roman" w:cs="Times New Roman"/>
          <w:color w:val="26282A"/>
          <w:sz w:val="24"/>
          <w:szCs w:val="24"/>
        </w:rPr>
        <w:t xml:space="preserve"> pabėgėlio</w:t>
      </w:r>
      <w:r w:rsidR="00C76D60">
        <w:rPr>
          <w:rFonts w:ascii="Times New Roman" w:hAnsi="Times New Roman" w:cs="Times New Roman"/>
          <w:color w:val="26282A"/>
          <w:sz w:val="24"/>
          <w:szCs w:val="24"/>
        </w:rPr>
        <w:t xml:space="preserve"> (-ės)</w:t>
      </w:r>
      <w:r>
        <w:rPr>
          <w:rFonts w:ascii="Times New Roman" w:hAnsi="Times New Roman" w:cs="Times New Roman"/>
          <w:color w:val="26282A"/>
          <w:sz w:val="24"/>
          <w:szCs w:val="24"/>
        </w:rPr>
        <w:t xml:space="preserve"> atžvilgiu priimtą valstybės institucijos sprendimą</w:t>
      </w:r>
      <w:r w:rsidR="00B008DB">
        <w:rPr>
          <w:rFonts w:ascii="Times New Roman" w:hAnsi="Times New Roman" w:cs="Times New Roman"/>
          <w:color w:val="26282A"/>
          <w:sz w:val="24"/>
          <w:szCs w:val="24"/>
        </w:rPr>
        <w:t>;</w:t>
      </w:r>
      <w:r>
        <w:rPr>
          <w:rFonts w:ascii="Times New Roman" w:hAnsi="Times New Roman" w:cs="Times New Roman"/>
          <w:color w:val="26282A"/>
          <w:sz w:val="24"/>
          <w:szCs w:val="24"/>
        </w:rPr>
        <w:t xml:space="preserve"> šeimos apsaugą, kuri apima ir teisę </w:t>
      </w:r>
      <w:r w:rsidR="006B6C7A">
        <w:rPr>
          <w:rFonts w:ascii="Times New Roman" w:hAnsi="Times New Roman" w:cs="Times New Roman"/>
          <w:color w:val="26282A"/>
          <w:sz w:val="24"/>
          <w:szCs w:val="24"/>
        </w:rPr>
        <w:t>susijungti su</w:t>
      </w:r>
      <w:r>
        <w:rPr>
          <w:rFonts w:ascii="Times New Roman" w:hAnsi="Times New Roman" w:cs="Times New Roman"/>
          <w:color w:val="26282A"/>
          <w:sz w:val="24"/>
          <w:szCs w:val="24"/>
        </w:rPr>
        <w:t xml:space="preserve"> šeimos nari</w:t>
      </w:r>
      <w:r w:rsidR="006B6C7A">
        <w:rPr>
          <w:rFonts w:ascii="Times New Roman" w:hAnsi="Times New Roman" w:cs="Times New Roman"/>
          <w:color w:val="26282A"/>
          <w:sz w:val="24"/>
          <w:szCs w:val="24"/>
        </w:rPr>
        <w:t>ai</w:t>
      </w:r>
      <w:r>
        <w:rPr>
          <w:rFonts w:ascii="Times New Roman" w:hAnsi="Times New Roman" w:cs="Times New Roman"/>
          <w:color w:val="26282A"/>
          <w:sz w:val="24"/>
          <w:szCs w:val="24"/>
        </w:rPr>
        <w:t xml:space="preserve">s, </w:t>
      </w:r>
      <w:r w:rsidR="006B6C7A">
        <w:rPr>
          <w:rFonts w:ascii="Times New Roman" w:hAnsi="Times New Roman" w:cs="Times New Roman"/>
          <w:color w:val="26282A"/>
          <w:sz w:val="24"/>
          <w:szCs w:val="24"/>
        </w:rPr>
        <w:t>kurie liko kitoje valstybėje, jei prieglobsčio valstybė yra vienintelė vieta, kur šeima galėtų saugiai gyventi kartu</w:t>
      </w:r>
      <w:r>
        <w:rPr>
          <w:rFonts w:ascii="Times New Roman" w:hAnsi="Times New Roman" w:cs="Times New Roman"/>
          <w:color w:val="26282A"/>
          <w:sz w:val="24"/>
          <w:szCs w:val="24"/>
        </w:rPr>
        <w:t>.</w:t>
      </w:r>
    </w:p>
    <w:p w14:paraId="274983C4" w14:textId="77777777" w:rsidR="006D1142" w:rsidRDefault="0031364B" w:rsidP="00BA62C9">
      <w:pPr>
        <w:pStyle w:val="ydpb9f641c5yiv6090011454msonormal"/>
        <w:spacing w:before="0" w:beforeAutospacing="0" w:after="0" w:afterAutospacing="0"/>
        <w:ind w:firstLine="1296"/>
        <w:jc w:val="both"/>
        <w:rPr>
          <w:rFonts w:ascii="Times New Roman" w:hAnsi="Times New Roman" w:cs="Times New Roman"/>
          <w:color w:val="26282A"/>
          <w:sz w:val="24"/>
          <w:szCs w:val="24"/>
        </w:rPr>
      </w:pPr>
      <w:r>
        <w:rPr>
          <w:rFonts w:ascii="Times New Roman" w:hAnsi="Times New Roman" w:cs="Times New Roman"/>
          <w:color w:val="26282A"/>
          <w:sz w:val="24"/>
          <w:szCs w:val="24"/>
        </w:rPr>
        <w:t xml:space="preserve">Pasaulio mastu, </w:t>
      </w:r>
      <w:r w:rsidR="0047270E">
        <w:rPr>
          <w:rFonts w:ascii="Times New Roman" w:hAnsi="Times New Roman" w:cs="Times New Roman"/>
          <w:color w:val="26282A"/>
          <w:sz w:val="24"/>
          <w:szCs w:val="24"/>
        </w:rPr>
        <w:t>daugiau kaip pusė pabėgėlių yra vaikai. V</w:t>
      </w:r>
      <w:r w:rsidR="00042465">
        <w:rPr>
          <w:rFonts w:ascii="Times New Roman" w:hAnsi="Times New Roman" w:cs="Times New Roman"/>
          <w:color w:val="26282A"/>
          <w:sz w:val="24"/>
          <w:szCs w:val="24"/>
        </w:rPr>
        <w:t>isiems v</w:t>
      </w:r>
      <w:r w:rsidR="0047270E">
        <w:rPr>
          <w:rFonts w:ascii="Times New Roman" w:hAnsi="Times New Roman" w:cs="Times New Roman"/>
          <w:color w:val="26282A"/>
          <w:sz w:val="24"/>
          <w:szCs w:val="24"/>
        </w:rPr>
        <w:t>aikams</w:t>
      </w:r>
      <w:r w:rsidR="00042465">
        <w:rPr>
          <w:rFonts w:ascii="Times New Roman" w:hAnsi="Times New Roman" w:cs="Times New Roman"/>
          <w:color w:val="26282A"/>
          <w:sz w:val="24"/>
          <w:szCs w:val="24"/>
        </w:rPr>
        <w:t>, ar jie būtų migrantai, ar ne,</w:t>
      </w:r>
      <w:r w:rsidR="0047270E">
        <w:rPr>
          <w:rFonts w:ascii="Times New Roman" w:hAnsi="Times New Roman" w:cs="Times New Roman"/>
          <w:color w:val="26282A"/>
          <w:sz w:val="24"/>
          <w:szCs w:val="24"/>
        </w:rPr>
        <w:t xml:space="preserve"> </w:t>
      </w:r>
      <w:r w:rsidR="00042465">
        <w:rPr>
          <w:rFonts w:ascii="Times New Roman" w:hAnsi="Times New Roman" w:cs="Times New Roman"/>
          <w:color w:val="26282A"/>
          <w:sz w:val="24"/>
          <w:szCs w:val="24"/>
        </w:rPr>
        <w:t xml:space="preserve">yra </w:t>
      </w:r>
      <w:r w:rsidR="0047270E">
        <w:rPr>
          <w:rFonts w:ascii="Times New Roman" w:hAnsi="Times New Roman" w:cs="Times New Roman"/>
          <w:color w:val="26282A"/>
          <w:sz w:val="24"/>
          <w:szCs w:val="24"/>
        </w:rPr>
        <w:t>taikoma</w:t>
      </w:r>
      <w:r w:rsidR="00042465">
        <w:rPr>
          <w:rFonts w:ascii="Times New Roman" w:hAnsi="Times New Roman" w:cs="Times New Roman"/>
          <w:color w:val="26282A"/>
          <w:sz w:val="24"/>
          <w:szCs w:val="24"/>
        </w:rPr>
        <w:t xml:space="preserve"> </w:t>
      </w:r>
      <w:r w:rsidR="0047270E">
        <w:rPr>
          <w:rFonts w:ascii="Times New Roman" w:hAnsi="Times New Roman" w:cs="Times New Roman"/>
          <w:color w:val="26282A"/>
          <w:sz w:val="24"/>
          <w:szCs w:val="24"/>
        </w:rPr>
        <w:t>Jungtinių Tautų Vaiko teisių konvencija, kuri numato papildomas garantijas – vaikas gali būti sulaikytas dėl imigracinių priežasčių tik kraštutiniu atveju, nors pastaruoju metu šios konvencijos įgyvendinimą prižiūrintis komitetas laikosi nuomonės, kad vaiko imigracinis sulaikymas apskritai neturėtų būti taikomas, nes jis neatitinka geriausių vaiko interesų principo, kuriuo turi būti vadovaujamasi priimant bet kokius sprendimus vaiko atžvilgiu.</w:t>
      </w:r>
    </w:p>
    <w:p w14:paraId="4A50C5B4" w14:textId="77777777" w:rsidR="006B6C7A" w:rsidRPr="00E53611" w:rsidRDefault="006B6C7A" w:rsidP="0031364B">
      <w:pPr>
        <w:pStyle w:val="ydpb9f641c5yiv6090011454msonormal"/>
        <w:spacing w:before="0" w:beforeAutospacing="0" w:after="0" w:afterAutospacing="0"/>
        <w:ind w:firstLine="1296"/>
        <w:jc w:val="both"/>
        <w:rPr>
          <w:rFonts w:ascii="Times New Roman" w:hAnsi="Times New Roman" w:cs="Times New Roman"/>
          <w:i/>
          <w:color w:val="26282A"/>
          <w:sz w:val="24"/>
          <w:szCs w:val="24"/>
        </w:rPr>
      </w:pPr>
      <w:r>
        <w:rPr>
          <w:rFonts w:ascii="Times New Roman" w:hAnsi="Times New Roman" w:cs="Times New Roman"/>
          <w:color w:val="26282A"/>
          <w:sz w:val="24"/>
          <w:szCs w:val="24"/>
        </w:rPr>
        <w:t xml:space="preserve">Kaip turime priimti prieglobsčio prašytojus, kol jie dar laukia sprendimo dėl </w:t>
      </w:r>
      <w:r w:rsidR="00B008DB">
        <w:rPr>
          <w:rFonts w:ascii="Times New Roman" w:hAnsi="Times New Roman" w:cs="Times New Roman"/>
          <w:color w:val="26282A"/>
          <w:sz w:val="24"/>
          <w:szCs w:val="24"/>
        </w:rPr>
        <w:t>prieglobsčio,</w:t>
      </w:r>
      <w:r>
        <w:rPr>
          <w:rFonts w:ascii="Times New Roman" w:hAnsi="Times New Roman" w:cs="Times New Roman"/>
          <w:color w:val="26282A"/>
          <w:sz w:val="24"/>
          <w:szCs w:val="24"/>
        </w:rPr>
        <w:t xml:space="preserve"> detaliai reguliuoja ir </w:t>
      </w:r>
      <w:r w:rsidR="00C74201">
        <w:rPr>
          <w:rFonts w:ascii="Times New Roman" w:hAnsi="Times New Roman" w:cs="Times New Roman"/>
          <w:color w:val="26282A"/>
          <w:sz w:val="24"/>
          <w:szCs w:val="24"/>
        </w:rPr>
        <w:t xml:space="preserve">2013 m. </w:t>
      </w:r>
      <w:r>
        <w:rPr>
          <w:rFonts w:ascii="Times New Roman" w:hAnsi="Times New Roman" w:cs="Times New Roman"/>
          <w:color w:val="26282A"/>
          <w:sz w:val="24"/>
          <w:szCs w:val="24"/>
        </w:rPr>
        <w:t>ES Priėmimo sąlygų direktyva</w:t>
      </w:r>
      <w:r w:rsidR="00C74201">
        <w:rPr>
          <w:rFonts w:ascii="Times New Roman" w:hAnsi="Times New Roman" w:cs="Times New Roman"/>
          <w:color w:val="26282A"/>
          <w:sz w:val="24"/>
          <w:szCs w:val="24"/>
        </w:rPr>
        <w:t xml:space="preserve"> (Nr. </w:t>
      </w:r>
      <w:r w:rsidR="00C74201" w:rsidRPr="00C74201">
        <w:rPr>
          <w:rFonts w:ascii="Times New Roman" w:hAnsi="Times New Roman" w:cs="Times New Roman"/>
          <w:color w:val="26282A"/>
          <w:sz w:val="24"/>
          <w:szCs w:val="24"/>
        </w:rPr>
        <w:t>2013/33/EB)</w:t>
      </w:r>
      <w:r>
        <w:rPr>
          <w:rFonts w:ascii="Times New Roman" w:hAnsi="Times New Roman" w:cs="Times New Roman"/>
          <w:color w:val="26282A"/>
          <w:sz w:val="24"/>
          <w:szCs w:val="24"/>
        </w:rPr>
        <w:t xml:space="preserve">. Direktyva įtvirtina </w:t>
      </w:r>
      <w:r w:rsidR="008748B1">
        <w:rPr>
          <w:rFonts w:ascii="Times New Roman" w:hAnsi="Times New Roman" w:cs="Times New Roman"/>
          <w:color w:val="26282A"/>
          <w:sz w:val="24"/>
          <w:szCs w:val="24"/>
        </w:rPr>
        <w:t>pareigas suteikti prieglobsčio prašytojams apgyvendinimą, maitinimą, rūbus, sveikatos apsaugą, švietimą nepilnamečiams ir galimybę dirbti</w:t>
      </w:r>
      <w:r w:rsidR="00954AC0">
        <w:rPr>
          <w:rFonts w:ascii="Times New Roman" w:hAnsi="Times New Roman" w:cs="Times New Roman"/>
          <w:color w:val="26282A"/>
          <w:sz w:val="24"/>
          <w:szCs w:val="24"/>
        </w:rPr>
        <w:t>, informaciją, dokumentus, galimybę naudotis vertėjo, teisininko paslaugomis ir pan</w:t>
      </w:r>
      <w:r w:rsidR="008748B1">
        <w:rPr>
          <w:rFonts w:ascii="Times New Roman" w:hAnsi="Times New Roman" w:cs="Times New Roman"/>
          <w:color w:val="26282A"/>
          <w:sz w:val="24"/>
          <w:szCs w:val="24"/>
        </w:rPr>
        <w:t>. Ypatingas dėmesys skiriamas pažeidžiamoms prieglobsčio prašytojų grupėms, ypač nelydimiems nepilnamečiams ir kankinimų aukoms. Valstybės privalo įvertinti asmens pažeidžiamumą ir jį nustačius, skirti papildomas priemones (pvz., laikiną globą</w:t>
      </w:r>
      <w:r w:rsidR="00042465">
        <w:rPr>
          <w:rFonts w:ascii="Times New Roman" w:hAnsi="Times New Roman" w:cs="Times New Roman"/>
          <w:color w:val="26282A"/>
          <w:sz w:val="24"/>
          <w:szCs w:val="24"/>
        </w:rPr>
        <w:t>, reabilitacijos priemones ir pan.</w:t>
      </w:r>
      <w:r w:rsidR="008748B1">
        <w:rPr>
          <w:rFonts w:ascii="Times New Roman" w:hAnsi="Times New Roman" w:cs="Times New Roman"/>
          <w:color w:val="26282A"/>
          <w:sz w:val="24"/>
          <w:szCs w:val="24"/>
        </w:rPr>
        <w:t xml:space="preserve">). </w:t>
      </w:r>
      <w:r w:rsidR="00180285">
        <w:rPr>
          <w:rFonts w:ascii="Times New Roman" w:hAnsi="Times New Roman" w:cs="Times New Roman"/>
          <w:color w:val="26282A"/>
          <w:sz w:val="24"/>
          <w:szCs w:val="24"/>
        </w:rPr>
        <w:t>Š</w:t>
      </w:r>
      <w:r>
        <w:rPr>
          <w:rFonts w:ascii="Times New Roman" w:hAnsi="Times New Roman" w:cs="Times New Roman"/>
          <w:color w:val="26282A"/>
          <w:sz w:val="24"/>
          <w:szCs w:val="24"/>
        </w:rPr>
        <w:t xml:space="preserve">ios </w:t>
      </w:r>
      <w:r w:rsidR="008748B1">
        <w:rPr>
          <w:rFonts w:ascii="Times New Roman" w:hAnsi="Times New Roman" w:cs="Times New Roman"/>
          <w:color w:val="26282A"/>
          <w:sz w:val="24"/>
          <w:szCs w:val="24"/>
        </w:rPr>
        <w:t>elgesio su prieglobsčio prašytojais taisyklės</w:t>
      </w:r>
      <w:r>
        <w:rPr>
          <w:rFonts w:ascii="Times New Roman" w:hAnsi="Times New Roman" w:cs="Times New Roman"/>
          <w:color w:val="26282A"/>
          <w:sz w:val="24"/>
          <w:szCs w:val="24"/>
        </w:rPr>
        <w:t xml:space="preserve"> taip pat įtvirtintos ir mūsų nacionalinėje teisėje.</w:t>
      </w:r>
    </w:p>
    <w:p w14:paraId="17BD5985" w14:textId="77777777" w:rsidR="006B6C7A" w:rsidRPr="00BA62C9" w:rsidRDefault="006B6C7A" w:rsidP="006B6C7A">
      <w:pPr>
        <w:pStyle w:val="ydpb9f641c5yiv6090011454msonormal"/>
        <w:spacing w:before="0" w:beforeAutospacing="0" w:after="0" w:afterAutospacing="0"/>
        <w:ind w:firstLine="1296"/>
        <w:jc w:val="both"/>
        <w:rPr>
          <w:rFonts w:ascii="Times New Roman" w:hAnsi="Times New Roman" w:cs="Times New Roman"/>
          <w:color w:val="26282A"/>
          <w:sz w:val="24"/>
          <w:szCs w:val="24"/>
        </w:rPr>
      </w:pPr>
    </w:p>
    <w:p w14:paraId="561FEF99" w14:textId="77777777" w:rsidR="00CE31A3" w:rsidRPr="00BA62C9" w:rsidRDefault="00735963" w:rsidP="00BA62C9">
      <w:pPr>
        <w:pStyle w:val="ydpb9f641c5yiv6090011454msonormal"/>
        <w:spacing w:before="0" w:beforeAutospacing="0" w:after="0" w:afterAutospacing="0"/>
        <w:jc w:val="both"/>
        <w:rPr>
          <w:rFonts w:ascii="Times New Roman" w:hAnsi="Times New Roman" w:cs="Times New Roman"/>
          <w:b/>
          <w:color w:val="26282A"/>
          <w:sz w:val="24"/>
          <w:szCs w:val="24"/>
        </w:rPr>
      </w:pPr>
      <w:r>
        <w:rPr>
          <w:rFonts w:ascii="Times New Roman" w:hAnsi="Times New Roman" w:cs="Times New Roman"/>
          <w:b/>
          <w:color w:val="26282A"/>
          <w:sz w:val="24"/>
          <w:szCs w:val="24"/>
        </w:rPr>
        <w:t xml:space="preserve">Masinio antplūdžio situacijoms Europos Sąjungoje taikoma specifinė tvarka </w:t>
      </w:r>
    </w:p>
    <w:p w14:paraId="2237A7D6" w14:textId="77777777" w:rsidR="003E15C8" w:rsidRDefault="003E15C8" w:rsidP="00BA62C9">
      <w:pPr>
        <w:spacing w:after="0" w:line="240" w:lineRule="auto"/>
        <w:jc w:val="both"/>
        <w:rPr>
          <w:rFonts w:ascii="Times New Roman" w:hAnsi="Times New Roman" w:cs="Times New Roman"/>
          <w:color w:val="26282A"/>
          <w:sz w:val="24"/>
          <w:szCs w:val="24"/>
        </w:rPr>
      </w:pPr>
    </w:p>
    <w:p w14:paraId="4C2E7BC2" w14:textId="77777777" w:rsidR="00C71344" w:rsidRDefault="003A3117" w:rsidP="0031364B">
      <w:pPr>
        <w:spacing w:after="0" w:line="240" w:lineRule="auto"/>
        <w:ind w:firstLine="1296"/>
        <w:jc w:val="both"/>
        <w:rPr>
          <w:rFonts w:ascii="Times New Roman" w:hAnsi="Times New Roman" w:cs="Times New Roman"/>
          <w:color w:val="26282A"/>
          <w:sz w:val="24"/>
          <w:szCs w:val="24"/>
        </w:rPr>
      </w:pPr>
      <w:r w:rsidRPr="00BA62C9">
        <w:rPr>
          <w:rFonts w:ascii="Times New Roman" w:hAnsi="Times New Roman" w:cs="Times New Roman"/>
          <w:color w:val="26282A"/>
          <w:sz w:val="24"/>
          <w:szCs w:val="24"/>
        </w:rPr>
        <w:t xml:space="preserve">Paprastai prieglobsčio prašymų nagrinėjimas užtrunka. Tačiau </w:t>
      </w:r>
      <w:r w:rsidR="00E53611">
        <w:rPr>
          <w:rFonts w:ascii="Times New Roman" w:hAnsi="Times New Roman" w:cs="Times New Roman"/>
          <w:color w:val="26282A"/>
          <w:sz w:val="24"/>
          <w:szCs w:val="24"/>
        </w:rPr>
        <w:t xml:space="preserve">susidūrus su masiniu prieglobsčio prašytojų antplūdžiu iš konkrečios šalies ar regiono, gali būti </w:t>
      </w:r>
      <w:r w:rsidRPr="00BA62C9">
        <w:rPr>
          <w:rFonts w:ascii="Times New Roman" w:hAnsi="Times New Roman" w:cs="Times New Roman"/>
          <w:color w:val="26282A"/>
          <w:sz w:val="24"/>
          <w:szCs w:val="24"/>
        </w:rPr>
        <w:t>taikoma speciali tvarka, vadinamoji laikinoji apsauga.</w:t>
      </w:r>
      <w:r w:rsidR="00C71344">
        <w:rPr>
          <w:rFonts w:ascii="Times New Roman" w:hAnsi="Times New Roman" w:cs="Times New Roman"/>
          <w:color w:val="26282A"/>
          <w:sz w:val="24"/>
          <w:szCs w:val="24"/>
        </w:rPr>
        <w:t xml:space="preserve"> </w:t>
      </w:r>
      <w:r w:rsidR="0031364B">
        <w:rPr>
          <w:rFonts w:ascii="Times New Roman" w:hAnsi="Times New Roman" w:cs="Times New Roman"/>
          <w:color w:val="26282A"/>
          <w:sz w:val="24"/>
          <w:szCs w:val="24"/>
        </w:rPr>
        <w:t>J</w:t>
      </w:r>
      <w:r w:rsidR="00C71344">
        <w:rPr>
          <w:rFonts w:ascii="Times New Roman" w:hAnsi="Times New Roman" w:cs="Times New Roman"/>
          <w:color w:val="26282A"/>
          <w:sz w:val="24"/>
          <w:szCs w:val="24"/>
        </w:rPr>
        <w:t xml:space="preserve">i bus taikoma pabėgėlių iš Ukrainos atveju. </w:t>
      </w:r>
    </w:p>
    <w:p w14:paraId="2E4E921A" w14:textId="77777777" w:rsidR="00014529" w:rsidRDefault="003A3117" w:rsidP="0031364B">
      <w:pPr>
        <w:spacing w:after="0" w:line="240" w:lineRule="auto"/>
        <w:ind w:firstLine="1296"/>
        <w:jc w:val="both"/>
        <w:rPr>
          <w:rFonts w:ascii="Times New Roman" w:hAnsi="Times New Roman" w:cs="Times New Roman"/>
          <w:color w:val="26282A"/>
          <w:sz w:val="24"/>
          <w:szCs w:val="24"/>
        </w:rPr>
      </w:pPr>
      <w:r w:rsidRPr="00BA62C9">
        <w:rPr>
          <w:rFonts w:ascii="Times New Roman" w:hAnsi="Times New Roman" w:cs="Times New Roman"/>
          <w:color w:val="26282A"/>
          <w:sz w:val="24"/>
          <w:szCs w:val="24"/>
        </w:rPr>
        <w:t xml:space="preserve">Tai reiškia, kad </w:t>
      </w:r>
      <w:r w:rsidR="00C71344">
        <w:rPr>
          <w:rFonts w:ascii="Times New Roman" w:hAnsi="Times New Roman" w:cs="Times New Roman"/>
          <w:color w:val="26282A"/>
          <w:sz w:val="24"/>
          <w:szCs w:val="24"/>
        </w:rPr>
        <w:t>Ukrainos piliečiams nereikės laukti, kol bus nagrinėjami jų prieglobsčio</w:t>
      </w:r>
      <w:r w:rsidRPr="00BA62C9">
        <w:rPr>
          <w:rFonts w:ascii="Times New Roman" w:hAnsi="Times New Roman" w:cs="Times New Roman"/>
          <w:color w:val="26282A"/>
          <w:sz w:val="24"/>
          <w:szCs w:val="24"/>
        </w:rPr>
        <w:t xml:space="preserve"> prašymai, </w:t>
      </w:r>
      <w:r w:rsidR="00C71344">
        <w:rPr>
          <w:rFonts w:ascii="Times New Roman" w:hAnsi="Times New Roman" w:cs="Times New Roman"/>
          <w:color w:val="26282A"/>
          <w:sz w:val="24"/>
          <w:szCs w:val="24"/>
        </w:rPr>
        <w:t>nes</w:t>
      </w:r>
      <w:r w:rsidRPr="00BA62C9">
        <w:rPr>
          <w:rFonts w:ascii="Times New Roman" w:hAnsi="Times New Roman" w:cs="Times New Roman"/>
          <w:color w:val="26282A"/>
          <w:sz w:val="24"/>
          <w:szCs w:val="24"/>
        </w:rPr>
        <w:t xml:space="preserve"> jiems iš karto bus suteikta apsauga</w:t>
      </w:r>
      <w:r w:rsidR="00C71344">
        <w:rPr>
          <w:rFonts w:ascii="Times New Roman" w:hAnsi="Times New Roman" w:cs="Times New Roman"/>
          <w:color w:val="26282A"/>
          <w:sz w:val="24"/>
          <w:szCs w:val="24"/>
        </w:rPr>
        <w:t xml:space="preserve"> darant prielaidą, kad jie atvyksta dėl pagrįstų priežasčių. Apsauga reiškia, kad </w:t>
      </w:r>
      <w:r w:rsidRPr="00BA62C9">
        <w:rPr>
          <w:rFonts w:ascii="Times New Roman" w:hAnsi="Times New Roman" w:cs="Times New Roman"/>
          <w:color w:val="26282A"/>
          <w:sz w:val="24"/>
          <w:szCs w:val="24"/>
        </w:rPr>
        <w:t>išduodamas vienerių metų trukmės leidimas gyventi</w:t>
      </w:r>
      <w:r w:rsidR="00C71344">
        <w:rPr>
          <w:rFonts w:ascii="Times New Roman" w:hAnsi="Times New Roman" w:cs="Times New Roman"/>
          <w:color w:val="26282A"/>
          <w:sz w:val="24"/>
          <w:szCs w:val="24"/>
        </w:rPr>
        <w:t xml:space="preserve"> ir suteikiamos iš to sekančios teisės ir pareigos</w:t>
      </w:r>
      <w:r w:rsidRPr="00BA62C9">
        <w:rPr>
          <w:rFonts w:ascii="Times New Roman" w:hAnsi="Times New Roman" w:cs="Times New Roman"/>
          <w:color w:val="26282A"/>
          <w:sz w:val="24"/>
          <w:szCs w:val="24"/>
        </w:rPr>
        <w:t xml:space="preserve">. Toks sprendimas priimtas Europos Sąjungos lygiu. </w:t>
      </w:r>
    </w:p>
    <w:p w14:paraId="1747B402" w14:textId="77777777" w:rsidR="00014529" w:rsidRDefault="003A3117" w:rsidP="0031364B">
      <w:pPr>
        <w:spacing w:after="0" w:line="240" w:lineRule="auto"/>
        <w:ind w:firstLine="1296"/>
        <w:jc w:val="both"/>
        <w:rPr>
          <w:rFonts w:ascii="Times New Roman" w:hAnsi="Times New Roman" w:cs="Times New Roman"/>
          <w:sz w:val="24"/>
          <w:szCs w:val="24"/>
        </w:rPr>
      </w:pPr>
      <w:r w:rsidRPr="00BA62C9">
        <w:rPr>
          <w:rFonts w:ascii="Times New Roman" w:hAnsi="Times New Roman" w:cs="Times New Roman"/>
          <w:color w:val="26282A"/>
          <w:sz w:val="24"/>
          <w:szCs w:val="24"/>
        </w:rPr>
        <w:t>Kitaip tariant, šių metų k</w:t>
      </w:r>
      <w:r w:rsidRPr="00BA62C9">
        <w:rPr>
          <w:rFonts w:ascii="Times New Roman" w:hAnsi="Times New Roman" w:cs="Times New Roman"/>
          <w:sz w:val="24"/>
          <w:szCs w:val="24"/>
        </w:rPr>
        <w:t xml:space="preserve">ovo </w:t>
      </w:r>
      <w:r w:rsidR="00BA62C9" w:rsidRPr="00BA62C9">
        <w:rPr>
          <w:rFonts w:ascii="Times New Roman" w:hAnsi="Times New Roman" w:cs="Times New Roman"/>
          <w:sz w:val="24"/>
          <w:szCs w:val="24"/>
        </w:rPr>
        <w:t>pradžioje</w:t>
      </w:r>
      <w:r w:rsidRPr="00BA62C9">
        <w:rPr>
          <w:rFonts w:ascii="Times New Roman" w:hAnsi="Times New Roman" w:cs="Times New Roman"/>
          <w:sz w:val="24"/>
          <w:szCs w:val="24"/>
        </w:rPr>
        <w:t xml:space="preserve"> Europos Sąjungos taryba aktyvavo seniai pamirštą instrumentą – ES Direktyvą dėl laikinos apsaugos</w:t>
      </w:r>
      <w:r w:rsidR="003E15C8">
        <w:rPr>
          <w:rFonts w:ascii="Times New Roman" w:hAnsi="Times New Roman" w:cs="Times New Roman"/>
          <w:sz w:val="24"/>
          <w:szCs w:val="24"/>
        </w:rPr>
        <w:t xml:space="preserve"> (Nr. 2001/55/EB)</w:t>
      </w:r>
      <w:r w:rsidRPr="00BA62C9">
        <w:rPr>
          <w:rFonts w:ascii="Times New Roman" w:hAnsi="Times New Roman" w:cs="Times New Roman"/>
          <w:sz w:val="24"/>
          <w:szCs w:val="24"/>
        </w:rPr>
        <w:t xml:space="preserve">. Ši direktyva, skirta </w:t>
      </w:r>
      <w:r w:rsidR="003E15C8">
        <w:rPr>
          <w:rFonts w:ascii="Times New Roman" w:hAnsi="Times New Roman" w:cs="Times New Roman"/>
          <w:sz w:val="24"/>
          <w:szCs w:val="24"/>
        </w:rPr>
        <w:t xml:space="preserve">situacijoms, kai į ES atvyksta </w:t>
      </w:r>
      <w:r w:rsidRPr="00BA62C9">
        <w:rPr>
          <w:rFonts w:ascii="Times New Roman" w:hAnsi="Times New Roman" w:cs="Times New Roman"/>
          <w:sz w:val="24"/>
          <w:szCs w:val="24"/>
        </w:rPr>
        <w:t>masini</w:t>
      </w:r>
      <w:r w:rsidR="003E15C8">
        <w:rPr>
          <w:rFonts w:ascii="Times New Roman" w:hAnsi="Times New Roman" w:cs="Times New Roman"/>
          <w:sz w:val="24"/>
          <w:szCs w:val="24"/>
        </w:rPr>
        <w:t>s</w:t>
      </w:r>
      <w:r w:rsidRPr="00BA62C9">
        <w:rPr>
          <w:rFonts w:ascii="Times New Roman" w:hAnsi="Times New Roman" w:cs="Times New Roman"/>
          <w:sz w:val="24"/>
          <w:szCs w:val="24"/>
        </w:rPr>
        <w:t xml:space="preserve"> prieglobsčio prašytojų antplūd</w:t>
      </w:r>
      <w:r w:rsidR="003E15C8">
        <w:rPr>
          <w:rFonts w:ascii="Times New Roman" w:hAnsi="Times New Roman" w:cs="Times New Roman"/>
          <w:sz w:val="24"/>
          <w:szCs w:val="24"/>
        </w:rPr>
        <w:t>is</w:t>
      </w:r>
      <w:r w:rsidRPr="00BA62C9">
        <w:rPr>
          <w:rFonts w:ascii="Times New Roman" w:hAnsi="Times New Roman" w:cs="Times New Roman"/>
          <w:sz w:val="24"/>
          <w:szCs w:val="24"/>
        </w:rPr>
        <w:t xml:space="preserve"> iš konkrečios šalies ar regiono, buvo priimta dar 2001 metais ir nė karto nebuvo taikyta. </w:t>
      </w:r>
    </w:p>
    <w:p w14:paraId="34D16BEC" w14:textId="5F4B6AC1" w:rsidR="007C664A" w:rsidRPr="00BA62C9" w:rsidRDefault="007C664A" w:rsidP="0031364B">
      <w:pPr>
        <w:spacing w:after="0" w:line="240" w:lineRule="auto"/>
        <w:ind w:firstLine="1296"/>
        <w:jc w:val="both"/>
        <w:rPr>
          <w:rFonts w:ascii="Times New Roman" w:hAnsi="Times New Roman" w:cs="Times New Roman"/>
          <w:sz w:val="24"/>
          <w:szCs w:val="24"/>
        </w:rPr>
      </w:pPr>
      <w:r w:rsidRPr="00BA62C9">
        <w:rPr>
          <w:rFonts w:ascii="Times New Roman" w:hAnsi="Times New Roman" w:cs="Times New Roman"/>
          <w:sz w:val="24"/>
          <w:szCs w:val="24"/>
        </w:rPr>
        <w:lastRenderedPageBreak/>
        <w:t xml:space="preserve">Pagal šią direktyvą, </w:t>
      </w:r>
      <w:r w:rsidR="00BA62C9" w:rsidRPr="00BA62C9">
        <w:rPr>
          <w:rFonts w:ascii="Times New Roman" w:hAnsi="Times New Roman" w:cs="Times New Roman"/>
          <w:sz w:val="24"/>
          <w:szCs w:val="24"/>
        </w:rPr>
        <w:t>yra</w:t>
      </w:r>
      <w:r w:rsidRPr="00BA62C9">
        <w:rPr>
          <w:rFonts w:ascii="Times New Roman" w:hAnsi="Times New Roman" w:cs="Times New Roman"/>
          <w:sz w:val="24"/>
          <w:szCs w:val="24"/>
        </w:rPr>
        <w:t xml:space="preserve"> du etap</w:t>
      </w:r>
      <w:r w:rsidR="00BA62C9" w:rsidRPr="00BA62C9">
        <w:rPr>
          <w:rFonts w:ascii="Times New Roman" w:hAnsi="Times New Roman" w:cs="Times New Roman"/>
          <w:sz w:val="24"/>
          <w:szCs w:val="24"/>
        </w:rPr>
        <w:t>ai</w:t>
      </w:r>
      <w:r w:rsidRPr="00BA62C9">
        <w:rPr>
          <w:rFonts w:ascii="Times New Roman" w:hAnsi="Times New Roman" w:cs="Times New Roman"/>
          <w:sz w:val="24"/>
          <w:szCs w:val="24"/>
        </w:rPr>
        <w:t xml:space="preserve">, kad pradėtų veikti laikina pabėgėlių apsauga. Pirma, ES </w:t>
      </w:r>
      <w:r w:rsidR="00C76D60">
        <w:rPr>
          <w:rFonts w:ascii="Times New Roman" w:hAnsi="Times New Roman" w:cs="Times New Roman"/>
          <w:sz w:val="24"/>
          <w:szCs w:val="24"/>
        </w:rPr>
        <w:t>T</w:t>
      </w:r>
      <w:r w:rsidRPr="00BA62C9">
        <w:rPr>
          <w:rFonts w:ascii="Times New Roman" w:hAnsi="Times New Roman" w:cs="Times New Roman"/>
          <w:sz w:val="24"/>
          <w:szCs w:val="24"/>
        </w:rPr>
        <w:t xml:space="preserve">aryba turi konstatuoti, kad yra masinis antplūdis, </w:t>
      </w:r>
      <w:r w:rsidR="00BA62C9" w:rsidRPr="00BA62C9">
        <w:rPr>
          <w:rFonts w:ascii="Times New Roman" w:hAnsi="Times New Roman" w:cs="Times New Roman"/>
          <w:sz w:val="24"/>
          <w:szCs w:val="24"/>
        </w:rPr>
        <w:t xml:space="preserve">o tuomet ES valstybių institucijos priima sprendimą dėl laikinos apsaugos suteikimo. Š. m. </w:t>
      </w:r>
      <w:r w:rsidR="00BA62C9" w:rsidRPr="00BA62C9">
        <w:rPr>
          <w:rFonts w:ascii="Times New Roman" w:hAnsi="Times New Roman" w:cs="Times New Roman"/>
          <w:color w:val="26282A"/>
          <w:sz w:val="24"/>
          <w:szCs w:val="24"/>
        </w:rPr>
        <w:t>k</w:t>
      </w:r>
      <w:r w:rsidR="00BA62C9" w:rsidRPr="00BA62C9">
        <w:rPr>
          <w:rFonts w:ascii="Times New Roman" w:hAnsi="Times New Roman" w:cs="Times New Roman"/>
          <w:sz w:val="24"/>
          <w:szCs w:val="24"/>
        </w:rPr>
        <w:t xml:space="preserve">ovo 4 d. </w:t>
      </w:r>
      <w:r w:rsidR="002C4E5E" w:rsidRPr="00BA62C9">
        <w:rPr>
          <w:rFonts w:ascii="Times New Roman" w:hAnsi="Times New Roman" w:cs="Times New Roman"/>
          <w:sz w:val="24"/>
          <w:szCs w:val="24"/>
        </w:rPr>
        <w:t xml:space="preserve">ES Taryba </w:t>
      </w:r>
      <w:r w:rsidR="00C94A73" w:rsidRPr="00BA62C9">
        <w:rPr>
          <w:rFonts w:ascii="Times New Roman" w:hAnsi="Times New Roman" w:cs="Times New Roman"/>
          <w:sz w:val="24"/>
          <w:szCs w:val="24"/>
        </w:rPr>
        <w:t xml:space="preserve">pripažino, kad yra masinis prieglobsčio prašytojų srautas iš Ukrainos. </w:t>
      </w:r>
      <w:r w:rsidR="00702FBB" w:rsidRPr="00BA62C9">
        <w:rPr>
          <w:rFonts w:ascii="Times New Roman" w:hAnsi="Times New Roman" w:cs="Times New Roman"/>
          <w:sz w:val="24"/>
          <w:szCs w:val="24"/>
        </w:rPr>
        <w:t xml:space="preserve">Atitinkamai, visos ES valstybės narės turi suteikti laikiną apsaugą Ukrainos pabėgėliams. </w:t>
      </w:r>
      <w:r w:rsidRPr="00BA62C9">
        <w:rPr>
          <w:rFonts w:ascii="Times New Roman" w:hAnsi="Times New Roman" w:cs="Times New Roman"/>
          <w:sz w:val="24"/>
          <w:szCs w:val="24"/>
        </w:rPr>
        <w:t xml:space="preserve">Lietuvoje, ES </w:t>
      </w:r>
      <w:r w:rsidR="00C76D60">
        <w:rPr>
          <w:rFonts w:ascii="Times New Roman" w:hAnsi="Times New Roman" w:cs="Times New Roman"/>
          <w:sz w:val="24"/>
          <w:szCs w:val="24"/>
        </w:rPr>
        <w:t>T</w:t>
      </w:r>
      <w:r w:rsidRPr="00BA62C9">
        <w:rPr>
          <w:rFonts w:ascii="Times New Roman" w:hAnsi="Times New Roman" w:cs="Times New Roman"/>
          <w:sz w:val="24"/>
          <w:szCs w:val="24"/>
        </w:rPr>
        <w:t>arybai konstatavus masinį pabėgėlių antplūdį, sprendimą dėl laikinos apsaugos aktyvavimo priima Vyriausybė vidaus reikalų ministro teikimu (Įstatymo dėl užsieniečių teisinės padėties 92 str. 1 d.), tačiau kovo 11 dienai toks sprendimas dar nebuvo priimtas</w:t>
      </w:r>
      <w:r w:rsidR="00BA62C9" w:rsidRPr="00BA62C9">
        <w:rPr>
          <w:rFonts w:ascii="Times New Roman" w:hAnsi="Times New Roman" w:cs="Times New Roman"/>
          <w:sz w:val="24"/>
          <w:szCs w:val="24"/>
        </w:rPr>
        <w:t>.</w:t>
      </w:r>
    </w:p>
    <w:p w14:paraId="6126033D" w14:textId="6B4B4FAB" w:rsidR="008E7B88" w:rsidRDefault="007C664A" w:rsidP="008E7B88">
      <w:pPr>
        <w:spacing w:after="0" w:line="240" w:lineRule="auto"/>
        <w:ind w:firstLine="1296"/>
        <w:jc w:val="both"/>
        <w:rPr>
          <w:rFonts w:ascii="Times New Roman" w:eastAsia="Times New Roman" w:hAnsi="Times New Roman" w:cs="Times New Roman"/>
          <w:sz w:val="24"/>
          <w:szCs w:val="24"/>
          <w:lang w:eastAsia="lt-LT"/>
        </w:rPr>
      </w:pPr>
      <w:r w:rsidRPr="00BA62C9">
        <w:rPr>
          <w:rFonts w:ascii="Times New Roman" w:hAnsi="Times New Roman" w:cs="Times New Roman"/>
          <w:sz w:val="24"/>
          <w:szCs w:val="24"/>
        </w:rPr>
        <w:t>ES Laikinos apsaugos d</w:t>
      </w:r>
      <w:r w:rsidR="00702FBB" w:rsidRPr="00BA62C9">
        <w:rPr>
          <w:rFonts w:ascii="Times New Roman" w:hAnsi="Times New Roman" w:cs="Times New Roman"/>
          <w:sz w:val="24"/>
          <w:szCs w:val="24"/>
        </w:rPr>
        <w:t xml:space="preserve">irektyva numato, kad tokią apsaugą gavę asmenys </w:t>
      </w:r>
      <w:r w:rsidR="00F861B9">
        <w:rPr>
          <w:rFonts w:ascii="Times New Roman" w:hAnsi="Times New Roman" w:cs="Times New Roman"/>
          <w:sz w:val="24"/>
          <w:szCs w:val="24"/>
        </w:rPr>
        <w:t xml:space="preserve">turi teisę </w:t>
      </w:r>
      <w:r w:rsidR="00702FBB" w:rsidRPr="00BA62C9">
        <w:rPr>
          <w:rFonts w:ascii="Times New Roman" w:hAnsi="Times New Roman" w:cs="Times New Roman"/>
          <w:sz w:val="24"/>
          <w:szCs w:val="24"/>
        </w:rPr>
        <w:t>gau</w:t>
      </w:r>
      <w:r w:rsidR="00F861B9">
        <w:rPr>
          <w:rFonts w:ascii="Times New Roman" w:hAnsi="Times New Roman" w:cs="Times New Roman"/>
          <w:sz w:val="24"/>
          <w:szCs w:val="24"/>
        </w:rPr>
        <w:t>ti</w:t>
      </w:r>
      <w:r w:rsidR="00702FBB" w:rsidRPr="00BA62C9">
        <w:rPr>
          <w:rFonts w:ascii="Times New Roman" w:hAnsi="Times New Roman" w:cs="Times New Roman"/>
          <w:sz w:val="24"/>
          <w:szCs w:val="24"/>
        </w:rPr>
        <w:t xml:space="preserve"> leidimą laikinai gyventi (nuo 1 iki 3 metų trukmės), teisę dirbti, gauti paramą apgyvendinimui bei socialinę paramą</w:t>
      </w:r>
      <w:r w:rsidR="00982974" w:rsidRPr="00BA62C9">
        <w:rPr>
          <w:rFonts w:ascii="Times New Roman" w:hAnsi="Times New Roman" w:cs="Times New Roman"/>
          <w:sz w:val="24"/>
          <w:szCs w:val="24"/>
        </w:rPr>
        <w:t xml:space="preserve"> ir finansinę pagalbą</w:t>
      </w:r>
      <w:r w:rsidR="00702FBB" w:rsidRPr="00BA62C9">
        <w:rPr>
          <w:rFonts w:ascii="Times New Roman" w:hAnsi="Times New Roman" w:cs="Times New Roman"/>
          <w:sz w:val="24"/>
          <w:szCs w:val="24"/>
        </w:rPr>
        <w:t xml:space="preserve">, galimybę naudotis sveikatos priežiūros paslaugomis, nepilnamečiams </w:t>
      </w:r>
      <w:r w:rsidR="00C76D60">
        <w:rPr>
          <w:rFonts w:ascii="Times New Roman" w:hAnsi="Times New Roman" w:cs="Times New Roman"/>
          <w:sz w:val="24"/>
          <w:szCs w:val="24"/>
        </w:rPr>
        <w:t>–</w:t>
      </w:r>
      <w:r w:rsidR="00702FBB" w:rsidRPr="00BA62C9">
        <w:rPr>
          <w:rFonts w:ascii="Times New Roman" w:hAnsi="Times New Roman" w:cs="Times New Roman"/>
          <w:sz w:val="24"/>
          <w:szCs w:val="24"/>
        </w:rPr>
        <w:t xml:space="preserve"> teisę mokytis. </w:t>
      </w:r>
      <w:r w:rsidR="00C94A73" w:rsidRPr="00C94A73">
        <w:rPr>
          <w:rFonts w:ascii="Times New Roman" w:eastAsia="Times New Roman" w:hAnsi="Times New Roman" w:cs="Times New Roman"/>
          <w:sz w:val="24"/>
          <w:szCs w:val="24"/>
          <w:lang w:eastAsia="lt-LT"/>
        </w:rPr>
        <w:t xml:space="preserve">Jeigu </w:t>
      </w:r>
      <w:r w:rsidR="00D249E5" w:rsidRPr="00BA62C9">
        <w:rPr>
          <w:rFonts w:ascii="Times New Roman" w:eastAsia="Times New Roman" w:hAnsi="Times New Roman" w:cs="Times New Roman"/>
          <w:sz w:val="24"/>
          <w:szCs w:val="24"/>
          <w:lang w:eastAsia="lt-LT"/>
        </w:rPr>
        <w:t xml:space="preserve">vienos šeimos nariai yra skirtingose </w:t>
      </w:r>
      <w:r w:rsidR="00C94A73" w:rsidRPr="00BA62C9">
        <w:rPr>
          <w:rFonts w:ascii="Times New Roman" w:eastAsia="Times New Roman" w:hAnsi="Times New Roman" w:cs="Times New Roman"/>
          <w:sz w:val="24"/>
          <w:szCs w:val="24"/>
          <w:lang w:eastAsia="lt-LT"/>
        </w:rPr>
        <w:t>ES šalyse</w:t>
      </w:r>
      <w:r w:rsidR="00C94A73" w:rsidRPr="00C94A73">
        <w:rPr>
          <w:rFonts w:ascii="Times New Roman" w:eastAsia="Times New Roman" w:hAnsi="Times New Roman" w:cs="Times New Roman"/>
          <w:sz w:val="24"/>
          <w:szCs w:val="24"/>
          <w:lang w:eastAsia="lt-LT"/>
        </w:rPr>
        <w:t xml:space="preserve">, arba jeigu kai kurių šeimos narių dar nėra ES, jiems turi būti suteikta teisė </w:t>
      </w:r>
      <w:r w:rsidR="00C94A73" w:rsidRPr="00BA62C9">
        <w:rPr>
          <w:rFonts w:ascii="Times New Roman" w:eastAsia="Times New Roman" w:hAnsi="Times New Roman" w:cs="Times New Roman"/>
          <w:sz w:val="24"/>
          <w:szCs w:val="24"/>
          <w:lang w:eastAsia="lt-LT"/>
        </w:rPr>
        <w:t>susijungti toje pačioje ES šalyje</w:t>
      </w:r>
      <w:r w:rsidR="00C94A73" w:rsidRPr="00C94A73">
        <w:rPr>
          <w:rFonts w:ascii="Times New Roman" w:eastAsia="Times New Roman" w:hAnsi="Times New Roman" w:cs="Times New Roman"/>
          <w:sz w:val="24"/>
          <w:szCs w:val="24"/>
          <w:lang w:eastAsia="lt-LT"/>
        </w:rPr>
        <w:t>.</w:t>
      </w:r>
      <w:r w:rsidR="00930B09">
        <w:rPr>
          <w:rFonts w:ascii="Times New Roman" w:eastAsia="Times New Roman" w:hAnsi="Times New Roman" w:cs="Times New Roman"/>
          <w:sz w:val="24"/>
          <w:szCs w:val="24"/>
          <w:lang w:eastAsia="lt-LT"/>
        </w:rPr>
        <w:t xml:space="preserve"> </w:t>
      </w:r>
    </w:p>
    <w:p w14:paraId="0A573872" w14:textId="77777777" w:rsidR="00C71344" w:rsidRPr="00C71344" w:rsidRDefault="00C71344" w:rsidP="008E7B88">
      <w:pPr>
        <w:spacing w:after="0" w:line="240" w:lineRule="auto"/>
        <w:ind w:firstLine="1296"/>
        <w:jc w:val="both"/>
        <w:rPr>
          <w:rFonts w:ascii="Times New Roman" w:hAnsi="Times New Roman" w:cs="Times New Roman"/>
          <w:sz w:val="24"/>
          <w:szCs w:val="24"/>
        </w:rPr>
      </w:pPr>
      <w:r>
        <w:rPr>
          <w:rFonts w:ascii="Times New Roman" w:hAnsi="Times New Roman" w:cs="Times New Roman"/>
          <w:sz w:val="24"/>
          <w:szCs w:val="24"/>
        </w:rPr>
        <w:t xml:space="preserve">Taigi, nors tam tikrais atvejais tarptautinė teisė numato apsaugą pabėgėliams specifiniu būdu, kai masinio antplūdžio metu atvykstančių asmenų išvykimo priežastis visiškai aiški, reikia nepamiršti, kad visų prieglobsčio prašytojų, pabėgėlių apsaugos poreikiai yra labai panašūs arba net identiški, ar jie bėgtų nuo karo, persekiojimo ar kitų žmogaus teisių pažeidimų, todėl ir elgesys su jais neturėtų skirtis. </w:t>
      </w:r>
    </w:p>
    <w:p w14:paraId="4F1D1580" w14:textId="77777777" w:rsidR="009E68EC" w:rsidRDefault="009E68EC" w:rsidP="009E68EC"/>
    <w:sectPr w:rsidR="009E68EC">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377F5"/>
    <w:multiLevelType w:val="multilevel"/>
    <w:tmpl w:val="6A0E0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529037A"/>
    <w:multiLevelType w:val="multilevel"/>
    <w:tmpl w:val="2A9AB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BA57C8"/>
    <w:multiLevelType w:val="multilevel"/>
    <w:tmpl w:val="D2C68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5CA"/>
    <w:rsid w:val="00014529"/>
    <w:rsid w:val="00042465"/>
    <w:rsid w:val="000949A4"/>
    <w:rsid w:val="000F5B28"/>
    <w:rsid w:val="00102921"/>
    <w:rsid w:val="00113134"/>
    <w:rsid w:val="00164A23"/>
    <w:rsid w:val="00180285"/>
    <w:rsid w:val="001B004D"/>
    <w:rsid w:val="001B1CAA"/>
    <w:rsid w:val="001B7FCB"/>
    <w:rsid w:val="00297392"/>
    <w:rsid w:val="002C4E5E"/>
    <w:rsid w:val="0031364B"/>
    <w:rsid w:val="003230C1"/>
    <w:rsid w:val="003565CA"/>
    <w:rsid w:val="00393654"/>
    <w:rsid w:val="003A3117"/>
    <w:rsid w:val="003C6F13"/>
    <w:rsid w:val="003E15C8"/>
    <w:rsid w:val="00404329"/>
    <w:rsid w:val="0047270E"/>
    <w:rsid w:val="004A7695"/>
    <w:rsid w:val="00553656"/>
    <w:rsid w:val="00597413"/>
    <w:rsid w:val="00630E78"/>
    <w:rsid w:val="006B2D2C"/>
    <w:rsid w:val="006B6C7A"/>
    <w:rsid w:val="006D1142"/>
    <w:rsid w:val="00702FBB"/>
    <w:rsid w:val="00735963"/>
    <w:rsid w:val="007403C8"/>
    <w:rsid w:val="007C664A"/>
    <w:rsid w:val="008748B1"/>
    <w:rsid w:val="008E7B88"/>
    <w:rsid w:val="00900A85"/>
    <w:rsid w:val="00904B18"/>
    <w:rsid w:val="00910A91"/>
    <w:rsid w:val="00930B09"/>
    <w:rsid w:val="00954AC0"/>
    <w:rsid w:val="00982974"/>
    <w:rsid w:val="00983669"/>
    <w:rsid w:val="009C3BD6"/>
    <w:rsid w:val="009E68EC"/>
    <w:rsid w:val="009F71D3"/>
    <w:rsid w:val="00A66DC6"/>
    <w:rsid w:val="00AE7439"/>
    <w:rsid w:val="00B008DB"/>
    <w:rsid w:val="00B83780"/>
    <w:rsid w:val="00B85992"/>
    <w:rsid w:val="00BA62C9"/>
    <w:rsid w:val="00BB5BA7"/>
    <w:rsid w:val="00BB6304"/>
    <w:rsid w:val="00C1212B"/>
    <w:rsid w:val="00C2748B"/>
    <w:rsid w:val="00C4193F"/>
    <w:rsid w:val="00C71344"/>
    <w:rsid w:val="00C74201"/>
    <w:rsid w:val="00C76D60"/>
    <w:rsid w:val="00C94A73"/>
    <w:rsid w:val="00CE31A3"/>
    <w:rsid w:val="00CE39F1"/>
    <w:rsid w:val="00D249E5"/>
    <w:rsid w:val="00E41D0D"/>
    <w:rsid w:val="00E53611"/>
    <w:rsid w:val="00EB5BC5"/>
    <w:rsid w:val="00EE1237"/>
    <w:rsid w:val="00EE5F31"/>
    <w:rsid w:val="00F43D85"/>
    <w:rsid w:val="00F658B6"/>
    <w:rsid w:val="00F861B9"/>
    <w:rsid w:val="00F87B60"/>
    <w:rsid w:val="00FA2455"/>
    <w:rsid w:val="00FB4DB2"/>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8D481"/>
  <w15:chartTrackingRefBased/>
  <w15:docId w15:val="{B71FFDEB-83B5-4940-8470-7D9D4E6C3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dpb9f641c5yiv6090011454msonormal">
    <w:name w:val="ydpb9f641c5yiv6090011454msonormal"/>
    <w:basedOn w:val="Normal"/>
    <w:rsid w:val="004A7695"/>
    <w:pPr>
      <w:spacing w:before="100" w:beforeAutospacing="1" w:after="100" w:afterAutospacing="1" w:line="240" w:lineRule="auto"/>
    </w:pPr>
    <w:rPr>
      <w:rFonts w:ascii="Calibri" w:hAnsi="Calibri" w:cs="Calibri"/>
      <w:lang w:eastAsia="lt-LT"/>
    </w:rPr>
  </w:style>
  <w:style w:type="paragraph" w:customStyle="1" w:styleId="Default">
    <w:name w:val="Default"/>
    <w:rsid w:val="002C4E5E"/>
    <w:pPr>
      <w:autoSpaceDE w:val="0"/>
      <w:autoSpaceDN w:val="0"/>
      <w:adjustRightInd w:val="0"/>
      <w:spacing w:after="0" w:line="240" w:lineRule="auto"/>
    </w:pPr>
    <w:rPr>
      <w:rFonts w:ascii="EUAlbertina" w:hAnsi="EUAlbertina" w:cs="EUAlbertina"/>
      <w:color w:val="000000"/>
      <w:sz w:val="24"/>
      <w:szCs w:val="24"/>
    </w:rPr>
  </w:style>
  <w:style w:type="paragraph" w:styleId="NormalWeb">
    <w:name w:val="Normal (Web)"/>
    <w:basedOn w:val="Normal"/>
    <w:uiPriority w:val="99"/>
    <w:semiHidden/>
    <w:unhideWhenUsed/>
    <w:rsid w:val="00C94A73"/>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C94A73"/>
    <w:rPr>
      <w:b/>
      <w:bCs/>
    </w:rPr>
  </w:style>
  <w:style w:type="paragraph" w:customStyle="1" w:styleId="Normal1">
    <w:name w:val="Normal1"/>
    <w:basedOn w:val="Normal"/>
    <w:rsid w:val="00C94A73"/>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bold">
    <w:name w:val="bold"/>
    <w:basedOn w:val="DefaultParagraphFont"/>
    <w:rsid w:val="00C94A73"/>
  </w:style>
  <w:style w:type="character" w:customStyle="1" w:styleId="normal-h">
    <w:name w:val="normal-h"/>
    <w:basedOn w:val="DefaultParagraphFont"/>
    <w:rsid w:val="00904B18"/>
  </w:style>
  <w:style w:type="character" w:styleId="Hyperlink">
    <w:name w:val="Hyperlink"/>
    <w:basedOn w:val="DefaultParagraphFont"/>
    <w:uiPriority w:val="99"/>
    <w:unhideWhenUsed/>
    <w:rsid w:val="00C74201"/>
    <w:rPr>
      <w:color w:val="0563C1" w:themeColor="hyperlink"/>
      <w:u w:val="single"/>
    </w:rPr>
  </w:style>
  <w:style w:type="character" w:customStyle="1" w:styleId="UnresolvedMention1">
    <w:name w:val="Unresolved Mention1"/>
    <w:basedOn w:val="DefaultParagraphFont"/>
    <w:uiPriority w:val="99"/>
    <w:semiHidden/>
    <w:unhideWhenUsed/>
    <w:rsid w:val="00C74201"/>
    <w:rPr>
      <w:color w:val="605E5C"/>
      <w:shd w:val="clear" w:color="auto" w:fill="E1DFDD"/>
    </w:rPr>
  </w:style>
  <w:style w:type="paragraph" w:styleId="Revision">
    <w:name w:val="Revision"/>
    <w:hidden/>
    <w:uiPriority w:val="99"/>
    <w:semiHidden/>
    <w:rsid w:val="009F71D3"/>
    <w:pPr>
      <w:spacing w:after="0" w:line="240" w:lineRule="auto"/>
    </w:pPr>
  </w:style>
  <w:style w:type="character" w:styleId="CommentReference">
    <w:name w:val="annotation reference"/>
    <w:basedOn w:val="DefaultParagraphFont"/>
    <w:uiPriority w:val="99"/>
    <w:semiHidden/>
    <w:unhideWhenUsed/>
    <w:rsid w:val="00CE39F1"/>
    <w:rPr>
      <w:sz w:val="16"/>
      <w:szCs w:val="16"/>
    </w:rPr>
  </w:style>
  <w:style w:type="paragraph" w:styleId="CommentText">
    <w:name w:val="annotation text"/>
    <w:basedOn w:val="Normal"/>
    <w:link w:val="CommentTextChar"/>
    <w:uiPriority w:val="99"/>
    <w:semiHidden/>
    <w:unhideWhenUsed/>
    <w:rsid w:val="00CE39F1"/>
    <w:pPr>
      <w:spacing w:line="240" w:lineRule="auto"/>
    </w:pPr>
    <w:rPr>
      <w:sz w:val="20"/>
      <w:szCs w:val="20"/>
    </w:rPr>
  </w:style>
  <w:style w:type="character" w:customStyle="1" w:styleId="CommentTextChar">
    <w:name w:val="Comment Text Char"/>
    <w:basedOn w:val="DefaultParagraphFont"/>
    <w:link w:val="CommentText"/>
    <w:uiPriority w:val="99"/>
    <w:semiHidden/>
    <w:rsid w:val="00CE39F1"/>
    <w:rPr>
      <w:sz w:val="20"/>
      <w:szCs w:val="20"/>
    </w:rPr>
  </w:style>
  <w:style w:type="paragraph" w:styleId="CommentSubject">
    <w:name w:val="annotation subject"/>
    <w:basedOn w:val="CommentText"/>
    <w:next w:val="CommentText"/>
    <w:link w:val="CommentSubjectChar"/>
    <w:uiPriority w:val="99"/>
    <w:semiHidden/>
    <w:unhideWhenUsed/>
    <w:rsid w:val="00CE39F1"/>
    <w:rPr>
      <w:b/>
      <w:bCs/>
    </w:rPr>
  </w:style>
  <w:style w:type="character" w:customStyle="1" w:styleId="CommentSubjectChar">
    <w:name w:val="Comment Subject Char"/>
    <w:basedOn w:val="CommentTextChar"/>
    <w:link w:val="CommentSubject"/>
    <w:uiPriority w:val="99"/>
    <w:semiHidden/>
    <w:rsid w:val="00CE39F1"/>
    <w:rPr>
      <w:b/>
      <w:bCs/>
      <w:sz w:val="20"/>
      <w:szCs w:val="20"/>
    </w:rPr>
  </w:style>
  <w:style w:type="paragraph" w:styleId="BalloonText">
    <w:name w:val="Balloon Text"/>
    <w:basedOn w:val="Normal"/>
    <w:link w:val="BalloonTextChar"/>
    <w:uiPriority w:val="99"/>
    <w:semiHidden/>
    <w:unhideWhenUsed/>
    <w:rsid w:val="004043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43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2602">
      <w:bodyDiv w:val="1"/>
      <w:marLeft w:val="0"/>
      <w:marRight w:val="0"/>
      <w:marTop w:val="0"/>
      <w:marBottom w:val="0"/>
      <w:divBdr>
        <w:top w:val="none" w:sz="0" w:space="0" w:color="auto"/>
        <w:left w:val="none" w:sz="0" w:space="0" w:color="auto"/>
        <w:bottom w:val="none" w:sz="0" w:space="0" w:color="auto"/>
        <w:right w:val="none" w:sz="0" w:space="0" w:color="auto"/>
      </w:divBdr>
    </w:div>
    <w:div w:id="266424519">
      <w:bodyDiv w:val="1"/>
      <w:marLeft w:val="0"/>
      <w:marRight w:val="0"/>
      <w:marTop w:val="0"/>
      <w:marBottom w:val="0"/>
      <w:divBdr>
        <w:top w:val="none" w:sz="0" w:space="0" w:color="auto"/>
        <w:left w:val="none" w:sz="0" w:space="0" w:color="auto"/>
        <w:bottom w:val="none" w:sz="0" w:space="0" w:color="auto"/>
        <w:right w:val="none" w:sz="0" w:space="0" w:color="auto"/>
      </w:divBdr>
    </w:div>
    <w:div w:id="471101298">
      <w:bodyDiv w:val="1"/>
      <w:marLeft w:val="0"/>
      <w:marRight w:val="0"/>
      <w:marTop w:val="0"/>
      <w:marBottom w:val="0"/>
      <w:divBdr>
        <w:top w:val="none" w:sz="0" w:space="0" w:color="auto"/>
        <w:left w:val="none" w:sz="0" w:space="0" w:color="auto"/>
        <w:bottom w:val="none" w:sz="0" w:space="0" w:color="auto"/>
        <w:right w:val="none" w:sz="0" w:space="0" w:color="auto"/>
      </w:divBdr>
    </w:div>
    <w:div w:id="1441954600">
      <w:bodyDiv w:val="1"/>
      <w:marLeft w:val="0"/>
      <w:marRight w:val="0"/>
      <w:marTop w:val="0"/>
      <w:marBottom w:val="0"/>
      <w:divBdr>
        <w:top w:val="none" w:sz="0" w:space="0" w:color="auto"/>
        <w:left w:val="none" w:sz="0" w:space="0" w:color="auto"/>
        <w:bottom w:val="none" w:sz="0" w:space="0" w:color="auto"/>
        <w:right w:val="none" w:sz="0" w:space="0" w:color="auto"/>
      </w:divBdr>
    </w:div>
    <w:div w:id="1481192318">
      <w:bodyDiv w:val="1"/>
      <w:marLeft w:val="0"/>
      <w:marRight w:val="0"/>
      <w:marTop w:val="0"/>
      <w:marBottom w:val="0"/>
      <w:divBdr>
        <w:top w:val="none" w:sz="0" w:space="0" w:color="auto"/>
        <w:left w:val="none" w:sz="0" w:space="0" w:color="auto"/>
        <w:bottom w:val="none" w:sz="0" w:space="0" w:color="auto"/>
        <w:right w:val="none" w:sz="0" w:space="0" w:color="auto"/>
      </w:divBdr>
    </w:div>
    <w:div w:id="1814062297">
      <w:bodyDiv w:val="1"/>
      <w:marLeft w:val="0"/>
      <w:marRight w:val="0"/>
      <w:marTop w:val="0"/>
      <w:marBottom w:val="0"/>
      <w:divBdr>
        <w:top w:val="none" w:sz="0" w:space="0" w:color="auto"/>
        <w:left w:val="none" w:sz="0" w:space="0" w:color="auto"/>
        <w:bottom w:val="none" w:sz="0" w:space="0" w:color="auto"/>
        <w:right w:val="none" w:sz="0" w:space="0" w:color="auto"/>
      </w:divBdr>
    </w:div>
    <w:div w:id="1862279513">
      <w:bodyDiv w:val="1"/>
      <w:marLeft w:val="0"/>
      <w:marRight w:val="0"/>
      <w:marTop w:val="0"/>
      <w:marBottom w:val="0"/>
      <w:divBdr>
        <w:top w:val="none" w:sz="0" w:space="0" w:color="auto"/>
        <w:left w:val="none" w:sz="0" w:space="0" w:color="auto"/>
        <w:bottom w:val="none" w:sz="0" w:space="0" w:color="auto"/>
        <w:right w:val="none" w:sz="0" w:space="0" w:color="auto"/>
      </w:divBdr>
    </w:div>
    <w:div w:id="204219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6A91B-3CB2-4467-BEF4-DF1024AFA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1465</Words>
  <Characters>8353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Lyra Jakulevičienė</dc:creator>
  <cp:keywords/>
  <dc:description/>
  <cp:lastModifiedBy>Microsoft account</cp:lastModifiedBy>
  <cp:revision>4</cp:revision>
  <dcterms:created xsi:type="dcterms:W3CDTF">2022-03-14T09:16:00Z</dcterms:created>
  <dcterms:modified xsi:type="dcterms:W3CDTF">2022-03-14T09:22:00Z</dcterms:modified>
</cp:coreProperties>
</file>