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C3EA" w14:textId="1B946C27" w:rsidR="00357CB9" w:rsidRPr="008F2225" w:rsidRDefault="00357CB9" w:rsidP="00CC32B5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  <w:lang w:val="lt-LT"/>
        </w:rPr>
      </w:pPr>
      <w:r w:rsidRPr="008F2225">
        <w:rPr>
          <w:rFonts w:ascii="Times New Roman" w:hAnsi="Times New Roman"/>
          <w:b/>
          <w:color w:val="000000"/>
          <w:sz w:val="24"/>
          <w:szCs w:val="24"/>
          <w:lang w:val="lt-LT"/>
        </w:rPr>
        <w:t>Pranešimas žiniasklaidai</w:t>
      </w:r>
    </w:p>
    <w:p w14:paraId="779EA106" w14:textId="07295A68" w:rsidR="00357CB9" w:rsidRPr="008F2225" w:rsidRDefault="009F695E" w:rsidP="00CC32B5">
      <w:pPr>
        <w:pStyle w:val="NoSpacing"/>
        <w:jc w:val="center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8F2225">
        <w:rPr>
          <w:rFonts w:ascii="Times New Roman" w:hAnsi="Times New Roman"/>
          <w:color w:val="000000"/>
          <w:sz w:val="24"/>
          <w:szCs w:val="24"/>
          <w:lang w:val="lt-LT"/>
        </w:rPr>
        <w:t>20</w:t>
      </w:r>
      <w:r w:rsidR="005C733E" w:rsidRPr="008F2225">
        <w:rPr>
          <w:rFonts w:ascii="Times New Roman" w:hAnsi="Times New Roman"/>
          <w:color w:val="000000"/>
          <w:sz w:val="24"/>
          <w:szCs w:val="24"/>
          <w:lang w:val="lt-LT"/>
        </w:rPr>
        <w:t>2</w:t>
      </w:r>
      <w:r w:rsidR="00410045" w:rsidRPr="008F2225">
        <w:rPr>
          <w:rFonts w:ascii="Times New Roman" w:hAnsi="Times New Roman"/>
          <w:color w:val="000000"/>
          <w:sz w:val="24"/>
          <w:szCs w:val="24"/>
          <w:lang w:val="lt-LT"/>
        </w:rPr>
        <w:t>2</w:t>
      </w:r>
      <w:r w:rsidR="00357CB9" w:rsidRPr="008F2225">
        <w:rPr>
          <w:rFonts w:ascii="Times New Roman" w:hAnsi="Times New Roman"/>
          <w:color w:val="000000"/>
          <w:sz w:val="24"/>
          <w:szCs w:val="24"/>
          <w:lang w:val="lt-LT"/>
        </w:rPr>
        <w:t xml:space="preserve"> m.</w:t>
      </w:r>
      <w:r w:rsidR="006D6550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BA7839">
        <w:rPr>
          <w:rFonts w:ascii="Times New Roman" w:hAnsi="Times New Roman"/>
          <w:color w:val="000000"/>
          <w:sz w:val="24"/>
          <w:szCs w:val="24"/>
          <w:lang w:val="lt-LT"/>
        </w:rPr>
        <w:t>gegužės</w:t>
      </w:r>
      <w:r w:rsidR="00C00C9C" w:rsidRPr="008F2225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F34CE5">
        <w:rPr>
          <w:rFonts w:ascii="Times New Roman" w:hAnsi="Times New Roman"/>
          <w:color w:val="000000"/>
          <w:sz w:val="24"/>
          <w:szCs w:val="24"/>
          <w:lang w:val="en-GB"/>
        </w:rPr>
        <w:t>19</w:t>
      </w:r>
      <w:r w:rsidR="00531C2F" w:rsidRPr="008F2225">
        <w:rPr>
          <w:rFonts w:ascii="Times New Roman" w:hAnsi="Times New Roman"/>
          <w:color w:val="000000"/>
          <w:sz w:val="24"/>
          <w:szCs w:val="24"/>
          <w:lang w:val="lt-LT"/>
        </w:rPr>
        <w:t xml:space="preserve"> d.</w:t>
      </w:r>
    </w:p>
    <w:p w14:paraId="2805C925" w14:textId="77777777" w:rsidR="00357CB9" w:rsidRPr="008F2225" w:rsidRDefault="00357CB9" w:rsidP="00357CB9">
      <w:pPr>
        <w:pStyle w:val="NoSpacing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val="lt-LT"/>
        </w:rPr>
      </w:pPr>
    </w:p>
    <w:p w14:paraId="1E273088" w14:textId="1BADB155" w:rsidR="00131370" w:rsidRDefault="00131370" w:rsidP="001C2E5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>Medicinos bankas restoranų „</w:t>
      </w:r>
      <w:proofErr w:type="spellStart"/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 xml:space="preserve">“ plėtrai skolina </w:t>
      </w:r>
      <w:r w:rsidR="00CC32B5">
        <w:rPr>
          <w:rFonts w:ascii="Times New Roman" w:eastAsia="Times New Roman" w:hAnsi="Times New Roman" w:cs="Times New Roman"/>
          <w:b/>
          <w:sz w:val="28"/>
          <w:szCs w:val="28"/>
        </w:rPr>
        <w:t>0,5</w:t>
      </w:r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32B5">
        <w:rPr>
          <w:rFonts w:ascii="Times New Roman" w:eastAsia="Times New Roman" w:hAnsi="Times New Roman" w:cs="Times New Roman"/>
          <w:b/>
          <w:sz w:val="28"/>
          <w:szCs w:val="28"/>
        </w:rPr>
        <w:t>mln</w:t>
      </w:r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131370">
        <w:rPr>
          <w:rFonts w:ascii="Times New Roman" w:eastAsia="Times New Roman" w:hAnsi="Times New Roman" w:cs="Times New Roman"/>
          <w:b/>
          <w:sz w:val="28"/>
          <w:szCs w:val="28"/>
        </w:rPr>
        <w:t>urų</w:t>
      </w:r>
    </w:p>
    <w:p w14:paraId="38E66A7A" w14:textId="0A3D938D" w:rsidR="00131370" w:rsidRDefault="00131370" w:rsidP="001313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Vietoje aptarnaujančio personalo skaitmeninius sprendimus naudojantis Lietuvos kapitalo dienos pietų restoranų tinklas „</w:t>
      </w:r>
      <w:proofErr w:type="spellStart"/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“ į plėtrą Vilniuje investuoja 500 tūkst. eurų. Medicinos banko suteikta paskola skir</w:t>
      </w:r>
      <w:r w:rsidR="003774AC"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a trijų naujų restoranų sostinėje atidarymui, tačiau iki šių metų pabaigos „</w:t>
      </w:r>
      <w:proofErr w:type="spellStart"/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b/>
          <w:sz w:val="24"/>
          <w:szCs w:val="24"/>
        </w:rPr>
        <w:t>“ neatmeta ir dar vieno panašaus dydžio plėtros etapo.</w:t>
      </w:r>
    </w:p>
    <w:p w14:paraId="3CA70770" w14:textId="3D637089" w:rsidR="003774AC" w:rsidRDefault="003774AC" w:rsidP="003774AC">
      <w:pPr>
        <w:pStyle w:val="NormalWeb"/>
        <w:shd w:val="clear" w:color="auto" w:fill="FFFFFF"/>
        <w:jc w:val="both"/>
        <w:rPr>
          <w:color w:val="201F1E"/>
        </w:rPr>
      </w:pPr>
      <w:r>
        <w:rPr>
          <w:color w:val="201F1E"/>
        </w:rPr>
        <w:t xml:space="preserve">Restoranų tinklą valdančios bendrovės „Inovatyvūs restoranai“ vykdomasis direktorius Donatas </w:t>
      </w:r>
      <w:proofErr w:type="spellStart"/>
      <w:r>
        <w:rPr>
          <w:color w:val="201F1E"/>
        </w:rPr>
        <w:t>Vaitasius</w:t>
      </w:r>
      <w:proofErr w:type="spellEnd"/>
      <w:r>
        <w:rPr>
          <w:color w:val="201F1E"/>
        </w:rPr>
        <w:t xml:space="preserve"> sako, kad augančią paklausą sostinės maitinimo rinkoje padės patenkinti neseniai pradėję veikti „</w:t>
      </w:r>
      <w:proofErr w:type="spellStart"/>
      <w:r>
        <w:rPr>
          <w:color w:val="201F1E"/>
        </w:rPr>
        <w:t>iLunch</w:t>
      </w:r>
      <w:proofErr w:type="spellEnd"/>
      <w:r>
        <w:rPr>
          <w:color w:val="201F1E"/>
        </w:rPr>
        <w:t xml:space="preserve">“ restoranai </w:t>
      </w:r>
      <w:r w:rsidRPr="00131370">
        <w:rPr>
          <w:color w:val="222222"/>
        </w:rPr>
        <w:t>verslo centr</w:t>
      </w:r>
      <w:r>
        <w:rPr>
          <w:color w:val="222222"/>
        </w:rPr>
        <w:t>uose</w:t>
      </w:r>
      <w:r w:rsidRPr="00131370">
        <w:rPr>
          <w:color w:val="222222"/>
        </w:rPr>
        <w:t xml:space="preserve"> „Naujasis </w:t>
      </w:r>
      <w:proofErr w:type="spellStart"/>
      <w:r w:rsidRPr="00131370">
        <w:rPr>
          <w:color w:val="222222"/>
        </w:rPr>
        <w:t>Skansenas</w:t>
      </w:r>
      <w:proofErr w:type="spellEnd"/>
      <w:r w:rsidRPr="00131370">
        <w:rPr>
          <w:color w:val="222222"/>
        </w:rPr>
        <w:t>“ ir „</w:t>
      </w:r>
      <w:proofErr w:type="spellStart"/>
      <w:r w:rsidRPr="00131370">
        <w:rPr>
          <w:color w:val="222222"/>
        </w:rPr>
        <w:t>Skraidenis</w:t>
      </w:r>
      <w:proofErr w:type="spellEnd"/>
      <w:r w:rsidRPr="00131370">
        <w:rPr>
          <w:color w:val="222222"/>
        </w:rPr>
        <w:t>“</w:t>
      </w:r>
      <w:r>
        <w:rPr>
          <w:color w:val="222222"/>
        </w:rPr>
        <w:t>, dar vienas restoranas birželį bus atidarytas v</w:t>
      </w:r>
      <w:r>
        <w:rPr>
          <w:color w:val="201F1E"/>
        </w:rPr>
        <w:t>erslo centre „</w:t>
      </w:r>
      <w:proofErr w:type="spellStart"/>
      <w:r>
        <w:rPr>
          <w:color w:val="201F1E"/>
        </w:rPr>
        <w:t>Duetto</w:t>
      </w:r>
      <w:proofErr w:type="spellEnd"/>
      <w:r>
        <w:rPr>
          <w:color w:val="201F1E"/>
        </w:rPr>
        <w:t>“.</w:t>
      </w:r>
    </w:p>
    <w:p w14:paraId="6E48BF0E" w14:textId="77777777" w:rsidR="00131370" w:rsidRP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„Mūsų taikoma inovatyvių dienos pietų koncepcija visiškai pasiteisino net ir per dvejus COVID-19 pandemijos metus, kurie viešojo maitinimo sektoriui tikrai nebuvo lengvi. Jausdami nuolat augantį maisto poreikį išsinešti ar išsivežti, tuo metu nestabdėme tinklo plėtros. Investavome apie 1 mln. eurų ir atidarėme 7 naujus dienos pietų restoranus. Dabar plėtrą nuosekliai tęsiame toliau“, – sako D. 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Vaitasius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.</w:t>
      </w:r>
    </w:p>
    <w:p w14:paraId="77D6722B" w14:textId="77777777" w:rsidR="00131370" w:rsidRP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Šiuo metu „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“ tinklui priklauso 15-a restoranų Vilniuje, du Kaune ir vienas Šiauliuose, iš jų keletas dirba pagal „Inovatyvių restoranų“ suteiktą franšizę.</w:t>
      </w:r>
    </w:p>
    <w:p w14:paraId="78E6E603" w14:textId="69E03611" w:rsidR="00131370" w:rsidRP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Pasak tinklo</w:t>
      </w:r>
      <w:r w:rsidR="00CC32B5">
        <w:t xml:space="preserve"> </w:t>
      </w:r>
      <w:r w:rsidR="00CC32B5" w:rsidRPr="00CC32B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vykdančio direktoriaus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, restoranų tinkle dirba beveik 150 darbuotojų, iš jų apie </w:t>
      </w:r>
      <w:r w:rsidR="00F34CE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20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– Ukrainos </w:t>
      </w:r>
      <w:r w:rsidR="00F34CE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piliečių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. Planuojama, kad tęsiant plėtrą ir plečiant restoranų tinklą iki 2022 metų pabaigos tinkle darbo vietų skaičius gali išaugti iki 200.</w:t>
      </w:r>
    </w:p>
    <w:p w14:paraId="4D12EDCF" w14:textId="1BE08AF1" w:rsidR="00131370" w:rsidRPr="00131370" w:rsidRDefault="00BA7839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Medicinos banko Komercijos departamento direktori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aus</w:t>
      </w:r>
      <w:r w:rsidRP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Juli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aus</w:t>
      </w:r>
      <w:r w:rsidRP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Ivašk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os </w:t>
      </w:r>
      <w:r w:rsidR="00131370"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vertinimu, progresyvūs ir modernūs verslo sprendimai viešojo maitinimo versle jo kūrėjams atveria naujas augimo perspektyvas.</w:t>
      </w:r>
    </w:p>
    <w:p w14:paraId="6A3A0D9E" w14:textId="19845166" w:rsidR="00131370" w:rsidRP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„Lietuvos maitinimo rinka yra labai gerai išplėtota, todėl surasti joje dar neišnaudotą nišą nėra taip paprasta. Kritiškai sunkų pandemijos streso testą gerai atlaikę „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“ restoranai yra ateities restoranų formatas, kuriame efektyviai dera skaitmeniniai procesas ir vartotojų šiuo metu taip pageidaujamas maksimaliai greitas aptarnavimas.</w:t>
      </w:r>
      <w:r w:rsidR="00F5051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Neabejojame tokios restoranų koncepcijos, patikrintos ekstremaliomis aplinkybėmis, sėkme“, –  teigia </w:t>
      </w:r>
      <w:r w:rsidR="00882D26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M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edicinos banko</w:t>
      </w:r>
      <w:r w:rsid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</w:t>
      </w:r>
      <w:r w:rsidR="00BA7839" w:rsidRP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Komercijos departamento direktor</w:t>
      </w:r>
      <w:r w:rsidR="00BA7839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ius J. Ivaška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.</w:t>
      </w:r>
    </w:p>
    <w:p w14:paraId="5029440F" w14:textId="59620A00" w:rsidR="00131370" w:rsidRP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Paskolą „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iLunch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“ restoranų plėtrai</w:t>
      </w:r>
      <w:r w:rsidR="00CC32B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Medicinos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bankas suteikė šiemet </w:t>
      </w:r>
      <w:r w:rsidR="00CC32B5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balandžio</w:t>
      </w: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mėnesį.</w:t>
      </w:r>
    </w:p>
    <w:p w14:paraId="2AB496B2" w14:textId="267115F9" w:rsidR="00131370" w:rsidRDefault="00131370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Bendrovė „Inovatyvūs restoranai“ veiklą pradėjo 2016 metais. Klientus įmonės valdomas restoranų tinklas aptarnauja ne tik gyvai, bet ir per maisto pristatymo platformas „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Wolt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“ bei „</w:t>
      </w:r>
      <w:proofErr w:type="spellStart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Bolt</w:t>
      </w:r>
      <w:proofErr w:type="spellEnd"/>
      <w:r w:rsidR="00015982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 xml:space="preserve"> </w:t>
      </w:r>
      <w:proofErr w:type="spellStart"/>
      <w:r w:rsidR="00015982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Food</w:t>
      </w:r>
      <w:proofErr w:type="spellEnd"/>
      <w:r w:rsidRPr="00131370"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  <w:t>“.</w:t>
      </w:r>
    </w:p>
    <w:p w14:paraId="76C978B0" w14:textId="77777777" w:rsid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14:paraId="5714751B" w14:textId="77777777" w:rsid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14:paraId="5D2ECA92" w14:textId="2A27E1F6" w:rsidR="00CC32B5" w:rsidRP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CC32B5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Daugiau informacijos:</w:t>
      </w:r>
    </w:p>
    <w:p w14:paraId="671E1CF3" w14:textId="77777777" w:rsidR="00CC32B5" w:rsidRP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CC32B5">
        <w:rPr>
          <w:rFonts w:ascii="Times New Roman" w:eastAsia="Times New Roman" w:hAnsi="Times New Roman" w:cs="Times New Roman"/>
          <w:sz w:val="20"/>
          <w:szCs w:val="20"/>
          <w:lang w:eastAsia="en-GB"/>
        </w:rPr>
        <w:t>Rinkodaros ir komunikacijos skyrius</w:t>
      </w:r>
    </w:p>
    <w:p w14:paraId="09499549" w14:textId="77777777" w:rsidR="00CC32B5" w:rsidRP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CC32B5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El. paštas: </w:t>
      </w:r>
      <w:hyperlink r:id="rId8" w:history="1">
        <w:r w:rsidRPr="00CC32B5">
          <w:rPr>
            <w:rStyle w:val="Hyperlink"/>
            <w:rFonts w:ascii="Times New Roman" w:eastAsia="Times New Roman" w:hAnsi="Times New Roman" w:cs="Times New Roman"/>
            <w:color w:val="0000FF"/>
            <w:sz w:val="20"/>
            <w:szCs w:val="20"/>
            <w:lang w:eastAsia="en-GB"/>
          </w:rPr>
          <w:t>media@medbank.lt</w:t>
        </w:r>
      </w:hyperlink>
      <w:r w:rsidRPr="00CC32B5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</w:t>
      </w:r>
    </w:p>
    <w:p w14:paraId="66F0C06C" w14:textId="77777777" w:rsidR="00CC32B5" w:rsidRP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CC32B5">
        <w:rPr>
          <w:rFonts w:ascii="Times New Roman" w:eastAsia="Times New Roman" w:hAnsi="Times New Roman" w:cs="Times New Roman"/>
          <w:sz w:val="20"/>
          <w:szCs w:val="20"/>
          <w:lang w:eastAsia="en-GB"/>
        </w:rPr>
        <w:t>Mob. +370 610 21 691</w:t>
      </w:r>
    </w:p>
    <w:p w14:paraId="3D12E433" w14:textId="27C61CBD" w:rsidR="00CC32B5" w:rsidRPr="00CC32B5" w:rsidRDefault="00CC32B5" w:rsidP="00CC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CC32B5">
        <w:rPr>
          <w:rFonts w:ascii="Times New Roman" w:eastAsia="Times New Roman" w:hAnsi="Times New Roman" w:cs="Times New Roman"/>
          <w:sz w:val="20"/>
          <w:szCs w:val="20"/>
          <w:lang w:eastAsia="en-GB"/>
        </w:rPr>
        <w:t>Mob. +370 610 21 610</w:t>
      </w:r>
    </w:p>
    <w:p w14:paraId="79B375DA" w14:textId="77777777" w:rsidR="00CC32B5" w:rsidRPr="001C2E5D" w:rsidRDefault="00CC32B5" w:rsidP="0013137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lt-LT"/>
        </w:rPr>
      </w:pPr>
    </w:p>
    <w:sectPr w:rsidR="00CC32B5" w:rsidRPr="001C2E5D" w:rsidSect="00AA0E5F">
      <w:headerReference w:type="default" r:id="rId9"/>
      <w:footerReference w:type="default" r:id="rId10"/>
      <w:footerReference w:type="first" r:id="rId11"/>
      <w:pgSz w:w="11906" w:h="16838"/>
      <w:pgMar w:top="1418" w:right="567" w:bottom="1134" w:left="1418" w:header="397" w:footer="39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A98F8" w14:textId="77777777" w:rsidR="006C09E0" w:rsidRDefault="006C09E0" w:rsidP="008B39EB">
      <w:pPr>
        <w:spacing w:after="0" w:line="240" w:lineRule="auto"/>
      </w:pPr>
      <w:r>
        <w:separator/>
      </w:r>
    </w:p>
  </w:endnote>
  <w:endnote w:type="continuationSeparator" w:id="0">
    <w:p w14:paraId="1CA6EC24" w14:textId="77777777" w:rsidR="006C09E0" w:rsidRDefault="006C09E0" w:rsidP="008B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BBD2" w14:textId="43E9669F" w:rsidR="00F1688E" w:rsidRDefault="00521159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EDA8324" wp14:editId="46AA5D21">
          <wp:simplePos x="0" y="0"/>
          <wp:positionH relativeFrom="column">
            <wp:posOffset>5014595</wp:posOffset>
          </wp:positionH>
          <wp:positionV relativeFrom="paragraph">
            <wp:posOffset>-222250</wp:posOffset>
          </wp:positionV>
          <wp:extent cx="1162050" cy="3829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3368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82F02ED" wp14:editId="6C12AD83">
              <wp:simplePos x="0" y="0"/>
              <wp:positionH relativeFrom="column">
                <wp:posOffset>-90805</wp:posOffset>
              </wp:positionH>
              <wp:positionV relativeFrom="paragraph">
                <wp:posOffset>-277495</wp:posOffset>
              </wp:positionV>
              <wp:extent cx="2360930" cy="68580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85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D93956" w14:textId="72243909" w:rsidR="007F3368" w:rsidRPr="001A0229" w:rsidRDefault="006C09E0" w:rsidP="001A0229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 w:rsidR="001A0229" w:rsidRPr="001A0229">
                              <w:rPr>
                                <w:rStyle w:val="Hyperlink"/>
                                <w:color w:val="FFFFFF" w:themeColor="background1"/>
                                <w:u w:val="none"/>
                              </w:rPr>
                              <w:t>www.medbank.lt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F02E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.15pt;margin-top:-21.85pt;width:185.9pt;height:54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" filled="f" stroked="f">
              <v:textbox>
                <w:txbxContent>
                  <w:p w14:paraId="3DD93956" w14:textId="72243909" w:rsidR="007F3368" w:rsidRPr="001A0229" w:rsidRDefault="00E70A1A" w:rsidP="001A0229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hyperlink r:id="rId3" w:history="1">
                      <w:r w:rsidR="001A0229" w:rsidRPr="001A0229">
                        <w:rPr>
                          <w:rStyle w:val="Hyperlink"/>
                          <w:color w:val="FFFFFF" w:themeColor="background1"/>
                          <w:u w:val="none"/>
                        </w:rPr>
                        <w:t>www.medbank.lt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F1688E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5F44F2" wp14:editId="2F089580">
              <wp:simplePos x="0" y="0"/>
              <wp:positionH relativeFrom="column">
                <wp:posOffset>-900430</wp:posOffset>
              </wp:positionH>
              <wp:positionV relativeFrom="paragraph">
                <wp:posOffset>-296545</wp:posOffset>
              </wp:positionV>
              <wp:extent cx="7572375" cy="733425"/>
              <wp:effectExtent l="0" t="0" r="28575" b="2857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2375" cy="733425"/>
                      </a:xfrm>
                      <a:prstGeom prst="rect">
                        <a:avLst/>
                      </a:prstGeom>
                      <a:solidFill>
                        <a:srgbClr val="00344D"/>
                      </a:solidFill>
                      <a:ln>
                        <a:solidFill>
                          <a:srgbClr val="00344D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7F7007" id="Rectangle 4" o:spid="_x0000_s1026" style="position:absolute;margin-left:-70.9pt;margin-top:-23.35pt;width:596.25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" fillcolor="#00344d" strokecolor="#00344d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7F37" w14:textId="208162C3" w:rsidR="00AA0E5F" w:rsidRDefault="00357CB9">
    <w:pPr>
      <w:pStyle w:val="Foo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58EEFCD" wp14:editId="4E10492D">
              <wp:simplePos x="0" y="0"/>
              <wp:positionH relativeFrom="column">
                <wp:posOffset>-245110</wp:posOffset>
              </wp:positionH>
              <wp:positionV relativeFrom="paragraph">
                <wp:posOffset>-104140</wp:posOffset>
              </wp:positionV>
              <wp:extent cx="2360930" cy="297180"/>
              <wp:effectExtent l="0" t="0" r="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71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9D4C8D" w14:textId="77777777" w:rsidR="00AA0E5F" w:rsidRPr="001A0229" w:rsidRDefault="006C09E0" w:rsidP="00AA0E5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AA0E5F" w:rsidRPr="001A0229">
                              <w:rPr>
                                <w:rStyle w:val="Hyperlink"/>
                                <w:color w:val="FFFFFF" w:themeColor="background1"/>
                                <w:u w:val="none"/>
                              </w:rPr>
                              <w:t>www.medbank.lt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EEF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3pt;margin-top:-8.2pt;width:185.9pt;height:23.4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" filled="f" stroked="f">
              <v:textbox>
                <w:txbxContent>
                  <w:p w14:paraId="549D4C8D" w14:textId="77777777" w:rsidR="00AA0E5F" w:rsidRPr="001A0229" w:rsidRDefault="00E70A1A" w:rsidP="00AA0E5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hyperlink r:id="rId2" w:history="1">
                      <w:r w:rsidR="00AA0E5F" w:rsidRPr="001A0229">
                        <w:rPr>
                          <w:rStyle w:val="Hyperlink"/>
                          <w:color w:val="FFFFFF" w:themeColor="background1"/>
                          <w:u w:val="none"/>
                        </w:rPr>
                        <w:t>www.medbank.lt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AA0E5F"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68B86049" wp14:editId="1EB69D65">
          <wp:simplePos x="0" y="0"/>
          <wp:positionH relativeFrom="column">
            <wp:posOffset>5043170</wp:posOffset>
          </wp:positionH>
          <wp:positionV relativeFrom="paragraph">
            <wp:posOffset>-201295</wp:posOffset>
          </wp:positionV>
          <wp:extent cx="1162050" cy="38290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0E5F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5F9F22" wp14:editId="3E9B4400">
              <wp:simplePos x="0" y="0"/>
              <wp:positionH relativeFrom="page">
                <wp:posOffset>-12065</wp:posOffset>
              </wp:positionH>
              <wp:positionV relativeFrom="paragraph">
                <wp:posOffset>-285750</wp:posOffset>
              </wp:positionV>
              <wp:extent cx="7572375" cy="733425"/>
              <wp:effectExtent l="0" t="0" r="28575" b="2857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2375" cy="733425"/>
                      </a:xfrm>
                      <a:prstGeom prst="rect">
                        <a:avLst/>
                      </a:prstGeom>
                      <a:solidFill>
                        <a:srgbClr val="00344D"/>
                      </a:solidFill>
                      <a:ln>
                        <a:solidFill>
                          <a:srgbClr val="00344D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11B655" id="Rectangle 8" o:spid="_x0000_s1026" style="position:absolute;margin-left:-.95pt;margin-top:-22.5pt;width:596.25pt;height:57.7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" fillcolor="#00344d" strokecolor="#00344d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C497" w14:textId="77777777" w:rsidR="006C09E0" w:rsidRDefault="006C09E0" w:rsidP="008B39EB">
      <w:pPr>
        <w:spacing w:after="0" w:line="240" w:lineRule="auto"/>
      </w:pPr>
      <w:r>
        <w:separator/>
      </w:r>
    </w:p>
  </w:footnote>
  <w:footnote w:type="continuationSeparator" w:id="0">
    <w:p w14:paraId="0EECA8CB" w14:textId="77777777" w:rsidR="006C09E0" w:rsidRDefault="006C09E0" w:rsidP="008B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8D33" w14:textId="5C8DCB53" w:rsidR="00AA0E5F" w:rsidRDefault="00AA0E5F">
    <w:pPr>
      <w:pStyle w:val="Header"/>
      <w:jc w:val="right"/>
    </w:pPr>
  </w:p>
  <w:p w14:paraId="58823B1E" w14:textId="77777777" w:rsidR="008B39EB" w:rsidRDefault="008B39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40E9"/>
    <w:multiLevelType w:val="hybridMultilevel"/>
    <w:tmpl w:val="4CB2B368"/>
    <w:lvl w:ilvl="0" w:tplc="F13403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76144"/>
    <w:multiLevelType w:val="hybridMultilevel"/>
    <w:tmpl w:val="849E190E"/>
    <w:lvl w:ilvl="0" w:tplc="0427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7402C6B"/>
    <w:multiLevelType w:val="multilevel"/>
    <w:tmpl w:val="DF36C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B611E25"/>
    <w:multiLevelType w:val="hybridMultilevel"/>
    <w:tmpl w:val="4B789D62"/>
    <w:lvl w:ilvl="0" w:tplc="0427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27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502E3F01"/>
    <w:multiLevelType w:val="hybridMultilevel"/>
    <w:tmpl w:val="7E2272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208F0"/>
    <w:multiLevelType w:val="multilevel"/>
    <w:tmpl w:val="DF36C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8F67BBF"/>
    <w:multiLevelType w:val="hybridMultilevel"/>
    <w:tmpl w:val="56DCC08C"/>
    <w:lvl w:ilvl="0" w:tplc="0427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73BA7BE1"/>
    <w:multiLevelType w:val="hybridMultilevel"/>
    <w:tmpl w:val="91F4A18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4819084">
    <w:abstractNumId w:val="5"/>
  </w:num>
  <w:num w:numId="2" w16cid:durableId="1133213355">
    <w:abstractNumId w:val="1"/>
  </w:num>
  <w:num w:numId="3" w16cid:durableId="1231429259">
    <w:abstractNumId w:val="2"/>
  </w:num>
  <w:num w:numId="4" w16cid:durableId="42141603">
    <w:abstractNumId w:val="4"/>
  </w:num>
  <w:num w:numId="5" w16cid:durableId="743720806">
    <w:abstractNumId w:val="7"/>
  </w:num>
  <w:num w:numId="6" w16cid:durableId="1712656058">
    <w:abstractNumId w:val="6"/>
  </w:num>
  <w:num w:numId="7" w16cid:durableId="1550458421">
    <w:abstractNumId w:val="3"/>
  </w:num>
  <w:num w:numId="8" w16cid:durableId="91259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FC0"/>
    <w:rsid w:val="0000353D"/>
    <w:rsid w:val="00015982"/>
    <w:rsid w:val="00023A53"/>
    <w:rsid w:val="00024613"/>
    <w:rsid w:val="00032E5F"/>
    <w:rsid w:val="00035FC0"/>
    <w:rsid w:val="00043849"/>
    <w:rsid w:val="00051FA0"/>
    <w:rsid w:val="0005665D"/>
    <w:rsid w:val="00067AD9"/>
    <w:rsid w:val="000C151F"/>
    <w:rsid w:val="000E1446"/>
    <w:rsid w:val="000F4E4A"/>
    <w:rsid w:val="00111358"/>
    <w:rsid w:val="001139C8"/>
    <w:rsid w:val="00131370"/>
    <w:rsid w:val="00162203"/>
    <w:rsid w:val="001622EF"/>
    <w:rsid w:val="001A0229"/>
    <w:rsid w:val="001C2E5D"/>
    <w:rsid w:val="001C5A58"/>
    <w:rsid w:val="002035D4"/>
    <w:rsid w:val="00227F89"/>
    <w:rsid w:val="00280AFF"/>
    <w:rsid w:val="00290879"/>
    <w:rsid w:val="00294FD3"/>
    <w:rsid w:val="0029789C"/>
    <w:rsid w:val="002C3277"/>
    <w:rsid w:val="002C7626"/>
    <w:rsid w:val="003026D3"/>
    <w:rsid w:val="0033254A"/>
    <w:rsid w:val="00332881"/>
    <w:rsid w:val="0034008B"/>
    <w:rsid w:val="00344839"/>
    <w:rsid w:val="00357CB9"/>
    <w:rsid w:val="00361549"/>
    <w:rsid w:val="00374932"/>
    <w:rsid w:val="003774AC"/>
    <w:rsid w:val="003A13A9"/>
    <w:rsid w:val="003B5D61"/>
    <w:rsid w:val="003C6FEF"/>
    <w:rsid w:val="003C7BEE"/>
    <w:rsid w:val="00410045"/>
    <w:rsid w:val="00416239"/>
    <w:rsid w:val="0044479D"/>
    <w:rsid w:val="00453276"/>
    <w:rsid w:val="004B3502"/>
    <w:rsid w:val="004C6A84"/>
    <w:rsid w:val="004D0DC6"/>
    <w:rsid w:val="004E6976"/>
    <w:rsid w:val="005126B0"/>
    <w:rsid w:val="00521159"/>
    <w:rsid w:val="00527CB5"/>
    <w:rsid w:val="00531C2F"/>
    <w:rsid w:val="00541990"/>
    <w:rsid w:val="0054551E"/>
    <w:rsid w:val="00552949"/>
    <w:rsid w:val="00555F39"/>
    <w:rsid w:val="005B2BD8"/>
    <w:rsid w:val="005B6840"/>
    <w:rsid w:val="005B72CC"/>
    <w:rsid w:val="005C733E"/>
    <w:rsid w:val="005D45ED"/>
    <w:rsid w:val="005F0C80"/>
    <w:rsid w:val="00622C67"/>
    <w:rsid w:val="00641938"/>
    <w:rsid w:val="006533B1"/>
    <w:rsid w:val="006619ED"/>
    <w:rsid w:val="0068143C"/>
    <w:rsid w:val="0068482C"/>
    <w:rsid w:val="006A7716"/>
    <w:rsid w:val="006B5855"/>
    <w:rsid w:val="006C09E0"/>
    <w:rsid w:val="006C25F1"/>
    <w:rsid w:val="006D6550"/>
    <w:rsid w:val="006E6158"/>
    <w:rsid w:val="006F1D2F"/>
    <w:rsid w:val="006F43A2"/>
    <w:rsid w:val="007455C6"/>
    <w:rsid w:val="007470A2"/>
    <w:rsid w:val="00754732"/>
    <w:rsid w:val="00782205"/>
    <w:rsid w:val="007B762D"/>
    <w:rsid w:val="007C3A2D"/>
    <w:rsid w:val="007E7388"/>
    <w:rsid w:val="007F10C6"/>
    <w:rsid w:val="007F3368"/>
    <w:rsid w:val="007F6B8E"/>
    <w:rsid w:val="008007E5"/>
    <w:rsid w:val="0080321C"/>
    <w:rsid w:val="0081539A"/>
    <w:rsid w:val="00827303"/>
    <w:rsid w:val="00830EC4"/>
    <w:rsid w:val="0087731F"/>
    <w:rsid w:val="00882D26"/>
    <w:rsid w:val="00895A37"/>
    <w:rsid w:val="008A4CB0"/>
    <w:rsid w:val="008B39EB"/>
    <w:rsid w:val="008D06A9"/>
    <w:rsid w:val="008D2DBA"/>
    <w:rsid w:val="008F2225"/>
    <w:rsid w:val="0090674E"/>
    <w:rsid w:val="00937F45"/>
    <w:rsid w:val="0095450C"/>
    <w:rsid w:val="00972455"/>
    <w:rsid w:val="009C3D96"/>
    <w:rsid w:val="009E3E66"/>
    <w:rsid w:val="009F61CA"/>
    <w:rsid w:val="009F695E"/>
    <w:rsid w:val="00A01A97"/>
    <w:rsid w:val="00A0749C"/>
    <w:rsid w:val="00A265B4"/>
    <w:rsid w:val="00A269CF"/>
    <w:rsid w:val="00A50FD2"/>
    <w:rsid w:val="00A5535F"/>
    <w:rsid w:val="00A84F10"/>
    <w:rsid w:val="00AA0E5F"/>
    <w:rsid w:val="00AA77F0"/>
    <w:rsid w:val="00AA7940"/>
    <w:rsid w:val="00AC4DBC"/>
    <w:rsid w:val="00AC6841"/>
    <w:rsid w:val="00AC7DF1"/>
    <w:rsid w:val="00B5411F"/>
    <w:rsid w:val="00B7086A"/>
    <w:rsid w:val="00B77D89"/>
    <w:rsid w:val="00B80FA7"/>
    <w:rsid w:val="00BA150C"/>
    <w:rsid w:val="00BA2507"/>
    <w:rsid w:val="00BA2C7D"/>
    <w:rsid w:val="00BA7839"/>
    <w:rsid w:val="00BB7991"/>
    <w:rsid w:val="00BC5179"/>
    <w:rsid w:val="00C00C9C"/>
    <w:rsid w:val="00C5627A"/>
    <w:rsid w:val="00C57DEC"/>
    <w:rsid w:val="00C77C85"/>
    <w:rsid w:val="00C81D5C"/>
    <w:rsid w:val="00C87D56"/>
    <w:rsid w:val="00C9092A"/>
    <w:rsid w:val="00CB00BD"/>
    <w:rsid w:val="00CC2BE5"/>
    <w:rsid w:val="00CC32B5"/>
    <w:rsid w:val="00CE46D9"/>
    <w:rsid w:val="00CF27EF"/>
    <w:rsid w:val="00D075E7"/>
    <w:rsid w:val="00D346F0"/>
    <w:rsid w:val="00D4540C"/>
    <w:rsid w:val="00D50F02"/>
    <w:rsid w:val="00D5478B"/>
    <w:rsid w:val="00D61F1B"/>
    <w:rsid w:val="00DB7393"/>
    <w:rsid w:val="00DC0428"/>
    <w:rsid w:val="00DE12A7"/>
    <w:rsid w:val="00E03B5D"/>
    <w:rsid w:val="00E11A85"/>
    <w:rsid w:val="00E27C4A"/>
    <w:rsid w:val="00E437F0"/>
    <w:rsid w:val="00E45838"/>
    <w:rsid w:val="00E5262E"/>
    <w:rsid w:val="00E70A1A"/>
    <w:rsid w:val="00E71D09"/>
    <w:rsid w:val="00E775C1"/>
    <w:rsid w:val="00E85A12"/>
    <w:rsid w:val="00EB37A5"/>
    <w:rsid w:val="00EE4401"/>
    <w:rsid w:val="00F03DC4"/>
    <w:rsid w:val="00F1688E"/>
    <w:rsid w:val="00F3188E"/>
    <w:rsid w:val="00F34CE5"/>
    <w:rsid w:val="00F50515"/>
    <w:rsid w:val="00F62D9E"/>
    <w:rsid w:val="00F6798C"/>
    <w:rsid w:val="00F7051D"/>
    <w:rsid w:val="00F75693"/>
    <w:rsid w:val="00FA6649"/>
    <w:rsid w:val="00FB2564"/>
    <w:rsid w:val="00FD0ABD"/>
    <w:rsid w:val="00FD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770B5"/>
  <w15:docId w15:val="{9AEAF79E-7AE4-4084-9A0E-C80A9E3D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F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5FC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5FC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B39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9EB"/>
  </w:style>
  <w:style w:type="paragraph" w:styleId="Footer">
    <w:name w:val="footer"/>
    <w:basedOn w:val="Normal"/>
    <w:link w:val="FooterChar"/>
    <w:uiPriority w:val="99"/>
    <w:unhideWhenUsed/>
    <w:rsid w:val="008B39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9EB"/>
  </w:style>
  <w:style w:type="paragraph" w:styleId="BalloonText">
    <w:name w:val="Balloon Text"/>
    <w:basedOn w:val="Normal"/>
    <w:link w:val="BalloonTextChar"/>
    <w:uiPriority w:val="99"/>
    <w:semiHidden/>
    <w:unhideWhenUsed/>
    <w:rsid w:val="00E71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D0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3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D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D96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336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57CB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357CB9"/>
    <w:rPr>
      <w:i/>
      <w:iCs/>
    </w:rPr>
  </w:style>
  <w:style w:type="paragraph" w:styleId="NormalWeb">
    <w:name w:val="Normal (Web)"/>
    <w:basedOn w:val="Normal"/>
    <w:uiPriority w:val="99"/>
    <w:unhideWhenUsed/>
    <w:rsid w:val="00653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6533B1"/>
    <w:rPr>
      <w:b/>
      <w:bCs/>
    </w:rPr>
  </w:style>
  <w:style w:type="paragraph" w:styleId="Revision">
    <w:name w:val="Revision"/>
    <w:hidden/>
    <w:uiPriority w:val="99"/>
    <w:semiHidden/>
    <w:rsid w:val="00111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medbank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dbank.lt" TargetMode="External"/><Relationship Id="rId2" Type="http://schemas.openxmlformats.org/officeDocument/2006/relationships/hyperlink" Target="http://www.medbank.l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medbank.lt" TargetMode="External"/><Relationship Id="rId1" Type="http://schemas.openxmlformats.org/officeDocument/2006/relationships/hyperlink" Target="http://www.medbank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8590F-003B-4FC4-9532-D84E8125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1770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Edgaras Batusan</dc:creator>
  <cp:lastModifiedBy>Edgaras Batušan</cp:lastModifiedBy>
  <cp:revision>7</cp:revision>
  <cp:lastPrinted>2018-11-16T14:22:00Z</cp:lastPrinted>
  <dcterms:created xsi:type="dcterms:W3CDTF">2022-05-18T11:01:00Z</dcterms:created>
  <dcterms:modified xsi:type="dcterms:W3CDTF">2022-05-18T13:17:00Z</dcterms:modified>
</cp:coreProperties>
</file>