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F3E28" w14:textId="77777777" w:rsidR="00377FC3" w:rsidRPr="00C6526E" w:rsidRDefault="00377FC3" w:rsidP="00377FC3">
      <w:pPr>
        <w:tabs>
          <w:tab w:val="center" w:pos="4680"/>
          <w:tab w:val="right" w:pos="9360"/>
        </w:tabs>
        <w:adjustRightInd w:val="0"/>
        <w:snapToGrid w:val="0"/>
        <w:contextualSpacing/>
        <w:jc w:val="right"/>
        <w:rPr>
          <w:rFonts w:ascii="Arial" w:eastAsia="Malgun Gothic" w:hAnsi="Arial" w:cs="Arial"/>
          <w:b/>
          <w:sz w:val="16"/>
          <w:szCs w:val="16"/>
        </w:rPr>
      </w:pPr>
      <w:r w:rsidRPr="00C6526E">
        <w:rPr>
          <w:rFonts w:ascii="Arial" w:eastAsia="Malgun Gothic" w:hAnsi="Arial" w:cs="Arial"/>
          <w:b/>
          <w:noProof/>
          <w:sz w:val="16"/>
          <w:szCs w:val="16"/>
          <w:lang w:val="en-GB" w:eastAsia="en-GB"/>
        </w:rPr>
        <w:drawing>
          <wp:anchor distT="0" distB="0" distL="114300" distR="114300" simplePos="0" relativeHeight="251659264" behindDoc="0" locked="0" layoutInCell="1" allowOverlap="1" wp14:anchorId="3E774512" wp14:editId="00A1A8FF">
            <wp:simplePos x="0" y="0"/>
            <wp:positionH relativeFrom="column">
              <wp:posOffset>60960</wp:posOffset>
            </wp:positionH>
            <wp:positionV relativeFrom="paragraph">
              <wp:posOffset>31115</wp:posOffset>
            </wp:positionV>
            <wp:extent cx="1658620" cy="254635"/>
            <wp:effectExtent l="0" t="0" r="0" b="0"/>
            <wp:wrapThrough wrapText="bothSides">
              <wp:wrapPolygon edited="0">
                <wp:start x="0" y="0"/>
                <wp:lineTo x="0" y="19392"/>
                <wp:lineTo x="21335" y="19392"/>
                <wp:lineTo x="21335" y="0"/>
                <wp:lineTo x="0" y="0"/>
              </wp:wrapPolygon>
            </wp:wrapThrough>
            <wp:docPr id="2"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삼성 로고(Lettermark)"/>
                    <pic:cNvPicPr>
                      <a:picLocks noChangeAspect="1" noChangeArrowheads="1"/>
                    </pic:cNvPicPr>
                  </pic:nvPicPr>
                  <pic:blipFill>
                    <a:blip r:embed="rId6" cstate="print">
                      <a:extLst>
                        <a:ext uri="{28A0092B-C50C-407E-A947-70E740481C1C}">
                          <a14:useLocalDpi xmlns:a14="http://schemas.microsoft.com/office/drawing/2010/main"/>
                        </a:ext>
                      </a:extLst>
                    </a:blip>
                    <a:srcRect/>
                    <a:stretch>
                      <a:fillRect/>
                    </a:stretch>
                  </pic:blipFill>
                  <pic:spPr bwMode="auto">
                    <a:xfrm>
                      <a:off x="0" y="0"/>
                      <a:ext cx="1658620" cy="254635"/>
                    </a:xfrm>
                    <a:prstGeom prst="rect">
                      <a:avLst/>
                    </a:prstGeom>
                    <a:noFill/>
                  </pic:spPr>
                </pic:pic>
              </a:graphicData>
            </a:graphic>
          </wp:anchor>
        </w:drawing>
      </w:r>
      <w:r w:rsidRPr="00C6526E">
        <w:rPr>
          <w:rFonts w:ascii="Arial" w:eastAsia="Malgun Gothic" w:hAnsi="Arial" w:cs="Arial"/>
          <w:b/>
          <w:sz w:val="16"/>
          <w:szCs w:val="16"/>
        </w:rPr>
        <w:t>Kontaktai:</w:t>
      </w:r>
    </w:p>
    <w:p w14:paraId="33804A37" w14:textId="77777777" w:rsidR="00377FC3" w:rsidRPr="00C6526E" w:rsidRDefault="00377FC3" w:rsidP="00377FC3">
      <w:pPr>
        <w:tabs>
          <w:tab w:val="center" w:pos="4680"/>
          <w:tab w:val="right" w:pos="9360"/>
        </w:tabs>
        <w:autoSpaceDE w:val="0"/>
        <w:autoSpaceDN w:val="0"/>
        <w:adjustRightInd w:val="0"/>
        <w:snapToGrid w:val="0"/>
        <w:ind w:firstLineChars="49" w:firstLine="78"/>
        <w:jc w:val="right"/>
        <w:rPr>
          <w:rFonts w:ascii="Arial" w:eastAsia="Malgun Gothic" w:hAnsi="Arial" w:cs="Arial"/>
          <w:sz w:val="16"/>
          <w:szCs w:val="16"/>
        </w:rPr>
      </w:pPr>
      <w:r w:rsidRPr="00C6526E">
        <w:rPr>
          <w:rFonts w:ascii="Arial" w:eastAsia="Malgun Gothic" w:hAnsi="Arial" w:cs="Arial"/>
          <w:sz w:val="16"/>
          <w:szCs w:val="16"/>
        </w:rPr>
        <w:t>Liga Bite</w:t>
      </w:r>
    </w:p>
    <w:p w14:paraId="5BABF6F9" w14:textId="77777777" w:rsidR="00377FC3" w:rsidRPr="00C6526E" w:rsidRDefault="00377FC3" w:rsidP="00377FC3">
      <w:pPr>
        <w:tabs>
          <w:tab w:val="center" w:pos="4680"/>
          <w:tab w:val="right" w:pos="9360"/>
        </w:tabs>
        <w:autoSpaceDE w:val="0"/>
        <w:autoSpaceDN w:val="0"/>
        <w:adjustRightInd w:val="0"/>
        <w:snapToGrid w:val="0"/>
        <w:ind w:firstLineChars="49" w:firstLine="78"/>
        <w:jc w:val="right"/>
        <w:rPr>
          <w:rFonts w:ascii="Arial" w:eastAsia="Malgun Gothic" w:hAnsi="Arial" w:cs="Arial"/>
          <w:sz w:val="16"/>
          <w:szCs w:val="16"/>
        </w:rPr>
      </w:pPr>
      <w:r w:rsidRPr="00C6526E">
        <w:rPr>
          <w:rFonts w:ascii="Arial" w:eastAsia="Malgun Gothic" w:hAnsi="Arial" w:cs="Arial"/>
          <w:sz w:val="16"/>
          <w:szCs w:val="16"/>
        </w:rPr>
        <w:t xml:space="preserve"> „Samsung Electronics Baltics”</w:t>
      </w:r>
    </w:p>
    <w:p w14:paraId="6F2E83DF" w14:textId="77777777" w:rsidR="00377FC3" w:rsidRPr="00C6526E" w:rsidRDefault="00377FC3" w:rsidP="00377FC3">
      <w:pPr>
        <w:tabs>
          <w:tab w:val="center" w:pos="4680"/>
          <w:tab w:val="right" w:pos="9360"/>
        </w:tabs>
        <w:autoSpaceDE w:val="0"/>
        <w:autoSpaceDN w:val="0"/>
        <w:adjustRightInd w:val="0"/>
        <w:snapToGrid w:val="0"/>
        <w:ind w:firstLineChars="49" w:firstLine="78"/>
        <w:jc w:val="right"/>
        <w:rPr>
          <w:rFonts w:ascii="Arial" w:eastAsia="Malgun Gothic" w:hAnsi="Arial" w:cs="Arial"/>
          <w:color w:val="000000"/>
          <w:sz w:val="16"/>
          <w:szCs w:val="16"/>
        </w:rPr>
      </w:pPr>
      <w:r w:rsidRPr="00C6526E">
        <w:rPr>
          <w:rFonts w:ascii="Arial" w:eastAsia="Malgun Gothic" w:hAnsi="Arial" w:cs="Arial"/>
          <w:sz w:val="16"/>
          <w:szCs w:val="16"/>
        </w:rPr>
        <w:t xml:space="preserve">   Tel: +371 </w:t>
      </w:r>
      <w:r w:rsidRPr="00C6526E">
        <w:rPr>
          <w:rFonts w:ascii="Arial" w:eastAsia="Malgun Gothic" w:hAnsi="Arial" w:cs="Arial"/>
          <w:color w:val="000000"/>
          <w:sz w:val="16"/>
          <w:szCs w:val="16"/>
        </w:rPr>
        <w:t>67076046</w:t>
      </w:r>
    </w:p>
    <w:p w14:paraId="668604E9" w14:textId="77777777" w:rsidR="00377FC3" w:rsidRPr="00C6526E" w:rsidRDefault="00377FC3" w:rsidP="00377FC3">
      <w:pPr>
        <w:jc w:val="right"/>
        <w:rPr>
          <w:rFonts w:ascii="Calibri" w:eastAsia="Malgun Gothic" w:hAnsi="Calibri" w:cs="Calibri"/>
        </w:rPr>
      </w:pPr>
      <w:r w:rsidRPr="00C6526E">
        <w:rPr>
          <w:rFonts w:ascii="Arial" w:eastAsia="Malgun Gothic" w:hAnsi="Arial" w:cs="Arial"/>
          <w:sz w:val="16"/>
          <w:szCs w:val="16"/>
        </w:rPr>
        <w:t>l.bite@samsung.com</w:t>
      </w:r>
    </w:p>
    <w:p w14:paraId="4610C7A5" w14:textId="77777777" w:rsidR="00583DB7" w:rsidRDefault="00583DB7" w:rsidP="00F06526">
      <w:pPr>
        <w:rPr>
          <w:rFonts w:ascii="Helvetica" w:hAnsi="Helvetica"/>
          <w:b/>
          <w:bCs/>
          <w:sz w:val="22"/>
          <w:szCs w:val="22"/>
          <w:lang w:val="lt-LT"/>
        </w:rPr>
      </w:pPr>
    </w:p>
    <w:p w14:paraId="68C366F5" w14:textId="77777777" w:rsidR="00583DB7" w:rsidRDefault="00583DB7" w:rsidP="00F06526">
      <w:pPr>
        <w:rPr>
          <w:rFonts w:ascii="Helvetica" w:hAnsi="Helvetica"/>
          <w:b/>
          <w:bCs/>
          <w:sz w:val="22"/>
          <w:szCs w:val="22"/>
          <w:lang w:val="lt-LT"/>
        </w:rPr>
      </w:pPr>
    </w:p>
    <w:p w14:paraId="7D2CE112" w14:textId="77777777" w:rsidR="00922094" w:rsidRPr="00922094" w:rsidRDefault="00922094" w:rsidP="00DC173E">
      <w:pPr>
        <w:rPr>
          <w:rFonts w:ascii="Arial" w:eastAsia="Times New Roman" w:hAnsi="Arial" w:cs="Arial"/>
          <w:b/>
          <w:bCs/>
          <w:color w:val="000000"/>
          <w:sz w:val="28"/>
          <w:szCs w:val="28"/>
          <w:shd w:val="clear" w:color="auto" w:fill="FFFFFF"/>
          <w:lang w:val="lt-LT" w:eastAsia="en-GB"/>
        </w:rPr>
      </w:pPr>
    </w:p>
    <w:p w14:paraId="0DAB3D76" w14:textId="335AED79" w:rsidR="00922094" w:rsidRPr="00922094" w:rsidRDefault="00ED2E87" w:rsidP="00390BC9">
      <w:pPr>
        <w:jc w:val="center"/>
        <w:rPr>
          <w:rFonts w:ascii="Arial" w:eastAsia="Times New Roman" w:hAnsi="Arial" w:cs="Arial"/>
          <w:b/>
          <w:bCs/>
          <w:color w:val="000000"/>
          <w:sz w:val="28"/>
          <w:szCs w:val="28"/>
          <w:shd w:val="clear" w:color="auto" w:fill="FFFFFF"/>
          <w:lang w:val="lt-LT" w:eastAsia="en-GB"/>
        </w:rPr>
      </w:pPr>
      <w:r>
        <w:rPr>
          <w:rFonts w:ascii="Arial" w:hAnsi="Arial" w:cs="Arial"/>
          <w:b/>
          <w:bCs/>
          <w:sz w:val="28"/>
          <w:szCs w:val="28"/>
          <w:lang w:val="lt-LT"/>
        </w:rPr>
        <w:t>9</w:t>
      </w:r>
      <w:r w:rsidR="00922094" w:rsidRPr="00922094">
        <w:rPr>
          <w:rFonts w:ascii="Arial" w:hAnsi="Arial" w:cs="Arial"/>
          <w:b/>
          <w:bCs/>
          <w:sz w:val="28"/>
          <w:szCs w:val="28"/>
          <w:lang w:val="lt-LT"/>
        </w:rPr>
        <w:t xml:space="preserve"> ekspertės patarimai, kaip </w:t>
      </w:r>
      <w:r w:rsidR="00922094" w:rsidRPr="00922094">
        <w:rPr>
          <w:rFonts w:ascii="Arial" w:eastAsia="Times New Roman" w:hAnsi="Arial" w:cs="Arial"/>
          <w:b/>
          <w:bCs/>
          <w:color w:val="000000"/>
          <w:sz w:val="28"/>
          <w:szCs w:val="28"/>
          <w:shd w:val="clear" w:color="auto" w:fill="FFFFFF"/>
          <w:lang w:val="lt-LT" w:eastAsia="en-GB"/>
        </w:rPr>
        <w:t>vidinius įmonės susirinkimus paversti efektyvesniais</w:t>
      </w:r>
    </w:p>
    <w:p w14:paraId="7D618C77" w14:textId="77777777" w:rsidR="00922094" w:rsidRDefault="00922094" w:rsidP="00922094">
      <w:pPr>
        <w:jc w:val="both"/>
        <w:rPr>
          <w:rFonts w:ascii="Arial" w:hAnsi="Arial" w:cs="Arial"/>
          <w:sz w:val="22"/>
          <w:szCs w:val="22"/>
          <w:lang w:val="lt-LT"/>
        </w:rPr>
      </w:pPr>
    </w:p>
    <w:p w14:paraId="22569EB4" w14:textId="7DD2A805" w:rsidR="00922094" w:rsidRPr="00446183" w:rsidRDefault="00922094" w:rsidP="00922094">
      <w:pPr>
        <w:jc w:val="both"/>
        <w:rPr>
          <w:rFonts w:ascii="Arial" w:eastAsia="Times New Roman" w:hAnsi="Arial" w:cs="Arial"/>
          <w:color w:val="000000"/>
          <w:sz w:val="22"/>
          <w:szCs w:val="22"/>
          <w:shd w:val="clear" w:color="auto" w:fill="FFFFFF"/>
          <w:lang w:val="lt-LT" w:eastAsia="en-GB"/>
        </w:rPr>
      </w:pPr>
      <w:r w:rsidRPr="00446183">
        <w:rPr>
          <w:rFonts w:ascii="Arial" w:eastAsia="Times New Roman" w:hAnsi="Arial" w:cs="Arial"/>
          <w:color w:val="000000"/>
          <w:sz w:val="22"/>
          <w:szCs w:val="22"/>
          <w:shd w:val="clear" w:color="auto" w:fill="FFFFFF"/>
          <w:lang w:val="lt-LT" w:eastAsia="en-GB"/>
        </w:rPr>
        <w:t>Vidiniai įmonės darbuotojų susirinkimai – neatsiejama darbo dalis. Nors tokių susirinkimų organizavimas gali atrodyti lengva užduotis, tačiau net ir mažiausi darbuotojų susibūrimai tam tikriems klausimams aptarti turi turėti aiškią struktūrą ir tikslus. Kaip įmonės viduje susirinkimus organizuoti efektyviau</w:t>
      </w:r>
      <w:r>
        <w:rPr>
          <w:rFonts w:ascii="Arial" w:eastAsia="Times New Roman" w:hAnsi="Arial" w:cs="Arial"/>
          <w:color w:val="000000"/>
          <w:sz w:val="22"/>
          <w:szCs w:val="22"/>
          <w:shd w:val="clear" w:color="auto" w:fill="FFFFFF"/>
          <w:lang w:val="lt-LT" w:eastAsia="en-GB"/>
        </w:rPr>
        <w:t>,</w:t>
      </w:r>
      <w:r w:rsidRPr="00446183">
        <w:rPr>
          <w:rFonts w:ascii="Arial" w:eastAsia="Times New Roman" w:hAnsi="Arial" w:cs="Arial"/>
          <w:color w:val="000000"/>
          <w:sz w:val="22"/>
          <w:szCs w:val="22"/>
          <w:shd w:val="clear" w:color="auto" w:fill="FFFFFF"/>
          <w:lang w:val="lt-LT" w:eastAsia="en-GB"/>
        </w:rPr>
        <w:t xml:space="preserve"> pataria </w:t>
      </w:r>
      <w:r>
        <w:rPr>
          <w:rFonts w:ascii="Arial" w:eastAsia="Times New Roman" w:hAnsi="Arial" w:cs="Arial"/>
          <w:color w:val="000000"/>
          <w:sz w:val="22"/>
          <w:szCs w:val="22"/>
          <w:shd w:val="clear" w:color="auto" w:fill="FFFFFF"/>
          <w:lang w:val="lt-LT" w:eastAsia="en-GB"/>
        </w:rPr>
        <w:t>vidinės komunikacijos ekspertė</w:t>
      </w:r>
      <w:r w:rsidR="00390BC9">
        <w:rPr>
          <w:rFonts w:ascii="Arial" w:eastAsia="Times New Roman" w:hAnsi="Arial" w:cs="Arial"/>
          <w:color w:val="000000"/>
          <w:sz w:val="22"/>
          <w:szCs w:val="22"/>
          <w:shd w:val="clear" w:color="auto" w:fill="FFFFFF"/>
          <w:lang w:val="lt-LT" w:eastAsia="en-GB"/>
        </w:rPr>
        <w:t>, „Samsung“ ambasadorė</w:t>
      </w:r>
      <w:r>
        <w:rPr>
          <w:rFonts w:ascii="Arial" w:eastAsia="Times New Roman" w:hAnsi="Arial" w:cs="Arial"/>
          <w:color w:val="000000"/>
          <w:sz w:val="22"/>
          <w:szCs w:val="22"/>
          <w:shd w:val="clear" w:color="auto" w:fill="FFFFFF"/>
          <w:lang w:val="lt-LT" w:eastAsia="en-GB"/>
        </w:rPr>
        <w:t xml:space="preserve"> </w:t>
      </w:r>
      <w:r w:rsidRPr="00467515">
        <w:rPr>
          <w:rFonts w:ascii="Arial" w:eastAsia="Times New Roman" w:hAnsi="Arial" w:cs="Arial"/>
          <w:color w:val="000000"/>
          <w:sz w:val="22"/>
          <w:szCs w:val="22"/>
          <w:shd w:val="clear" w:color="auto" w:fill="FFFFFF"/>
          <w:lang w:val="lt-LT" w:eastAsia="en-GB"/>
        </w:rPr>
        <w:t>Giedrė Simanauskaitė</w:t>
      </w:r>
      <w:r w:rsidRPr="00446183">
        <w:rPr>
          <w:rFonts w:ascii="Arial" w:eastAsia="Times New Roman" w:hAnsi="Arial" w:cs="Arial"/>
          <w:color w:val="000000"/>
          <w:sz w:val="22"/>
          <w:szCs w:val="22"/>
          <w:shd w:val="clear" w:color="auto" w:fill="FFFFFF"/>
          <w:lang w:val="lt-LT" w:eastAsia="en-GB"/>
        </w:rPr>
        <w:t>.</w:t>
      </w:r>
    </w:p>
    <w:p w14:paraId="70132166" w14:textId="77777777" w:rsidR="00922094" w:rsidRPr="00446183" w:rsidRDefault="00922094" w:rsidP="00922094">
      <w:pPr>
        <w:jc w:val="both"/>
        <w:rPr>
          <w:rFonts w:ascii="Arial" w:hAnsi="Arial" w:cs="Arial"/>
          <w:sz w:val="22"/>
          <w:szCs w:val="22"/>
          <w:lang w:val="lt-LT"/>
        </w:rPr>
      </w:pPr>
    </w:p>
    <w:p w14:paraId="28F5473C" w14:textId="514C4FE1" w:rsidR="00922094" w:rsidRDefault="00922094" w:rsidP="00922094">
      <w:pPr>
        <w:pStyle w:val="ListParagraph"/>
        <w:numPr>
          <w:ilvl w:val="0"/>
          <w:numId w:val="4"/>
        </w:numPr>
        <w:jc w:val="both"/>
        <w:rPr>
          <w:rFonts w:ascii="Arial" w:hAnsi="Arial" w:cs="Arial"/>
          <w:sz w:val="22"/>
          <w:szCs w:val="22"/>
          <w:lang w:val="lt-LT"/>
        </w:rPr>
      </w:pPr>
      <w:r w:rsidRPr="00446183">
        <w:rPr>
          <w:rFonts w:ascii="Arial" w:hAnsi="Arial" w:cs="Arial"/>
          <w:sz w:val="22"/>
          <w:szCs w:val="22"/>
          <w:lang w:val="lt-LT"/>
        </w:rPr>
        <w:t xml:space="preserve">Įvertinkite planuojamo susirinkimo poreikį. Jei darbuotojų dienotvarkė itin įtempta, o susirinkimo metu norite </w:t>
      </w:r>
      <w:r>
        <w:rPr>
          <w:rFonts w:ascii="Arial" w:hAnsi="Arial" w:cs="Arial"/>
          <w:sz w:val="22"/>
          <w:szCs w:val="22"/>
          <w:lang w:val="lt-LT"/>
        </w:rPr>
        <w:t>pristatyti</w:t>
      </w:r>
      <w:r w:rsidRPr="00446183">
        <w:rPr>
          <w:rFonts w:ascii="Arial" w:hAnsi="Arial" w:cs="Arial"/>
          <w:sz w:val="22"/>
          <w:szCs w:val="22"/>
          <w:lang w:val="lt-LT"/>
        </w:rPr>
        <w:t xml:space="preserve"> tik kelias informacines žinutes, galbūt verta informaciją darbuotojams nusiųsti el. paštu? </w:t>
      </w:r>
    </w:p>
    <w:p w14:paraId="77A15043" w14:textId="77777777" w:rsidR="000D477E" w:rsidRPr="00446183" w:rsidRDefault="000D477E" w:rsidP="000D477E">
      <w:pPr>
        <w:pStyle w:val="ListParagraph"/>
        <w:jc w:val="both"/>
        <w:rPr>
          <w:rFonts w:ascii="Arial" w:hAnsi="Arial" w:cs="Arial"/>
          <w:sz w:val="22"/>
          <w:szCs w:val="22"/>
          <w:lang w:val="lt-LT"/>
        </w:rPr>
      </w:pPr>
    </w:p>
    <w:p w14:paraId="64BA81F7" w14:textId="02911F44" w:rsidR="00922094" w:rsidRDefault="00922094" w:rsidP="00922094">
      <w:pPr>
        <w:pStyle w:val="ListParagraph"/>
        <w:numPr>
          <w:ilvl w:val="0"/>
          <w:numId w:val="4"/>
        </w:numPr>
        <w:jc w:val="both"/>
        <w:rPr>
          <w:rFonts w:ascii="Arial" w:hAnsi="Arial" w:cs="Arial"/>
          <w:sz w:val="22"/>
          <w:szCs w:val="22"/>
          <w:lang w:val="lt-LT"/>
        </w:rPr>
      </w:pPr>
      <w:r w:rsidRPr="00446183">
        <w:rPr>
          <w:rFonts w:ascii="Arial" w:hAnsi="Arial" w:cs="Arial"/>
          <w:sz w:val="22"/>
          <w:szCs w:val="22"/>
          <w:lang w:val="lt-LT"/>
        </w:rPr>
        <w:t xml:space="preserve">Tikslingai išsigryninkite, kiek žmonių turi dalyvauti susirinkime. Vadybos konsultacijų įmonė „McKinsey &amp; Company“ 2019 metais </w:t>
      </w:r>
      <w:r w:rsidRPr="00667A56">
        <w:rPr>
          <w:rFonts w:ascii="Arial" w:hAnsi="Arial" w:cs="Arial"/>
          <w:sz w:val="22"/>
          <w:szCs w:val="22"/>
          <w:lang w:val="lt-LT"/>
        </w:rPr>
        <w:t>atliko tyrimą</w:t>
      </w:r>
      <w:r w:rsidRPr="00446183">
        <w:rPr>
          <w:rFonts w:ascii="Arial" w:hAnsi="Arial" w:cs="Arial"/>
          <w:sz w:val="22"/>
          <w:szCs w:val="22"/>
          <w:lang w:val="lt-LT"/>
        </w:rPr>
        <w:t>, kurio metu aiškinosi, koks susirinkimo dalyvių skaičius neša didžiausią naudą bei efektyvumą:</w:t>
      </w:r>
    </w:p>
    <w:p w14:paraId="1469302C" w14:textId="77777777" w:rsidR="000D477E" w:rsidRPr="000D477E" w:rsidRDefault="000D477E" w:rsidP="000D477E">
      <w:pPr>
        <w:jc w:val="both"/>
        <w:rPr>
          <w:rFonts w:ascii="Arial" w:hAnsi="Arial" w:cs="Arial"/>
          <w:sz w:val="22"/>
          <w:szCs w:val="22"/>
          <w:lang w:val="lt-LT"/>
        </w:rPr>
      </w:pPr>
    </w:p>
    <w:p w14:paraId="6218D145" w14:textId="77777777" w:rsidR="00922094" w:rsidRPr="00446183" w:rsidRDefault="00922094" w:rsidP="00922094">
      <w:pPr>
        <w:pStyle w:val="ListParagraph"/>
        <w:numPr>
          <w:ilvl w:val="0"/>
          <w:numId w:val="5"/>
        </w:numPr>
        <w:jc w:val="both"/>
        <w:rPr>
          <w:rFonts w:ascii="Arial" w:hAnsi="Arial" w:cs="Arial"/>
          <w:sz w:val="22"/>
          <w:szCs w:val="22"/>
          <w:lang w:val="lt-LT"/>
        </w:rPr>
      </w:pPr>
      <w:r w:rsidRPr="00446183">
        <w:rPr>
          <w:rFonts w:ascii="Arial" w:eastAsia="Times New Roman" w:hAnsi="Arial" w:cs="Arial"/>
          <w:color w:val="000000"/>
          <w:sz w:val="22"/>
          <w:szCs w:val="22"/>
          <w:lang w:val="lt-LT" w:eastAsia="en-GB"/>
        </w:rPr>
        <w:t>Norint susirinkimo metu priimti rimtus sprendimus, į jį reikia kviesti 6</w:t>
      </w:r>
      <w:r w:rsidRPr="00667A56">
        <w:rPr>
          <w:rFonts w:ascii="Arial" w:eastAsia="Times New Roman" w:hAnsi="Arial" w:cs="Arial"/>
          <w:color w:val="000000"/>
          <w:sz w:val="22"/>
          <w:szCs w:val="22"/>
          <w:lang w:val="lt-LT" w:eastAsia="en-GB"/>
        </w:rPr>
        <w:t>-</w:t>
      </w:r>
      <w:r w:rsidRPr="00446183">
        <w:rPr>
          <w:rFonts w:ascii="Arial" w:eastAsia="Times New Roman" w:hAnsi="Arial" w:cs="Arial"/>
          <w:color w:val="000000"/>
          <w:sz w:val="22"/>
          <w:szCs w:val="22"/>
          <w:lang w:val="lt-LT" w:eastAsia="en-GB"/>
        </w:rPr>
        <w:t>8</w:t>
      </w:r>
      <w:r w:rsidRPr="00667A56">
        <w:rPr>
          <w:rFonts w:ascii="Arial" w:eastAsia="Times New Roman" w:hAnsi="Arial" w:cs="Arial"/>
          <w:color w:val="000000"/>
          <w:sz w:val="22"/>
          <w:szCs w:val="22"/>
          <w:lang w:val="lt-LT" w:eastAsia="en-GB"/>
        </w:rPr>
        <w:t xml:space="preserve"> darbuotojus.</w:t>
      </w:r>
      <w:r w:rsidRPr="00446183">
        <w:rPr>
          <w:rFonts w:ascii="Arial" w:eastAsia="Times New Roman" w:hAnsi="Arial" w:cs="Arial"/>
          <w:color w:val="000000"/>
          <w:sz w:val="22"/>
          <w:szCs w:val="22"/>
          <w:lang w:eastAsia="en-GB"/>
        </w:rPr>
        <w:t xml:space="preserve"> Susirinkimas turi turėti numatytą eigą bei </w:t>
      </w:r>
      <w:r w:rsidRPr="00667A56">
        <w:rPr>
          <w:rFonts w:ascii="Arial" w:eastAsia="Times New Roman" w:hAnsi="Arial" w:cs="Arial"/>
          <w:color w:val="000000"/>
          <w:sz w:val="22"/>
          <w:szCs w:val="22"/>
          <w:lang w:eastAsia="en-GB"/>
        </w:rPr>
        <w:t xml:space="preserve">aiškiai suformuluotus </w:t>
      </w:r>
      <w:r w:rsidRPr="00446183">
        <w:rPr>
          <w:rFonts w:ascii="Arial" w:eastAsia="Times New Roman" w:hAnsi="Arial" w:cs="Arial"/>
          <w:color w:val="000000"/>
          <w:sz w:val="22"/>
          <w:szCs w:val="22"/>
          <w:lang w:eastAsia="en-GB"/>
        </w:rPr>
        <w:t>klausimus, kurie reikalauja sprendimų priėmimo.</w:t>
      </w:r>
    </w:p>
    <w:p w14:paraId="6D213D86" w14:textId="5B438DC5" w:rsidR="00922094" w:rsidRPr="00446183" w:rsidRDefault="00922094" w:rsidP="00922094">
      <w:pPr>
        <w:pStyle w:val="ListParagraph"/>
        <w:numPr>
          <w:ilvl w:val="0"/>
          <w:numId w:val="5"/>
        </w:numPr>
        <w:jc w:val="both"/>
        <w:rPr>
          <w:rFonts w:ascii="Arial" w:hAnsi="Arial" w:cs="Arial"/>
          <w:sz w:val="22"/>
          <w:szCs w:val="22"/>
          <w:lang w:val="lt-LT"/>
        </w:rPr>
      </w:pPr>
      <w:r w:rsidRPr="00446183">
        <w:rPr>
          <w:rFonts w:ascii="Arial" w:eastAsia="Times New Roman" w:hAnsi="Arial" w:cs="Arial"/>
          <w:color w:val="000000"/>
          <w:sz w:val="22"/>
          <w:szCs w:val="22"/>
          <w:lang w:val="lt-LT" w:eastAsia="en-GB"/>
        </w:rPr>
        <w:t xml:space="preserve">Susirinkime, kuriame </w:t>
      </w:r>
      <w:r w:rsidR="000D477E">
        <w:rPr>
          <w:rFonts w:ascii="Arial" w:eastAsia="Times New Roman" w:hAnsi="Arial" w:cs="Arial"/>
          <w:color w:val="000000"/>
          <w:sz w:val="22"/>
          <w:szCs w:val="22"/>
          <w:lang w:val="lt-LT" w:eastAsia="en-GB"/>
        </w:rPr>
        <w:t>planuojamos</w:t>
      </w:r>
      <w:r w:rsidRPr="00446183">
        <w:rPr>
          <w:rFonts w:ascii="Arial" w:eastAsia="Times New Roman" w:hAnsi="Arial" w:cs="Arial"/>
          <w:color w:val="000000"/>
          <w:sz w:val="22"/>
          <w:szCs w:val="22"/>
          <w:lang w:val="lt-LT" w:eastAsia="en-GB"/>
        </w:rPr>
        <w:t xml:space="preserve"> diskusijos įvairiais klausimais, turėtų dalyvauti</w:t>
      </w:r>
      <w:r w:rsidRPr="00446183">
        <w:rPr>
          <w:rFonts w:ascii="Arial" w:eastAsia="Times New Roman" w:hAnsi="Arial" w:cs="Arial"/>
          <w:color w:val="000000"/>
          <w:sz w:val="22"/>
          <w:szCs w:val="22"/>
          <w:lang w:eastAsia="en-GB"/>
        </w:rPr>
        <w:t xml:space="preserve"> iki 20 žmonių. </w:t>
      </w:r>
      <w:r w:rsidRPr="00446183">
        <w:rPr>
          <w:rFonts w:ascii="Arial" w:eastAsia="Times New Roman" w:hAnsi="Arial" w:cs="Arial"/>
          <w:color w:val="000000"/>
          <w:sz w:val="22"/>
          <w:szCs w:val="22"/>
          <w:lang w:val="lt-LT" w:eastAsia="en-GB"/>
        </w:rPr>
        <w:t>Prieš diskusiją reikia supažin</w:t>
      </w:r>
      <w:r>
        <w:rPr>
          <w:rFonts w:ascii="Arial" w:eastAsia="Times New Roman" w:hAnsi="Arial" w:cs="Arial"/>
          <w:color w:val="000000"/>
          <w:sz w:val="22"/>
          <w:szCs w:val="22"/>
          <w:lang w:val="lt-LT" w:eastAsia="en-GB"/>
        </w:rPr>
        <w:t>din</w:t>
      </w:r>
      <w:r w:rsidRPr="00446183">
        <w:rPr>
          <w:rFonts w:ascii="Arial" w:eastAsia="Times New Roman" w:hAnsi="Arial" w:cs="Arial"/>
          <w:color w:val="000000"/>
          <w:sz w:val="22"/>
          <w:szCs w:val="22"/>
          <w:lang w:val="lt-LT" w:eastAsia="en-GB"/>
        </w:rPr>
        <w:t>ti dalyv</w:t>
      </w:r>
      <w:r>
        <w:rPr>
          <w:rFonts w:ascii="Arial" w:eastAsia="Times New Roman" w:hAnsi="Arial" w:cs="Arial"/>
          <w:color w:val="000000"/>
          <w:sz w:val="22"/>
          <w:szCs w:val="22"/>
          <w:lang w:val="lt-LT" w:eastAsia="en-GB"/>
        </w:rPr>
        <w:t>i</w:t>
      </w:r>
      <w:r w:rsidRPr="00446183">
        <w:rPr>
          <w:rFonts w:ascii="Arial" w:eastAsia="Times New Roman" w:hAnsi="Arial" w:cs="Arial"/>
          <w:color w:val="000000"/>
          <w:sz w:val="22"/>
          <w:szCs w:val="22"/>
          <w:lang w:val="lt-LT" w:eastAsia="en-GB"/>
        </w:rPr>
        <w:t>us su svarbiausiais klausimais, o sklandžiai diskusijos eigai užtikrinti reikėtų ir moderatoriaus – taip bus laikomasi diskusijų etiketo ir pasiektas norimas rezultatas.</w:t>
      </w:r>
    </w:p>
    <w:p w14:paraId="2F422861" w14:textId="70A2E13A" w:rsidR="00922094" w:rsidRPr="000D477E" w:rsidRDefault="00922094" w:rsidP="00922094">
      <w:pPr>
        <w:pStyle w:val="ListParagraph"/>
        <w:numPr>
          <w:ilvl w:val="0"/>
          <w:numId w:val="5"/>
        </w:numPr>
        <w:jc w:val="both"/>
        <w:rPr>
          <w:rFonts w:ascii="Arial" w:hAnsi="Arial" w:cs="Arial"/>
          <w:sz w:val="22"/>
          <w:szCs w:val="22"/>
          <w:lang w:val="lt-LT"/>
        </w:rPr>
      </w:pPr>
      <w:r w:rsidRPr="00446183">
        <w:rPr>
          <w:rFonts w:ascii="Arial" w:eastAsia="Times New Roman" w:hAnsi="Arial" w:cs="Arial"/>
          <w:color w:val="000000"/>
          <w:sz w:val="22"/>
          <w:szCs w:val="22"/>
          <w:lang w:val="lt-LT" w:eastAsia="en-GB"/>
        </w:rPr>
        <w:t>Informacinio pobūdžio susirinkimuose gali dalyvauti visi darbuotojai, kuriems pranešimas yra aktualus. Paprastai</w:t>
      </w:r>
      <w:r w:rsidRPr="00446183">
        <w:rPr>
          <w:rFonts w:ascii="Arial" w:eastAsia="Times New Roman" w:hAnsi="Arial" w:cs="Arial"/>
          <w:color w:val="000000"/>
          <w:sz w:val="22"/>
          <w:szCs w:val="22"/>
          <w:lang w:eastAsia="en-GB"/>
        </w:rPr>
        <w:t xml:space="preserve"> </w:t>
      </w:r>
      <w:r w:rsidRPr="00446183">
        <w:rPr>
          <w:rFonts w:ascii="Arial" w:eastAsia="Times New Roman" w:hAnsi="Arial" w:cs="Arial"/>
          <w:color w:val="000000"/>
          <w:sz w:val="22"/>
          <w:szCs w:val="22"/>
          <w:lang w:val="lt-LT" w:eastAsia="en-GB"/>
        </w:rPr>
        <w:t>t</w:t>
      </w:r>
      <w:r w:rsidRPr="00446183">
        <w:rPr>
          <w:rFonts w:ascii="Arial" w:eastAsia="Times New Roman" w:hAnsi="Arial" w:cs="Arial"/>
          <w:color w:val="000000"/>
          <w:sz w:val="22"/>
          <w:szCs w:val="22"/>
          <w:lang w:eastAsia="en-GB"/>
        </w:rPr>
        <w:t xml:space="preserve">okiame susirinkime </w:t>
      </w:r>
      <w:r w:rsidRPr="00446183">
        <w:rPr>
          <w:rFonts w:ascii="Arial" w:eastAsia="Times New Roman" w:hAnsi="Arial" w:cs="Arial"/>
          <w:color w:val="000000"/>
          <w:sz w:val="22"/>
          <w:szCs w:val="22"/>
          <w:lang w:val="lt-LT" w:eastAsia="en-GB"/>
        </w:rPr>
        <w:t>yra vienas pranešėjas, užtikrinantis sklandų informacijos pateikimą susirinkusiems.</w:t>
      </w:r>
    </w:p>
    <w:p w14:paraId="33A75F83" w14:textId="77777777" w:rsidR="000D477E" w:rsidRPr="00667A56" w:rsidRDefault="000D477E" w:rsidP="000D477E">
      <w:pPr>
        <w:pStyle w:val="ListParagraph"/>
        <w:ind w:left="1440"/>
        <w:jc w:val="both"/>
        <w:rPr>
          <w:rFonts w:ascii="Arial" w:hAnsi="Arial" w:cs="Arial"/>
          <w:sz w:val="22"/>
          <w:szCs w:val="22"/>
          <w:lang w:val="lt-LT"/>
        </w:rPr>
      </w:pPr>
    </w:p>
    <w:p w14:paraId="4D25F37B" w14:textId="77777777" w:rsidR="00B21DB0" w:rsidRDefault="00922094" w:rsidP="00B21DB0">
      <w:pPr>
        <w:pStyle w:val="ListParagraph"/>
        <w:numPr>
          <w:ilvl w:val="0"/>
          <w:numId w:val="4"/>
        </w:numPr>
        <w:jc w:val="both"/>
        <w:rPr>
          <w:rFonts w:ascii="Arial" w:hAnsi="Arial" w:cs="Arial"/>
          <w:sz w:val="22"/>
          <w:szCs w:val="22"/>
          <w:lang w:val="lt-LT"/>
        </w:rPr>
      </w:pPr>
      <w:r w:rsidRPr="00446183">
        <w:rPr>
          <w:rFonts w:ascii="Arial" w:hAnsi="Arial" w:cs="Arial"/>
          <w:sz w:val="22"/>
          <w:szCs w:val="22"/>
          <w:lang w:val="lt-LT"/>
        </w:rPr>
        <w:t xml:space="preserve">Susirinkimo kokybę lemia ir aiški jo programa – rekomenduojama dalyviams pranešti,  koks susirinkimo tikslas, kaip jis vyks ir koks kiekvieno dalyvio indėlis. </w:t>
      </w:r>
    </w:p>
    <w:p w14:paraId="76099252" w14:textId="77777777" w:rsidR="00B21DB0" w:rsidRDefault="00B21DB0" w:rsidP="00B21DB0">
      <w:pPr>
        <w:pStyle w:val="ListParagraph"/>
        <w:jc w:val="both"/>
        <w:rPr>
          <w:rFonts w:ascii="Arial" w:hAnsi="Arial" w:cs="Arial"/>
          <w:sz w:val="22"/>
          <w:szCs w:val="22"/>
          <w:lang w:val="lt-LT"/>
        </w:rPr>
      </w:pPr>
    </w:p>
    <w:p w14:paraId="48C4131E" w14:textId="20444127" w:rsidR="000D477E" w:rsidRPr="00B21DB0" w:rsidRDefault="00B21DB0" w:rsidP="00B21DB0">
      <w:pPr>
        <w:pStyle w:val="ListParagraph"/>
        <w:numPr>
          <w:ilvl w:val="0"/>
          <w:numId w:val="4"/>
        </w:numPr>
        <w:jc w:val="both"/>
        <w:rPr>
          <w:rFonts w:ascii="Arial" w:hAnsi="Arial" w:cs="Arial"/>
          <w:sz w:val="22"/>
          <w:szCs w:val="22"/>
          <w:lang w:val="lt-LT"/>
        </w:rPr>
      </w:pPr>
      <w:r w:rsidRPr="00B21DB0">
        <w:rPr>
          <w:rFonts w:ascii="Arial" w:hAnsi="Arial" w:cs="Arial"/>
          <w:sz w:val="22"/>
          <w:szCs w:val="22"/>
          <w:lang w:val="lt-LT"/>
        </w:rPr>
        <w:t xml:space="preserve">Jei susirinkimas bus nuotolinis, prašymą dalyvauti su įjungtomis kameromis iškomunikuokite siųsdami kvietimą. Dalyvavimas susitikime išsijungus savo vaizdo kamerą gali būti suprastas kaip nepagarbos ženklas, tad pasirūpinkite tinkamu įrenginiu su kokybiška kamera. </w:t>
      </w:r>
      <w:r w:rsidR="00112F55">
        <w:rPr>
          <w:rFonts w:ascii="Arial" w:hAnsi="Arial" w:cs="Arial"/>
          <w:sz w:val="22"/>
          <w:szCs w:val="22"/>
          <w:lang w:val="lt-LT"/>
        </w:rPr>
        <w:t xml:space="preserve">Net jei nesate darbo vietoje, prie susitikimo prisijungti galite net ir su išmaniuoju telefonu, kurių kameros dažniausiai pasižymi dar kokybiškesniu vaizdu. </w:t>
      </w:r>
      <w:r w:rsidR="00ED2E87" w:rsidRPr="00ED2E87">
        <w:rPr>
          <w:rFonts w:ascii="Arial" w:hAnsi="Arial" w:cs="Arial"/>
          <w:sz w:val="22"/>
          <w:szCs w:val="22"/>
          <w:lang w:val="lt-LT"/>
        </w:rPr>
        <w:t xml:space="preserve">Pavyzdžiui, „Samsung“ išmanieji telefonai „Galaxy S22 Ultra“ pasižymi įspūdinga 40MP priekine kamera. Dėl ypač geros vaizdo kokybės, susirinkimo metu dalyviai jus matys aiškiai. </w:t>
      </w:r>
      <w:r w:rsidR="00E3775C">
        <w:rPr>
          <w:rFonts w:ascii="Arial" w:hAnsi="Arial" w:cs="Arial"/>
          <w:sz w:val="22"/>
          <w:szCs w:val="22"/>
          <w:lang w:val="lt-LT"/>
        </w:rPr>
        <w:t>Be to, šie išmanieji telefonai pasižymi ir ekrano padalijimo funkcija, dėl kurios</w:t>
      </w:r>
      <w:r w:rsidR="00A91821">
        <w:rPr>
          <w:rFonts w:ascii="Arial" w:hAnsi="Arial" w:cs="Arial"/>
          <w:sz w:val="22"/>
          <w:szCs w:val="22"/>
          <w:lang w:val="lt-LT"/>
        </w:rPr>
        <w:t xml:space="preserve"> tuo pačiu metu galite</w:t>
      </w:r>
      <w:r w:rsidR="00E3775C">
        <w:rPr>
          <w:rFonts w:ascii="Arial" w:hAnsi="Arial" w:cs="Arial"/>
          <w:sz w:val="22"/>
          <w:szCs w:val="22"/>
          <w:lang w:val="lt-LT"/>
        </w:rPr>
        <w:t xml:space="preserve"> </w:t>
      </w:r>
      <w:r w:rsidR="00A91821">
        <w:rPr>
          <w:rFonts w:ascii="Arial" w:hAnsi="Arial" w:cs="Arial"/>
          <w:sz w:val="22"/>
          <w:szCs w:val="22"/>
          <w:lang w:val="lt-LT"/>
        </w:rPr>
        <w:t>dalyvauti vaizdo skambutyje bei matyti jo turinį ir</w:t>
      </w:r>
      <w:r w:rsidR="00E3775C">
        <w:rPr>
          <w:rFonts w:ascii="Arial" w:hAnsi="Arial" w:cs="Arial"/>
          <w:sz w:val="22"/>
          <w:szCs w:val="22"/>
          <w:lang w:val="lt-LT"/>
        </w:rPr>
        <w:t xml:space="preserve"> žymėtis pastabas atidarytame dokumente. </w:t>
      </w:r>
    </w:p>
    <w:p w14:paraId="3A154154" w14:textId="77777777" w:rsidR="00B21DB0" w:rsidRPr="00446183" w:rsidRDefault="00B21DB0" w:rsidP="000D477E">
      <w:pPr>
        <w:pStyle w:val="ListParagraph"/>
        <w:jc w:val="both"/>
        <w:rPr>
          <w:rFonts w:ascii="Arial" w:hAnsi="Arial" w:cs="Arial"/>
          <w:sz w:val="22"/>
          <w:szCs w:val="22"/>
          <w:lang w:val="lt-LT"/>
        </w:rPr>
      </w:pPr>
    </w:p>
    <w:p w14:paraId="4D3446B3" w14:textId="251E2ECE" w:rsidR="00922094" w:rsidRDefault="00922094" w:rsidP="00922094">
      <w:pPr>
        <w:pStyle w:val="ListParagraph"/>
        <w:numPr>
          <w:ilvl w:val="0"/>
          <w:numId w:val="4"/>
        </w:numPr>
        <w:jc w:val="both"/>
        <w:rPr>
          <w:rFonts w:ascii="Arial" w:hAnsi="Arial" w:cs="Arial"/>
          <w:sz w:val="22"/>
          <w:szCs w:val="22"/>
          <w:lang w:val="lt-LT"/>
        </w:rPr>
      </w:pPr>
      <w:r w:rsidRPr="00446183">
        <w:rPr>
          <w:rFonts w:ascii="Arial" w:hAnsi="Arial" w:cs="Arial"/>
          <w:sz w:val="22"/>
          <w:szCs w:val="22"/>
          <w:lang w:val="lt-LT"/>
        </w:rPr>
        <w:t>Jei nuotolinio susirinkimo vedėjas esate jūs, būtinai išbandykite kompiuterinius įrankius, ypač jei jais naudositės pirmą kartą. Gerbiant susirinkusiųjų laiką reikėtų išvengti bet kokių techninių trukdžių ar pauzių laukiant, kol įsijungs reikiama programa.</w:t>
      </w:r>
    </w:p>
    <w:p w14:paraId="11F66490" w14:textId="77777777" w:rsidR="000D477E" w:rsidRPr="000D477E" w:rsidRDefault="000D477E" w:rsidP="000D477E">
      <w:pPr>
        <w:jc w:val="both"/>
        <w:rPr>
          <w:rFonts w:ascii="Arial" w:hAnsi="Arial" w:cs="Arial"/>
          <w:sz w:val="22"/>
          <w:szCs w:val="22"/>
          <w:lang w:val="lt-LT"/>
        </w:rPr>
      </w:pPr>
    </w:p>
    <w:p w14:paraId="0914FDD1" w14:textId="7054A87D" w:rsidR="00DC173E" w:rsidRPr="00ED2E87" w:rsidRDefault="00922094" w:rsidP="00ED2E87">
      <w:pPr>
        <w:pStyle w:val="ListParagraph"/>
        <w:numPr>
          <w:ilvl w:val="0"/>
          <w:numId w:val="4"/>
        </w:numPr>
        <w:jc w:val="both"/>
        <w:rPr>
          <w:rFonts w:ascii="Arial" w:hAnsi="Arial" w:cs="Arial"/>
          <w:sz w:val="22"/>
          <w:szCs w:val="22"/>
          <w:lang w:val="lt-LT"/>
        </w:rPr>
      </w:pPr>
      <w:r w:rsidRPr="00446183">
        <w:rPr>
          <w:rFonts w:ascii="Arial" w:hAnsi="Arial" w:cs="Arial"/>
          <w:sz w:val="22"/>
          <w:szCs w:val="22"/>
          <w:lang w:val="lt-LT"/>
        </w:rPr>
        <w:lastRenderedPageBreak/>
        <w:t xml:space="preserve">Nuotolinių susitikimų dalyviai vienas kitą turi girdėti aiškiai – trūkinėjantis ar aidintis garsas gali daryti įtaką susirinkimo kokybei, tad būtina pasirūpinti tinkamomis ausinėmis su mikrofono funkcija. </w:t>
      </w:r>
    </w:p>
    <w:p w14:paraId="6AC21301" w14:textId="77777777" w:rsidR="000D477E" w:rsidRPr="000D477E" w:rsidRDefault="000D477E" w:rsidP="000D477E">
      <w:pPr>
        <w:jc w:val="both"/>
        <w:rPr>
          <w:rFonts w:ascii="Arial" w:hAnsi="Arial" w:cs="Arial"/>
          <w:sz w:val="22"/>
          <w:szCs w:val="22"/>
          <w:lang w:val="lt-LT"/>
        </w:rPr>
      </w:pPr>
    </w:p>
    <w:p w14:paraId="4B3D4F4E" w14:textId="07E02DE7" w:rsidR="00922094" w:rsidRDefault="00922094" w:rsidP="00922094">
      <w:pPr>
        <w:pStyle w:val="ListParagraph"/>
        <w:numPr>
          <w:ilvl w:val="0"/>
          <w:numId w:val="4"/>
        </w:numPr>
        <w:jc w:val="both"/>
        <w:rPr>
          <w:rFonts w:ascii="Arial" w:hAnsi="Arial" w:cs="Arial"/>
          <w:sz w:val="22"/>
          <w:szCs w:val="22"/>
          <w:lang w:val="lt-LT"/>
        </w:rPr>
      </w:pPr>
      <w:r w:rsidRPr="00446183">
        <w:rPr>
          <w:rFonts w:ascii="Arial" w:hAnsi="Arial" w:cs="Arial"/>
          <w:sz w:val="22"/>
          <w:szCs w:val="22"/>
          <w:lang w:val="lt-LT"/>
        </w:rPr>
        <w:t>Trumpesni susirinkimai gali būti produktyvesni už ilgas, valandos trukmės diskusijas, tad</w:t>
      </w:r>
      <w:r>
        <w:rPr>
          <w:rFonts w:ascii="Arial" w:hAnsi="Arial" w:cs="Arial"/>
          <w:sz w:val="22"/>
          <w:szCs w:val="22"/>
          <w:lang w:val="lt-LT"/>
        </w:rPr>
        <w:t xml:space="preserve">, </w:t>
      </w:r>
      <w:r w:rsidRPr="00446183">
        <w:rPr>
          <w:rFonts w:ascii="Arial" w:hAnsi="Arial" w:cs="Arial"/>
          <w:sz w:val="22"/>
          <w:szCs w:val="22"/>
          <w:lang w:val="lt-LT"/>
        </w:rPr>
        <w:t xml:space="preserve">jei įmanoma, susirinkimo laiką trumpinkite. </w:t>
      </w:r>
    </w:p>
    <w:p w14:paraId="3E4D9B1C" w14:textId="77777777" w:rsidR="000D477E" w:rsidRPr="003C0321" w:rsidRDefault="000D477E" w:rsidP="003C0321">
      <w:pPr>
        <w:jc w:val="both"/>
        <w:rPr>
          <w:rFonts w:ascii="Arial" w:hAnsi="Arial" w:cs="Arial"/>
          <w:sz w:val="22"/>
          <w:szCs w:val="22"/>
          <w:lang w:val="lt-LT"/>
        </w:rPr>
      </w:pPr>
    </w:p>
    <w:p w14:paraId="0A183516" w14:textId="719F4170" w:rsidR="00922094" w:rsidRDefault="00922094" w:rsidP="00922094">
      <w:pPr>
        <w:pStyle w:val="ListParagraph"/>
        <w:numPr>
          <w:ilvl w:val="0"/>
          <w:numId w:val="4"/>
        </w:numPr>
        <w:jc w:val="both"/>
        <w:rPr>
          <w:rFonts w:ascii="Arial" w:hAnsi="Arial" w:cs="Arial"/>
          <w:sz w:val="22"/>
          <w:szCs w:val="22"/>
          <w:lang w:val="lt-LT"/>
        </w:rPr>
      </w:pPr>
      <w:r w:rsidRPr="00446183">
        <w:rPr>
          <w:rFonts w:ascii="Arial" w:hAnsi="Arial" w:cs="Arial"/>
          <w:sz w:val="22"/>
          <w:szCs w:val="22"/>
          <w:lang w:val="lt-LT"/>
        </w:rPr>
        <w:t>Prasidėjus su</w:t>
      </w:r>
      <w:r w:rsidR="003C0321">
        <w:rPr>
          <w:rFonts w:ascii="Arial" w:hAnsi="Arial" w:cs="Arial"/>
          <w:sz w:val="22"/>
          <w:szCs w:val="22"/>
          <w:lang w:val="lt-LT"/>
        </w:rPr>
        <w:t>s</w:t>
      </w:r>
      <w:r w:rsidRPr="00446183">
        <w:rPr>
          <w:rFonts w:ascii="Arial" w:hAnsi="Arial" w:cs="Arial"/>
          <w:sz w:val="22"/>
          <w:szCs w:val="22"/>
          <w:lang w:val="lt-LT"/>
        </w:rPr>
        <w:t>irinkimui būtina pristatyti dalyv</w:t>
      </w:r>
      <w:r>
        <w:rPr>
          <w:rFonts w:ascii="Arial" w:hAnsi="Arial" w:cs="Arial"/>
          <w:sz w:val="22"/>
          <w:szCs w:val="22"/>
          <w:lang w:val="lt-LT"/>
        </w:rPr>
        <w:t>i</w:t>
      </w:r>
      <w:r w:rsidRPr="00446183">
        <w:rPr>
          <w:rFonts w:ascii="Arial" w:hAnsi="Arial" w:cs="Arial"/>
          <w:sz w:val="22"/>
          <w:szCs w:val="22"/>
          <w:lang w:val="lt-LT"/>
        </w:rPr>
        <w:t xml:space="preserve">us, jų pareigas, o jei susirinkimas bus įrašomas, visus susirinkusius informuokite apie tai iš karto. </w:t>
      </w:r>
    </w:p>
    <w:p w14:paraId="0F4ADAF9" w14:textId="77777777" w:rsidR="000D477E" w:rsidRPr="00446183" w:rsidRDefault="000D477E" w:rsidP="000D477E">
      <w:pPr>
        <w:pStyle w:val="ListParagraph"/>
        <w:jc w:val="both"/>
        <w:rPr>
          <w:rFonts w:ascii="Arial" w:hAnsi="Arial" w:cs="Arial"/>
          <w:sz w:val="22"/>
          <w:szCs w:val="22"/>
          <w:lang w:val="lt-LT"/>
        </w:rPr>
      </w:pPr>
    </w:p>
    <w:p w14:paraId="6CF49524" w14:textId="09101757" w:rsidR="00DB295C" w:rsidRPr="005F3821" w:rsidRDefault="00922094" w:rsidP="00ED00DA">
      <w:pPr>
        <w:pStyle w:val="ListParagraph"/>
        <w:numPr>
          <w:ilvl w:val="0"/>
          <w:numId w:val="4"/>
        </w:numPr>
        <w:jc w:val="both"/>
        <w:rPr>
          <w:rFonts w:ascii="Arial" w:hAnsi="Arial" w:cs="Arial"/>
          <w:sz w:val="22"/>
          <w:szCs w:val="22"/>
          <w:lang w:val="lt-LT"/>
        </w:rPr>
      </w:pPr>
      <w:r w:rsidRPr="00446183">
        <w:rPr>
          <w:rFonts w:ascii="Arial" w:hAnsi="Arial" w:cs="Arial"/>
          <w:sz w:val="22"/>
          <w:szCs w:val="22"/>
          <w:lang w:val="lt-LT"/>
        </w:rPr>
        <w:t xml:space="preserve">Po susirinkimo rekomenduojama elektroniniu laišku pasidalinti susirinkimo vaizdo ar garso įrašu ir trumpa aptartų klausimų </w:t>
      </w:r>
      <w:r>
        <w:rPr>
          <w:rFonts w:ascii="Arial" w:hAnsi="Arial" w:cs="Arial"/>
          <w:sz w:val="22"/>
          <w:szCs w:val="22"/>
          <w:lang w:val="lt-LT"/>
        </w:rPr>
        <w:t>bei</w:t>
      </w:r>
      <w:r w:rsidRPr="00446183">
        <w:rPr>
          <w:rFonts w:ascii="Arial" w:hAnsi="Arial" w:cs="Arial"/>
          <w:sz w:val="22"/>
          <w:szCs w:val="22"/>
          <w:lang w:val="lt-LT"/>
        </w:rPr>
        <w:t xml:space="preserve"> priimtų sprendimų santrauka</w:t>
      </w:r>
      <w:r>
        <w:rPr>
          <w:rFonts w:ascii="Arial" w:hAnsi="Arial" w:cs="Arial"/>
          <w:sz w:val="22"/>
          <w:szCs w:val="22"/>
          <w:lang w:val="lt-LT"/>
        </w:rPr>
        <w:t>.</w:t>
      </w:r>
      <w:r w:rsidR="00390BC9">
        <w:rPr>
          <w:rFonts w:ascii="Arial" w:hAnsi="Arial" w:cs="Arial"/>
          <w:sz w:val="22"/>
          <w:szCs w:val="22"/>
          <w:lang w:val="lt-LT"/>
        </w:rPr>
        <w:t xml:space="preserve"> </w:t>
      </w:r>
    </w:p>
    <w:sectPr w:rsidR="00DB295C" w:rsidRPr="005F38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B3462"/>
    <w:multiLevelType w:val="hybridMultilevel"/>
    <w:tmpl w:val="28CC916C"/>
    <w:lvl w:ilvl="0" w:tplc="4BF2ED7A">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97A4701"/>
    <w:multiLevelType w:val="hybridMultilevel"/>
    <w:tmpl w:val="9670E056"/>
    <w:lvl w:ilvl="0" w:tplc="2A3E196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AB3D93"/>
    <w:multiLevelType w:val="hybridMultilevel"/>
    <w:tmpl w:val="C11AAC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7B8C0E45"/>
    <w:multiLevelType w:val="hybridMultilevel"/>
    <w:tmpl w:val="C35AEBB6"/>
    <w:lvl w:ilvl="0" w:tplc="9A4A9A6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CE52C73"/>
    <w:multiLevelType w:val="hybridMultilevel"/>
    <w:tmpl w:val="61A69960"/>
    <w:lvl w:ilvl="0" w:tplc="CF58E08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20818308">
    <w:abstractNumId w:val="4"/>
  </w:num>
  <w:num w:numId="2" w16cid:durableId="536820954">
    <w:abstractNumId w:val="1"/>
  </w:num>
  <w:num w:numId="3" w16cid:durableId="538710857">
    <w:abstractNumId w:val="3"/>
  </w:num>
  <w:num w:numId="4" w16cid:durableId="2039811833">
    <w:abstractNumId w:val="0"/>
  </w:num>
  <w:num w:numId="5" w16cid:durableId="18584200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C52"/>
    <w:rsid w:val="00020882"/>
    <w:rsid w:val="00020B2E"/>
    <w:rsid w:val="00023642"/>
    <w:rsid w:val="00057682"/>
    <w:rsid w:val="000977B3"/>
    <w:rsid w:val="000B5895"/>
    <w:rsid w:val="000D477E"/>
    <w:rsid w:val="00104BC6"/>
    <w:rsid w:val="00112F55"/>
    <w:rsid w:val="00121F28"/>
    <w:rsid w:val="0014494D"/>
    <w:rsid w:val="00185274"/>
    <w:rsid w:val="001F7EA6"/>
    <w:rsid w:val="00266636"/>
    <w:rsid w:val="002E222D"/>
    <w:rsid w:val="003003FF"/>
    <w:rsid w:val="00325468"/>
    <w:rsid w:val="003528E1"/>
    <w:rsid w:val="00377FC3"/>
    <w:rsid w:val="00390BC9"/>
    <w:rsid w:val="003A1B60"/>
    <w:rsid w:val="003C0321"/>
    <w:rsid w:val="003D2608"/>
    <w:rsid w:val="003D6E27"/>
    <w:rsid w:val="00401AB9"/>
    <w:rsid w:val="0040210B"/>
    <w:rsid w:val="004562FB"/>
    <w:rsid w:val="004729D0"/>
    <w:rsid w:val="00476B85"/>
    <w:rsid w:val="004816F6"/>
    <w:rsid w:val="004821BD"/>
    <w:rsid w:val="004978F3"/>
    <w:rsid w:val="004C5223"/>
    <w:rsid w:val="004C7750"/>
    <w:rsid w:val="004D1AE2"/>
    <w:rsid w:val="00534850"/>
    <w:rsid w:val="00553CDF"/>
    <w:rsid w:val="00564723"/>
    <w:rsid w:val="0057094C"/>
    <w:rsid w:val="00583DB7"/>
    <w:rsid w:val="005A39AD"/>
    <w:rsid w:val="005B13FA"/>
    <w:rsid w:val="005D348A"/>
    <w:rsid w:val="005F3821"/>
    <w:rsid w:val="0060483C"/>
    <w:rsid w:val="006376AB"/>
    <w:rsid w:val="00650391"/>
    <w:rsid w:val="00653339"/>
    <w:rsid w:val="00660351"/>
    <w:rsid w:val="00665D0E"/>
    <w:rsid w:val="00667A56"/>
    <w:rsid w:val="00687B3F"/>
    <w:rsid w:val="006C4ACA"/>
    <w:rsid w:val="006D7DC5"/>
    <w:rsid w:val="006F64E6"/>
    <w:rsid w:val="00714C12"/>
    <w:rsid w:val="00754F82"/>
    <w:rsid w:val="0077649E"/>
    <w:rsid w:val="007B61D4"/>
    <w:rsid w:val="007B753E"/>
    <w:rsid w:val="008212BC"/>
    <w:rsid w:val="00825A39"/>
    <w:rsid w:val="00837FB7"/>
    <w:rsid w:val="008779EF"/>
    <w:rsid w:val="0089501E"/>
    <w:rsid w:val="008D2CC2"/>
    <w:rsid w:val="009006A8"/>
    <w:rsid w:val="0090377F"/>
    <w:rsid w:val="009072A4"/>
    <w:rsid w:val="009108DB"/>
    <w:rsid w:val="00922094"/>
    <w:rsid w:val="00945BB6"/>
    <w:rsid w:val="009A2BF3"/>
    <w:rsid w:val="009B1106"/>
    <w:rsid w:val="009E38F5"/>
    <w:rsid w:val="009E54A4"/>
    <w:rsid w:val="00A1301C"/>
    <w:rsid w:val="00A40325"/>
    <w:rsid w:val="00A450A4"/>
    <w:rsid w:val="00A703D1"/>
    <w:rsid w:val="00A826CE"/>
    <w:rsid w:val="00A91821"/>
    <w:rsid w:val="00A9288F"/>
    <w:rsid w:val="00AB1FA7"/>
    <w:rsid w:val="00AD1AD5"/>
    <w:rsid w:val="00B21DB0"/>
    <w:rsid w:val="00B64F1F"/>
    <w:rsid w:val="00B65B55"/>
    <w:rsid w:val="00B73C52"/>
    <w:rsid w:val="00BA686A"/>
    <w:rsid w:val="00BE59AD"/>
    <w:rsid w:val="00BF77D4"/>
    <w:rsid w:val="00C12F68"/>
    <w:rsid w:val="00C47CE9"/>
    <w:rsid w:val="00C56AAE"/>
    <w:rsid w:val="00C712B3"/>
    <w:rsid w:val="00C75B75"/>
    <w:rsid w:val="00C81CA2"/>
    <w:rsid w:val="00C85A79"/>
    <w:rsid w:val="00CD2DBD"/>
    <w:rsid w:val="00CF451E"/>
    <w:rsid w:val="00D21945"/>
    <w:rsid w:val="00D31981"/>
    <w:rsid w:val="00D73BDB"/>
    <w:rsid w:val="00D91870"/>
    <w:rsid w:val="00D9759D"/>
    <w:rsid w:val="00D97E26"/>
    <w:rsid w:val="00DB295C"/>
    <w:rsid w:val="00DC173E"/>
    <w:rsid w:val="00DF5AD8"/>
    <w:rsid w:val="00E13D23"/>
    <w:rsid w:val="00E16E4E"/>
    <w:rsid w:val="00E20455"/>
    <w:rsid w:val="00E30BC3"/>
    <w:rsid w:val="00E3550D"/>
    <w:rsid w:val="00E3775C"/>
    <w:rsid w:val="00E7631A"/>
    <w:rsid w:val="00EA4065"/>
    <w:rsid w:val="00ED00DA"/>
    <w:rsid w:val="00ED2E87"/>
    <w:rsid w:val="00F06526"/>
    <w:rsid w:val="00FA3BA5"/>
    <w:rsid w:val="00FB7697"/>
    <w:rsid w:val="00FD5276"/>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863B5"/>
  <w15:chartTrackingRefBased/>
  <w15:docId w15:val="{CAB41BF4-F39A-3C46-B648-7C0C0D630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4ACA"/>
    <w:pPr>
      <w:ind w:left="720"/>
      <w:contextualSpacing/>
    </w:pPr>
  </w:style>
  <w:style w:type="character" w:styleId="CommentReference">
    <w:name w:val="annotation reference"/>
    <w:basedOn w:val="DefaultParagraphFont"/>
    <w:uiPriority w:val="99"/>
    <w:semiHidden/>
    <w:unhideWhenUsed/>
    <w:rsid w:val="009A2BF3"/>
    <w:rPr>
      <w:sz w:val="16"/>
      <w:szCs w:val="16"/>
    </w:rPr>
  </w:style>
  <w:style w:type="paragraph" w:styleId="CommentText">
    <w:name w:val="annotation text"/>
    <w:basedOn w:val="Normal"/>
    <w:link w:val="CommentTextChar"/>
    <w:uiPriority w:val="99"/>
    <w:semiHidden/>
    <w:unhideWhenUsed/>
    <w:rsid w:val="009A2BF3"/>
    <w:rPr>
      <w:sz w:val="20"/>
      <w:szCs w:val="20"/>
    </w:rPr>
  </w:style>
  <w:style w:type="character" w:customStyle="1" w:styleId="CommentTextChar">
    <w:name w:val="Comment Text Char"/>
    <w:basedOn w:val="DefaultParagraphFont"/>
    <w:link w:val="CommentText"/>
    <w:uiPriority w:val="99"/>
    <w:semiHidden/>
    <w:rsid w:val="009A2BF3"/>
    <w:rPr>
      <w:sz w:val="20"/>
      <w:szCs w:val="20"/>
    </w:rPr>
  </w:style>
  <w:style w:type="paragraph" w:styleId="CommentSubject">
    <w:name w:val="annotation subject"/>
    <w:basedOn w:val="CommentText"/>
    <w:next w:val="CommentText"/>
    <w:link w:val="CommentSubjectChar"/>
    <w:uiPriority w:val="99"/>
    <w:semiHidden/>
    <w:unhideWhenUsed/>
    <w:rsid w:val="009A2BF3"/>
    <w:rPr>
      <w:b/>
      <w:bCs/>
    </w:rPr>
  </w:style>
  <w:style w:type="character" w:customStyle="1" w:styleId="CommentSubjectChar">
    <w:name w:val="Comment Subject Char"/>
    <w:basedOn w:val="CommentTextChar"/>
    <w:link w:val="CommentSubject"/>
    <w:uiPriority w:val="99"/>
    <w:semiHidden/>
    <w:rsid w:val="009A2BF3"/>
    <w:rPr>
      <w:b/>
      <w:bCs/>
      <w:sz w:val="20"/>
      <w:szCs w:val="20"/>
    </w:rPr>
  </w:style>
  <w:style w:type="paragraph" w:styleId="BalloonText">
    <w:name w:val="Balloon Text"/>
    <w:basedOn w:val="Normal"/>
    <w:link w:val="BalloonTextChar"/>
    <w:uiPriority w:val="99"/>
    <w:semiHidden/>
    <w:unhideWhenUsed/>
    <w:rsid w:val="009A2B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2BF3"/>
    <w:rPr>
      <w:rFonts w:ascii="Segoe UI" w:hAnsi="Segoe UI" w:cs="Segoe UI"/>
      <w:sz w:val="18"/>
      <w:szCs w:val="18"/>
    </w:rPr>
  </w:style>
  <w:style w:type="paragraph" w:styleId="Revision">
    <w:name w:val="Revision"/>
    <w:hidden/>
    <w:uiPriority w:val="99"/>
    <w:semiHidden/>
    <w:rsid w:val="006F64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32435">
      <w:bodyDiv w:val="1"/>
      <w:marLeft w:val="0"/>
      <w:marRight w:val="0"/>
      <w:marTop w:val="0"/>
      <w:marBottom w:val="0"/>
      <w:divBdr>
        <w:top w:val="none" w:sz="0" w:space="0" w:color="auto"/>
        <w:left w:val="none" w:sz="0" w:space="0" w:color="auto"/>
        <w:bottom w:val="none" w:sz="0" w:space="0" w:color="auto"/>
        <w:right w:val="none" w:sz="0" w:space="0" w:color="auto"/>
      </w:divBdr>
    </w:div>
    <w:div w:id="803233934">
      <w:bodyDiv w:val="1"/>
      <w:marLeft w:val="0"/>
      <w:marRight w:val="0"/>
      <w:marTop w:val="0"/>
      <w:marBottom w:val="0"/>
      <w:divBdr>
        <w:top w:val="none" w:sz="0" w:space="0" w:color="auto"/>
        <w:left w:val="none" w:sz="0" w:space="0" w:color="auto"/>
        <w:bottom w:val="none" w:sz="0" w:space="0" w:color="auto"/>
        <w:right w:val="none" w:sz="0" w:space="0" w:color="auto"/>
      </w:divBdr>
    </w:div>
    <w:div w:id="1110078652">
      <w:bodyDiv w:val="1"/>
      <w:marLeft w:val="0"/>
      <w:marRight w:val="0"/>
      <w:marTop w:val="0"/>
      <w:marBottom w:val="0"/>
      <w:divBdr>
        <w:top w:val="none" w:sz="0" w:space="0" w:color="auto"/>
        <w:left w:val="none" w:sz="0" w:space="0" w:color="auto"/>
        <w:bottom w:val="none" w:sz="0" w:space="0" w:color="auto"/>
        <w:right w:val="none" w:sz="0" w:space="0" w:color="auto"/>
      </w:divBdr>
    </w:div>
    <w:div w:id="1773476418">
      <w:bodyDiv w:val="1"/>
      <w:marLeft w:val="0"/>
      <w:marRight w:val="0"/>
      <w:marTop w:val="0"/>
      <w:marBottom w:val="0"/>
      <w:divBdr>
        <w:top w:val="none" w:sz="0" w:space="0" w:color="auto"/>
        <w:left w:val="none" w:sz="0" w:space="0" w:color="auto"/>
        <w:bottom w:val="none" w:sz="0" w:space="0" w:color="auto"/>
        <w:right w:val="none" w:sz="0" w:space="0" w:color="auto"/>
      </w:divBdr>
    </w:div>
    <w:div w:id="1908876879">
      <w:bodyDiv w:val="1"/>
      <w:marLeft w:val="0"/>
      <w:marRight w:val="0"/>
      <w:marTop w:val="0"/>
      <w:marBottom w:val="0"/>
      <w:divBdr>
        <w:top w:val="none" w:sz="0" w:space="0" w:color="auto"/>
        <w:left w:val="none" w:sz="0" w:space="0" w:color="auto"/>
        <w:bottom w:val="none" w:sz="0" w:space="0" w:color="auto"/>
        <w:right w:val="none" w:sz="0" w:space="0" w:color="auto"/>
      </w:divBdr>
    </w:div>
    <w:div w:id="200693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E24A7-82EE-49EE-943A-DA43419DD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540</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Iveta Svilainytė</dc:creator>
  <cp:keywords/>
  <dc:description/>
  <cp:lastModifiedBy>World</cp:lastModifiedBy>
  <cp:revision>3</cp:revision>
  <dcterms:created xsi:type="dcterms:W3CDTF">2022-05-26T08:13:00Z</dcterms:created>
  <dcterms:modified xsi:type="dcterms:W3CDTF">2022-06-02T09:43:00Z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