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2F02" w14:textId="26F7E41E" w:rsidR="00AD67C7" w:rsidRDefault="007D05BB">
      <w:r w:rsidRPr="00C6526E">
        <w:rPr>
          <w:rFonts w:ascii="Arial" w:eastAsia="Malgun Gothic" w:hAnsi="Arial" w:cs="Arial"/>
          <w:b/>
          <w:noProof/>
          <w:sz w:val="16"/>
          <w:szCs w:val="16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EF72C71" wp14:editId="3B70A0DA">
            <wp:simplePos x="0" y="0"/>
            <wp:positionH relativeFrom="column">
              <wp:posOffset>0</wp:posOffset>
            </wp:positionH>
            <wp:positionV relativeFrom="paragraph">
              <wp:posOffset>186690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2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216148" w14:textId="77777777" w:rsidR="007D05BB" w:rsidRPr="00C6526E" w:rsidRDefault="007D05BB" w:rsidP="007D05BB">
      <w:pPr>
        <w:tabs>
          <w:tab w:val="center" w:pos="4680"/>
          <w:tab w:val="right" w:pos="9360"/>
        </w:tabs>
        <w:adjustRightInd w:val="0"/>
        <w:snapToGrid w:val="0"/>
        <w:contextualSpacing/>
        <w:jc w:val="right"/>
        <w:rPr>
          <w:rFonts w:ascii="Arial" w:eastAsia="Malgun Gothic" w:hAnsi="Arial" w:cs="Arial"/>
          <w:b/>
          <w:sz w:val="16"/>
          <w:szCs w:val="16"/>
        </w:rPr>
      </w:pPr>
      <w:r>
        <w:rPr>
          <w:b/>
          <w:bCs/>
          <w:sz w:val="20"/>
          <w:szCs w:val="20"/>
          <w:lang w:val="lt-LT"/>
        </w:rPr>
        <w:t xml:space="preserve">     </w:t>
      </w:r>
      <w:r w:rsidRPr="00BD138D">
        <w:rPr>
          <w:rFonts w:ascii="Arial" w:eastAsia="Malgun Gothic" w:hAnsi="Arial" w:cs="Arial"/>
          <w:b/>
          <w:sz w:val="16"/>
          <w:szCs w:val="16"/>
          <w:lang w:val="sv-SE"/>
        </w:rPr>
        <w:t>K</w:t>
      </w:r>
      <w:r w:rsidRPr="00C6526E">
        <w:rPr>
          <w:rFonts w:ascii="Arial" w:eastAsia="Malgun Gothic" w:hAnsi="Arial" w:cs="Arial"/>
          <w:b/>
          <w:sz w:val="16"/>
          <w:szCs w:val="16"/>
        </w:rPr>
        <w:t>ontaktai:</w:t>
      </w:r>
    </w:p>
    <w:p w14:paraId="539DBE9A" w14:textId="77777777" w:rsidR="007D05BB" w:rsidRPr="00C6526E" w:rsidRDefault="007D05BB" w:rsidP="007D05BB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sz w:val="16"/>
          <w:szCs w:val="16"/>
        </w:rPr>
      </w:pPr>
      <w:r w:rsidRPr="00C6526E">
        <w:rPr>
          <w:rFonts w:ascii="Arial" w:eastAsia="Malgun Gothic" w:hAnsi="Arial" w:cs="Arial"/>
          <w:sz w:val="16"/>
          <w:szCs w:val="16"/>
        </w:rPr>
        <w:t>Liga Bite</w:t>
      </w:r>
    </w:p>
    <w:p w14:paraId="65A603AB" w14:textId="77777777" w:rsidR="007D05BB" w:rsidRPr="00C6526E" w:rsidRDefault="007D05BB" w:rsidP="007D05BB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sz w:val="16"/>
          <w:szCs w:val="16"/>
        </w:rPr>
      </w:pPr>
      <w:r w:rsidRPr="00C6526E">
        <w:rPr>
          <w:rFonts w:ascii="Arial" w:eastAsia="Malgun Gothic" w:hAnsi="Arial" w:cs="Arial"/>
          <w:sz w:val="16"/>
          <w:szCs w:val="16"/>
        </w:rPr>
        <w:t xml:space="preserve"> „Samsung Electronics Baltics”</w:t>
      </w:r>
    </w:p>
    <w:p w14:paraId="2CE79C47" w14:textId="77777777" w:rsidR="007D05BB" w:rsidRPr="00C6526E" w:rsidRDefault="007D05BB" w:rsidP="007D05BB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color w:val="000000"/>
          <w:sz w:val="16"/>
          <w:szCs w:val="16"/>
        </w:rPr>
      </w:pPr>
      <w:r w:rsidRPr="00C6526E">
        <w:rPr>
          <w:rFonts w:ascii="Arial" w:eastAsia="Malgun Gothic" w:hAnsi="Arial" w:cs="Arial"/>
          <w:sz w:val="16"/>
          <w:szCs w:val="16"/>
        </w:rPr>
        <w:t xml:space="preserve">   Tel: +371 </w:t>
      </w:r>
      <w:r w:rsidRPr="00C6526E">
        <w:rPr>
          <w:rFonts w:ascii="Arial" w:eastAsia="Malgun Gothic" w:hAnsi="Arial" w:cs="Arial"/>
          <w:color w:val="000000"/>
          <w:sz w:val="16"/>
          <w:szCs w:val="16"/>
        </w:rPr>
        <w:t>67076046</w:t>
      </w:r>
    </w:p>
    <w:p w14:paraId="0E5E906B" w14:textId="473E8AAE" w:rsidR="007D05BB" w:rsidRDefault="00E32490" w:rsidP="003E543A">
      <w:pPr>
        <w:jc w:val="right"/>
        <w:rPr>
          <w:rFonts w:ascii="Calibri" w:eastAsia="Malgun Gothic" w:hAnsi="Calibri" w:cs="Calibri"/>
        </w:rPr>
      </w:pPr>
      <w:hyperlink r:id="rId9" w:history="1">
        <w:r w:rsidR="003E543A" w:rsidRPr="007B7780">
          <w:rPr>
            <w:rStyle w:val="Hyperlink"/>
            <w:rFonts w:ascii="Arial" w:eastAsia="Malgun Gothic" w:hAnsi="Arial" w:cs="Arial"/>
            <w:sz w:val="16"/>
            <w:szCs w:val="16"/>
          </w:rPr>
          <w:t>l.bite@samsung.com</w:t>
        </w:r>
      </w:hyperlink>
    </w:p>
    <w:p w14:paraId="22B3DC60" w14:textId="77777777" w:rsidR="003E543A" w:rsidRPr="003E543A" w:rsidRDefault="003E543A" w:rsidP="003E543A">
      <w:pPr>
        <w:jc w:val="right"/>
        <w:rPr>
          <w:rFonts w:ascii="Calibri" w:eastAsia="Malgun Gothic" w:hAnsi="Calibri" w:cs="Calibri"/>
        </w:rPr>
      </w:pPr>
    </w:p>
    <w:p w14:paraId="7BBAAC8D" w14:textId="77777777" w:rsidR="00DA13AC" w:rsidRPr="00DA13AC" w:rsidRDefault="00DA13AC" w:rsidP="00DA13AC">
      <w:pPr>
        <w:pStyle w:val="ListParagraph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30FA3032" w14:textId="7854B65C" w:rsidR="00842DD7" w:rsidRDefault="00A06CC8" w:rsidP="00842DD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  <w:r w:rsidRPr="006D38DE">
        <w:rPr>
          <w:rFonts w:ascii="Arial" w:hAnsi="Arial" w:cs="Arial"/>
          <w:b/>
          <w:bCs/>
          <w:sz w:val="28"/>
          <w:szCs w:val="28"/>
          <w:lang w:val="lt-LT"/>
        </w:rPr>
        <w:t xml:space="preserve">5 </w:t>
      </w:r>
      <w:r w:rsidR="001279B8" w:rsidRPr="006D38DE">
        <w:rPr>
          <w:rFonts w:ascii="Arial" w:hAnsi="Arial" w:cs="Arial"/>
          <w:b/>
          <w:bCs/>
          <w:sz w:val="28"/>
          <w:szCs w:val="28"/>
          <w:lang w:val="lt-LT"/>
        </w:rPr>
        <w:t xml:space="preserve">„Galaxy S22 Ultra“ </w:t>
      </w:r>
      <w:r w:rsidRPr="006D38DE">
        <w:rPr>
          <w:rFonts w:ascii="Arial" w:hAnsi="Arial" w:cs="Arial"/>
          <w:b/>
          <w:bCs/>
          <w:sz w:val="28"/>
          <w:szCs w:val="28"/>
          <w:lang w:val="lt-LT"/>
        </w:rPr>
        <w:t>įrenginio funkcijo</w:t>
      </w:r>
      <w:r>
        <w:rPr>
          <w:rFonts w:ascii="Arial" w:hAnsi="Arial" w:cs="Arial"/>
          <w:b/>
          <w:bCs/>
          <w:sz w:val="28"/>
          <w:szCs w:val="28"/>
          <w:lang w:val="lt-LT"/>
        </w:rPr>
        <w:t xml:space="preserve">s, </w:t>
      </w:r>
      <w:r w:rsidR="00BA1E7E">
        <w:rPr>
          <w:rFonts w:ascii="Arial" w:hAnsi="Arial" w:cs="Arial"/>
          <w:b/>
          <w:bCs/>
          <w:sz w:val="28"/>
          <w:szCs w:val="28"/>
          <w:lang w:val="lt-LT"/>
        </w:rPr>
        <w:t>apie kurias</w:t>
      </w:r>
      <w:r>
        <w:rPr>
          <w:rFonts w:ascii="Arial" w:hAnsi="Arial" w:cs="Arial"/>
          <w:b/>
          <w:bCs/>
          <w:sz w:val="28"/>
          <w:szCs w:val="28"/>
          <w:lang w:val="lt-LT"/>
        </w:rPr>
        <w:t xml:space="preserve"> nežinojote</w:t>
      </w:r>
    </w:p>
    <w:p w14:paraId="5719F14B" w14:textId="77777777" w:rsidR="00862661" w:rsidRDefault="00862661" w:rsidP="004A1B98">
      <w:pPr>
        <w:rPr>
          <w:rFonts w:ascii="Arial" w:hAnsi="Arial" w:cs="Arial"/>
          <w:sz w:val="20"/>
          <w:szCs w:val="20"/>
          <w:lang w:val="lt-LT"/>
        </w:rPr>
      </w:pPr>
    </w:p>
    <w:p w14:paraId="1DF1E493" w14:textId="77A95764" w:rsidR="004A1B98" w:rsidRDefault="003F666A" w:rsidP="003F666A">
      <w:pPr>
        <w:jc w:val="both"/>
        <w:rPr>
          <w:rFonts w:ascii="Arial" w:hAnsi="Arial" w:cs="Arial"/>
          <w:sz w:val="20"/>
          <w:szCs w:val="20"/>
          <w:lang w:val="lt-LT"/>
        </w:rPr>
      </w:pPr>
      <w:r w:rsidRPr="003F666A">
        <w:rPr>
          <w:rFonts w:ascii="Arial" w:hAnsi="Arial" w:cs="Arial"/>
          <w:sz w:val="20"/>
          <w:szCs w:val="20"/>
          <w:lang w:val="lt-LT"/>
        </w:rPr>
        <w:t>Įsigiję naują telefoną, visuomet skubame išbandyti įdomiausias jo savybes. Naujausiuose išmaniuosiuose telefonuose kasdienybę palengvinančių funkcijų ypač daug – tiek daug, kad kartais apie jas tiesiog nežinome. Šiame straipsnyje pristatome 5 gudrybes, kurios neabejotinai palengvins „Galaxy S22 Ultra“ naudojimo patirtį.</w:t>
      </w:r>
    </w:p>
    <w:p w14:paraId="368A809A" w14:textId="77777777" w:rsidR="003F666A" w:rsidRPr="004A1B98" w:rsidRDefault="003F666A" w:rsidP="004A1B98">
      <w:pPr>
        <w:rPr>
          <w:rFonts w:ascii="Arial" w:hAnsi="Arial" w:cs="Arial"/>
          <w:sz w:val="20"/>
          <w:szCs w:val="20"/>
          <w:lang w:val="en-US"/>
        </w:rPr>
      </w:pPr>
    </w:p>
    <w:p w14:paraId="3AE76661" w14:textId="32E3021C" w:rsidR="00A06CC8" w:rsidRPr="00E07DE5" w:rsidRDefault="00A80B9F" w:rsidP="00E07DE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>
        <w:rPr>
          <w:rFonts w:ascii="Arial" w:hAnsi="Arial" w:cs="Arial"/>
          <w:b/>
          <w:bCs/>
          <w:sz w:val="20"/>
          <w:szCs w:val="20"/>
          <w:lang w:val="lt-LT"/>
        </w:rPr>
        <w:t>Kameros valdymas</w:t>
      </w:r>
      <w:r w:rsidR="00A06CC8" w:rsidRPr="00E07DE5">
        <w:rPr>
          <w:rFonts w:ascii="Arial" w:hAnsi="Arial" w:cs="Arial"/>
          <w:b/>
          <w:bCs/>
          <w:sz w:val="20"/>
          <w:szCs w:val="20"/>
          <w:lang w:val="lt-LT"/>
        </w:rPr>
        <w:t xml:space="preserve"> bals</w:t>
      </w:r>
      <w:r>
        <w:rPr>
          <w:rFonts w:ascii="Arial" w:hAnsi="Arial" w:cs="Arial"/>
          <w:b/>
          <w:bCs/>
          <w:sz w:val="20"/>
          <w:szCs w:val="20"/>
          <w:lang w:val="lt-LT"/>
        </w:rPr>
        <w:t>u</w:t>
      </w:r>
      <w:r w:rsidR="00A06CC8" w:rsidRPr="00E07DE5">
        <w:rPr>
          <w:rFonts w:ascii="Arial" w:hAnsi="Arial" w:cs="Arial"/>
          <w:b/>
          <w:bCs/>
          <w:sz w:val="20"/>
          <w:szCs w:val="20"/>
          <w:lang w:val="lt-LT"/>
        </w:rPr>
        <w:t xml:space="preserve"> arba rankų gest</w:t>
      </w:r>
      <w:r>
        <w:rPr>
          <w:rFonts w:ascii="Arial" w:hAnsi="Arial" w:cs="Arial"/>
          <w:b/>
          <w:bCs/>
          <w:sz w:val="20"/>
          <w:szCs w:val="20"/>
          <w:lang w:val="lt-LT"/>
        </w:rPr>
        <w:t>ais</w:t>
      </w:r>
    </w:p>
    <w:p w14:paraId="5A4F7054" w14:textId="77777777" w:rsidR="00A06CC8" w:rsidRDefault="00A06CC8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</w:p>
    <w:p w14:paraId="2EFAC80F" w14:textId="645DAA22" w:rsidR="00842DD7" w:rsidRPr="0007424F" w:rsidRDefault="008E3459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Nors a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smenukės</w:t>
      </w:r>
      <w:r w:rsidR="007F394A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tapo neatsiejama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gyvenimo dali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mi</w:t>
      </w:r>
      <w:r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,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fotografavimas priekine kamera tam tikrais atvejais yra nepatogus – pozuojant laikyti telefoną ir spausti fotografavimo mygtuką gali būti sudėtinga. Todėl </w:t>
      </w:r>
      <w:r w:rsidR="009B279E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„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Samsung“ 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įdiegė funkciją, kuri leidžia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asmenukes 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užfiksuoti 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daug </w:t>
      </w:r>
      <w:r w:rsid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lengviau</w:t>
      </w:r>
      <w:r w:rsidR="009B279E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–</w:t>
      </w:r>
      <w:r w:rsidR="001279B8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</w:t>
      </w:r>
      <w:r w:rsidR="00842DD7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naudojant balsą arba rankų gestus.</w:t>
      </w:r>
    </w:p>
    <w:p w14:paraId="1A6C993D" w14:textId="534506BD" w:rsidR="0007424F" w:rsidRPr="0007424F" w:rsidRDefault="0007424F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</w:pPr>
    </w:p>
    <w:p w14:paraId="533F7FD1" w14:textId="04C540CA" w:rsidR="0007424F" w:rsidRPr="0007424F" w:rsidRDefault="0007424F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</w:pPr>
      <w:r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Norėdami </w:t>
      </w:r>
      <w:r w:rsidR="004A1B98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naudotis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ši</w:t>
      </w:r>
      <w:r w:rsidR="004A1B98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omis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funkcij</w:t>
      </w:r>
      <w:r w:rsidR="004A1B98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omis</w:t>
      </w:r>
      <w:r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, atidarykite programą „Fotoaparatas“ ir bakstelėkite </w:t>
      </w:r>
      <w:r w:rsidR="000331C1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nustatymų ikonėlę</w:t>
      </w:r>
      <w:r w:rsidR="000331C1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, esančią </w:t>
      </w:r>
      <w:r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viršutiniame kairiajame kampe. Atsidariusiame lange slinkite į apačią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, </w:t>
      </w:r>
      <w:r w:rsidR="009B279E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spauskite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</w:t>
      </w:r>
      <w:r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„Fotografavimo metodai“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ir įjunkite parametrus </w:t>
      </w:r>
      <w:r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„Balso komandos“ ir „Rodyti delną“.</w:t>
      </w:r>
    </w:p>
    <w:p w14:paraId="461759C7" w14:textId="05BCC19E" w:rsidR="0007424F" w:rsidRPr="0007424F" w:rsidRDefault="0007424F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</w:pPr>
    </w:p>
    <w:p w14:paraId="6A09D1A7" w14:textId="5EB32494" w:rsidR="00A06CC8" w:rsidRPr="00B73B07" w:rsidRDefault="000331C1" w:rsidP="002F40B9">
      <w:pPr>
        <w:jc w:val="both"/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4D0735EC" wp14:editId="494EB709">
            <wp:simplePos x="0" y="0"/>
            <wp:positionH relativeFrom="column">
              <wp:posOffset>1807600</wp:posOffset>
            </wp:positionH>
            <wp:positionV relativeFrom="paragraph">
              <wp:posOffset>721995</wp:posOffset>
            </wp:positionV>
            <wp:extent cx="2332990" cy="2630170"/>
            <wp:effectExtent l="0" t="0" r="381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92" r="-2" b="41436"/>
                    <a:stretch/>
                  </pic:blipFill>
                  <pic:spPr bwMode="auto">
                    <a:xfrm>
                      <a:off x="0" y="0"/>
                      <a:ext cx="2332990" cy="2630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Aktyvavus šias funkcijas, </w:t>
      </w:r>
      <w:r w:rsidR="00A80B9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nusifotografuoti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galite pasakę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„Smile“, „Cheese“, „Capture“ arba „Shoot“ – tai veikia tiek su priekine, tiek su galine kamera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, o vaizdo įrašas bus pradėtas filmuoti jums pasakius </w:t>
      </w:r>
      <w:r w:rsidR="002F40B9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„Record Video“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.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Norėdami pa</w:t>
      </w:r>
      <w:r w:rsidR="004A1B98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si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daryti asmenukę arba įrašyti vaizdo įrašą naudo</w:t>
      </w:r>
      <w:r w:rsidR="00A81CA6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dami</w:t>
      </w:r>
      <w:r w:rsidR="0007424F" w:rsidRPr="0007424F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gestus, tiesiog </w:t>
      </w:r>
      <w:r w:rsidR="00E52F2D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išties</w:t>
      </w:r>
      <w:r w:rsidR="006B649C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kite</w:t>
      </w:r>
      <w:r w:rsidR="00E52F2D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 xml:space="preserve"> delną tarsi mojuodami į objektyvą</w:t>
      </w:r>
      <w:r w:rsidR="002F40B9">
        <w:rPr>
          <w:rFonts w:ascii="Arial" w:eastAsia="Times New Roman" w:hAnsi="Arial" w:cs="Arial"/>
          <w:color w:val="333333"/>
          <w:sz w:val="20"/>
          <w:szCs w:val="20"/>
          <w:lang w:val="lt-LT" w:eastAsia="en-GB"/>
        </w:rPr>
        <w:t>.</w:t>
      </w:r>
    </w:p>
    <w:p w14:paraId="6A88F33C" w14:textId="67A70A84" w:rsidR="0007424F" w:rsidRDefault="0007424F" w:rsidP="00A06CC8">
      <w:pPr>
        <w:rPr>
          <w:rFonts w:ascii="Arial" w:hAnsi="Arial" w:cs="Arial"/>
          <w:b/>
          <w:bCs/>
          <w:sz w:val="20"/>
          <w:szCs w:val="20"/>
          <w:lang w:val="lt-LT"/>
        </w:rPr>
      </w:pPr>
    </w:p>
    <w:p w14:paraId="15BCDEE5" w14:textId="7B7CCECC" w:rsidR="00A06CC8" w:rsidRPr="00E07DE5" w:rsidRDefault="00E07DE5" w:rsidP="00E07DE5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  <w:lang w:val="lt-LT"/>
        </w:rPr>
      </w:pPr>
      <w:r w:rsidRPr="00E07DE5">
        <w:rPr>
          <w:rFonts w:ascii="Arial" w:hAnsi="Arial" w:cs="Arial"/>
          <w:b/>
          <w:bCs/>
          <w:sz w:val="20"/>
          <w:szCs w:val="20"/>
          <w:lang w:val="lt-LT"/>
        </w:rPr>
        <w:t>Apsaugokite savo duomenis sukurdami privačią erdvę</w:t>
      </w:r>
    </w:p>
    <w:p w14:paraId="09BFA7E6" w14:textId="77777777" w:rsidR="00A06CC8" w:rsidRPr="00B73B07" w:rsidRDefault="00A06CC8" w:rsidP="00A06CC8">
      <w:pPr>
        <w:rPr>
          <w:rFonts w:ascii="Arial" w:hAnsi="Arial" w:cs="Arial"/>
          <w:sz w:val="20"/>
          <w:szCs w:val="20"/>
          <w:lang w:val="lt-LT"/>
        </w:rPr>
      </w:pPr>
    </w:p>
    <w:p w14:paraId="1BB35B3C" w14:textId="0912D8B9" w:rsidR="0007424F" w:rsidRPr="007F394A" w:rsidRDefault="0007424F" w:rsidP="00E07DE5">
      <w:pPr>
        <w:jc w:val="both"/>
        <w:rPr>
          <w:rFonts w:ascii="Arial" w:hAnsi="Arial" w:cs="Arial"/>
          <w:sz w:val="20"/>
          <w:szCs w:val="20"/>
          <w:lang w:val="lt-LT"/>
        </w:rPr>
      </w:pPr>
      <w:r w:rsidRPr="0007424F">
        <w:rPr>
          <w:rFonts w:ascii="Arial" w:hAnsi="Arial" w:cs="Arial"/>
          <w:sz w:val="20"/>
          <w:szCs w:val="20"/>
          <w:lang w:val="lt-LT"/>
        </w:rPr>
        <w:t xml:space="preserve">Ar žinojote, kad „Samsung“ </w:t>
      </w:r>
      <w:r w:rsidR="00E07DE5">
        <w:rPr>
          <w:rFonts w:ascii="Arial" w:hAnsi="Arial" w:cs="Arial"/>
          <w:sz w:val="20"/>
          <w:szCs w:val="20"/>
          <w:lang w:val="lt-LT"/>
        </w:rPr>
        <w:t xml:space="preserve">išmanieji 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telefonai turi savo duomenų saugyklą, vadinamą saugiuoju aplanku? Tai tarsi </w:t>
      </w:r>
      <w:r w:rsidR="002F40B9">
        <w:rPr>
          <w:rFonts w:ascii="Arial" w:hAnsi="Arial" w:cs="Arial"/>
          <w:sz w:val="20"/>
          <w:szCs w:val="20"/>
          <w:lang w:val="lt-LT"/>
        </w:rPr>
        <w:t>asmeninė</w:t>
      </w:r>
      <w:r w:rsidR="006E4D86">
        <w:rPr>
          <w:rFonts w:ascii="Arial" w:hAnsi="Arial" w:cs="Arial"/>
          <w:sz w:val="20"/>
          <w:szCs w:val="20"/>
          <w:lang w:val="lt-LT"/>
        </w:rPr>
        <w:t xml:space="preserve">, dar labiau apsaugota, 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erdvė, į kurią galite perkelti failus ar programas iš pagrindinės telefono </w:t>
      </w:r>
      <w:r w:rsidR="002F40B9">
        <w:rPr>
          <w:rFonts w:ascii="Arial" w:hAnsi="Arial" w:cs="Arial"/>
          <w:sz w:val="20"/>
          <w:szCs w:val="20"/>
          <w:lang w:val="lt-LT"/>
        </w:rPr>
        <w:t>talpyklos.</w:t>
      </w:r>
    </w:p>
    <w:p w14:paraId="4ABFC657" w14:textId="77777777" w:rsidR="0007424F" w:rsidRPr="0007424F" w:rsidRDefault="0007424F" w:rsidP="00E07DE5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1952BDAB" w14:textId="405F15B5" w:rsidR="002A71C7" w:rsidRDefault="0007424F" w:rsidP="00E07DE5">
      <w:pPr>
        <w:jc w:val="both"/>
        <w:rPr>
          <w:rFonts w:ascii="Arial" w:hAnsi="Arial" w:cs="Arial"/>
          <w:sz w:val="20"/>
          <w:szCs w:val="20"/>
          <w:lang w:val="lt-LT"/>
        </w:rPr>
      </w:pPr>
      <w:r w:rsidRPr="0007424F">
        <w:rPr>
          <w:rFonts w:ascii="Arial" w:hAnsi="Arial" w:cs="Arial"/>
          <w:sz w:val="20"/>
          <w:szCs w:val="20"/>
          <w:lang w:val="lt-LT"/>
        </w:rPr>
        <w:t>Norėdami n</w:t>
      </w:r>
      <w:r w:rsidR="00E07DE5">
        <w:rPr>
          <w:rFonts w:ascii="Arial" w:hAnsi="Arial" w:cs="Arial"/>
          <w:sz w:val="20"/>
          <w:szCs w:val="20"/>
          <w:lang w:val="lt-LT"/>
        </w:rPr>
        <w:t>audotis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</w:t>
      </w:r>
      <w:r w:rsidR="00E07DE5">
        <w:rPr>
          <w:rFonts w:ascii="Arial" w:hAnsi="Arial" w:cs="Arial"/>
          <w:sz w:val="20"/>
          <w:szCs w:val="20"/>
          <w:lang w:val="lt-LT"/>
        </w:rPr>
        <w:t>s</w:t>
      </w:r>
      <w:r w:rsidRPr="0007424F">
        <w:rPr>
          <w:rFonts w:ascii="Arial" w:hAnsi="Arial" w:cs="Arial"/>
          <w:sz w:val="20"/>
          <w:szCs w:val="20"/>
          <w:lang w:val="lt-LT"/>
        </w:rPr>
        <w:t>aug</w:t>
      </w:r>
      <w:r w:rsidR="00E07DE5">
        <w:rPr>
          <w:rFonts w:ascii="Arial" w:hAnsi="Arial" w:cs="Arial"/>
          <w:sz w:val="20"/>
          <w:szCs w:val="20"/>
          <w:lang w:val="lt-LT"/>
        </w:rPr>
        <w:t>iu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aplank</w:t>
      </w:r>
      <w:r w:rsidR="00E07DE5">
        <w:rPr>
          <w:rFonts w:ascii="Arial" w:hAnsi="Arial" w:cs="Arial"/>
          <w:sz w:val="20"/>
          <w:szCs w:val="20"/>
          <w:lang w:val="lt-LT"/>
        </w:rPr>
        <w:t>u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, </w:t>
      </w:r>
      <w:r w:rsidR="00E07DE5">
        <w:rPr>
          <w:rFonts w:ascii="Arial" w:hAnsi="Arial" w:cs="Arial"/>
          <w:sz w:val="20"/>
          <w:szCs w:val="20"/>
          <w:lang w:val="lt-LT"/>
        </w:rPr>
        <w:t>telefono nustatymuose pasirinkite „</w:t>
      </w:r>
      <w:r w:rsidRPr="0007424F">
        <w:rPr>
          <w:rFonts w:ascii="Arial" w:hAnsi="Arial" w:cs="Arial"/>
          <w:sz w:val="20"/>
          <w:szCs w:val="20"/>
          <w:lang w:val="lt-LT"/>
        </w:rPr>
        <w:t>Biometri</w:t>
      </w:r>
      <w:r w:rsidR="00E07DE5">
        <w:rPr>
          <w:rFonts w:ascii="Arial" w:hAnsi="Arial" w:cs="Arial"/>
          <w:sz w:val="20"/>
          <w:szCs w:val="20"/>
          <w:lang w:val="lt-LT"/>
        </w:rPr>
        <w:t>niai duomenys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ir sau</w:t>
      </w:r>
      <w:r w:rsidR="00E07DE5">
        <w:rPr>
          <w:rFonts w:ascii="Arial" w:hAnsi="Arial" w:cs="Arial"/>
          <w:sz w:val="20"/>
          <w:szCs w:val="20"/>
          <w:lang w:val="lt-LT"/>
        </w:rPr>
        <w:t>ga“,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t</w:t>
      </w:r>
      <w:r w:rsidR="00E07DE5">
        <w:rPr>
          <w:rFonts w:ascii="Arial" w:hAnsi="Arial" w:cs="Arial"/>
          <w:sz w:val="20"/>
          <w:szCs w:val="20"/>
          <w:lang w:val="lt-LT"/>
        </w:rPr>
        <w:t>uomet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slinkite žemyn ir </w:t>
      </w:r>
      <w:r w:rsidR="00E07DE5">
        <w:rPr>
          <w:rFonts w:ascii="Arial" w:hAnsi="Arial" w:cs="Arial"/>
          <w:sz w:val="20"/>
          <w:szCs w:val="20"/>
          <w:lang w:val="lt-LT"/>
        </w:rPr>
        <w:t>spauskite „</w:t>
      </w:r>
      <w:r w:rsidRPr="0007424F">
        <w:rPr>
          <w:rFonts w:ascii="Arial" w:hAnsi="Arial" w:cs="Arial"/>
          <w:sz w:val="20"/>
          <w:szCs w:val="20"/>
          <w:lang w:val="lt-LT"/>
        </w:rPr>
        <w:t>Saugus aplankas</w:t>
      </w:r>
      <w:r w:rsidR="00E07DE5">
        <w:rPr>
          <w:rFonts w:ascii="Arial" w:hAnsi="Arial" w:cs="Arial"/>
          <w:sz w:val="20"/>
          <w:szCs w:val="20"/>
          <w:lang w:val="lt-LT"/>
        </w:rPr>
        <w:t>“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. </w:t>
      </w:r>
      <w:r w:rsidR="00E07DE5">
        <w:rPr>
          <w:rFonts w:ascii="Arial" w:hAnsi="Arial" w:cs="Arial"/>
          <w:sz w:val="20"/>
          <w:szCs w:val="20"/>
          <w:lang w:val="lt-LT"/>
        </w:rPr>
        <w:t>Atsidariusiame lange p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risijunkite prie savo „Google“ arba „Samsung“ paskyros ir nustatykite </w:t>
      </w:r>
      <w:r w:rsidR="008E3459">
        <w:rPr>
          <w:rFonts w:ascii="Arial" w:hAnsi="Arial" w:cs="Arial"/>
          <w:sz w:val="20"/>
          <w:szCs w:val="20"/>
          <w:lang w:val="lt-LT"/>
        </w:rPr>
        <w:t>saugaus aplanko</w:t>
      </w:r>
      <w:r w:rsidR="00E07DE5">
        <w:rPr>
          <w:rFonts w:ascii="Arial" w:hAnsi="Arial" w:cs="Arial"/>
          <w:sz w:val="20"/>
          <w:szCs w:val="20"/>
          <w:lang w:val="lt-LT"/>
        </w:rPr>
        <w:t xml:space="preserve"> parametrus.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</w:t>
      </w:r>
      <w:r w:rsidR="00E07DE5">
        <w:rPr>
          <w:rFonts w:ascii="Arial" w:hAnsi="Arial" w:cs="Arial"/>
          <w:sz w:val="20"/>
          <w:szCs w:val="20"/>
          <w:lang w:val="lt-LT"/>
        </w:rPr>
        <w:t>Tai atlik</w:t>
      </w:r>
      <w:r w:rsidR="00A81CA6">
        <w:rPr>
          <w:rFonts w:ascii="Arial" w:hAnsi="Arial" w:cs="Arial"/>
          <w:sz w:val="20"/>
          <w:szCs w:val="20"/>
          <w:lang w:val="lt-LT"/>
        </w:rPr>
        <w:t>ę</w:t>
      </w:r>
      <w:r w:rsidR="00E07DE5">
        <w:rPr>
          <w:rFonts w:ascii="Arial" w:hAnsi="Arial" w:cs="Arial"/>
          <w:sz w:val="20"/>
          <w:szCs w:val="20"/>
          <w:lang w:val="lt-LT"/>
        </w:rPr>
        <w:t>,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 </w:t>
      </w:r>
      <w:r w:rsidR="00E07DE5">
        <w:rPr>
          <w:rFonts w:ascii="Arial" w:hAnsi="Arial" w:cs="Arial"/>
          <w:sz w:val="20"/>
          <w:szCs w:val="20"/>
          <w:lang w:val="lt-LT"/>
        </w:rPr>
        <w:t xml:space="preserve">matysite ikonėlę </w:t>
      </w:r>
      <w:r w:rsidRPr="0007424F">
        <w:rPr>
          <w:rFonts w:ascii="Arial" w:hAnsi="Arial" w:cs="Arial"/>
          <w:sz w:val="20"/>
          <w:szCs w:val="20"/>
          <w:lang w:val="lt-LT"/>
        </w:rPr>
        <w:t>„</w:t>
      </w:r>
      <w:r w:rsidR="00E07DE5">
        <w:rPr>
          <w:rFonts w:ascii="Arial" w:hAnsi="Arial" w:cs="Arial"/>
          <w:sz w:val="20"/>
          <w:szCs w:val="20"/>
          <w:lang w:val="lt-LT"/>
        </w:rPr>
        <w:t xml:space="preserve">Saugus aplankas“ tarp įdiegtų telefono </w:t>
      </w:r>
      <w:r w:rsidRPr="0007424F">
        <w:rPr>
          <w:rFonts w:ascii="Arial" w:hAnsi="Arial" w:cs="Arial"/>
          <w:sz w:val="20"/>
          <w:szCs w:val="20"/>
          <w:lang w:val="lt-LT"/>
        </w:rPr>
        <w:t>program</w:t>
      </w:r>
      <w:r w:rsidR="002A71C7">
        <w:rPr>
          <w:rFonts w:ascii="Arial" w:hAnsi="Arial" w:cs="Arial"/>
          <w:sz w:val="20"/>
          <w:szCs w:val="20"/>
          <w:lang w:val="lt-LT"/>
        </w:rPr>
        <w:t>ų</w:t>
      </w:r>
      <w:r w:rsidRPr="0007424F">
        <w:rPr>
          <w:rFonts w:ascii="Arial" w:hAnsi="Arial" w:cs="Arial"/>
          <w:sz w:val="20"/>
          <w:szCs w:val="20"/>
          <w:lang w:val="lt-LT"/>
        </w:rPr>
        <w:t xml:space="preserve">. </w:t>
      </w:r>
    </w:p>
    <w:p w14:paraId="2AEC9D65" w14:textId="172A5543" w:rsidR="0021048E" w:rsidRDefault="003F666A" w:rsidP="00E07DE5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lastRenderedPageBreak/>
        <w:drawing>
          <wp:anchor distT="0" distB="0" distL="114300" distR="114300" simplePos="0" relativeHeight="251663360" behindDoc="0" locked="0" layoutInCell="1" allowOverlap="1" wp14:anchorId="7BFCA1A9" wp14:editId="33DF0C32">
            <wp:simplePos x="0" y="0"/>
            <wp:positionH relativeFrom="column">
              <wp:posOffset>3338195</wp:posOffset>
            </wp:positionH>
            <wp:positionV relativeFrom="paragraph">
              <wp:posOffset>202565</wp:posOffset>
            </wp:positionV>
            <wp:extent cx="1255395" cy="2381250"/>
            <wp:effectExtent l="0" t="0" r="1905" b="635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83" b="5450"/>
                    <a:stretch/>
                  </pic:blipFill>
                  <pic:spPr bwMode="auto">
                    <a:xfrm>
                      <a:off x="0" y="0"/>
                      <a:ext cx="125539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653"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4384" behindDoc="0" locked="0" layoutInCell="1" allowOverlap="1" wp14:anchorId="6E8FA8A4" wp14:editId="14263779">
            <wp:simplePos x="0" y="0"/>
            <wp:positionH relativeFrom="column">
              <wp:posOffset>1303655</wp:posOffset>
            </wp:positionH>
            <wp:positionV relativeFrom="paragraph">
              <wp:posOffset>202565</wp:posOffset>
            </wp:positionV>
            <wp:extent cx="1265555" cy="2381250"/>
            <wp:effectExtent l="0" t="0" r="4445" b="635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09" b="5779"/>
                    <a:stretch/>
                  </pic:blipFill>
                  <pic:spPr bwMode="auto">
                    <a:xfrm>
                      <a:off x="0" y="0"/>
                      <a:ext cx="126555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80E52" w14:textId="1B4AC10D" w:rsidR="0021048E" w:rsidRDefault="0021048E" w:rsidP="00E07DE5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228B0F23" w14:textId="6973950D" w:rsidR="002A71C7" w:rsidRDefault="002A71C7" w:rsidP="00E07DE5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F129D0B" w14:textId="2C1A71F5" w:rsidR="00A06CC8" w:rsidRDefault="002A71C7" w:rsidP="00E07DE5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 xml:space="preserve">Aktyvavę saugų aplanką, į jį </w:t>
      </w:r>
      <w:r w:rsidR="0007424F" w:rsidRPr="0007424F">
        <w:rPr>
          <w:rFonts w:ascii="Arial" w:hAnsi="Arial" w:cs="Arial"/>
          <w:sz w:val="20"/>
          <w:szCs w:val="20"/>
          <w:lang w:val="lt-LT"/>
        </w:rPr>
        <w:t xml:space="preserve">galėsite atsisiųsti </w:t>
      </w:r>
      <w:r>
        <w:rPr>
          <w:rFonts w:ascii="Arial" w:hAnsi="Arial" w:cs="Arial"/>
          <w:sz w:val="20"/>
          <w:szCs w:val="20"/>
          <w:lang w:val="lt-LT"/>
        </w:rPr>
        <w:t xml:space="preserve">įvairias </w:t>
      </w:r>
      <w:r w:rsidR="0007424F" w:rsidRPr="0007424F">
        <w:rPr>
          <w:rFonts w:ascii="Arial" w:hAnsi="Arial" w:cs="Arial"/>
          <w:sz w:val="20"/>
          <w:szCs w:val="20"/>
          <w:lang w:val="lt-LT"/>
        </w:rPr>
        <w:t>programėle</w:t>
      </w:r>
      <w:r>
        <w:rPr>
          <w:rFonts w:ascii="Arial" w:hAnsi="Arial" w:cs="Arial"/>
          <w:sz w:val="20"/>
          <w:szCs w:val="20"/>
          <w:lang w:val="lt-LT"/>
        </w:rPr>
        <w:t xml:space="preserve">s. Rekomenduojama į šį aplanką </w:t>
      </w:r>
      <w:r w:rsidR="0007424F" w:rsidRPr="0007424F">
        <w:rPr>
          <w:rFonts w:ascii="Arial" w:hAnsi="Arial" w:cs="Arial"/>
          <w:sz w:val="20"/>
          <w:szCs w:val="20"/>
          <w:lang w:val="lt-LT"/>
        </w:rPr>
        <w:t xml:space="preserve">perkelti visas bankines programėles, nes tai suteiktų papildomą saugumo lygį, jei telefonas būtų paliktas be priežiūros. </w:t>
      </w:r>
    </w:p>
    <w:p w14:paraId="4003893B" w14:textId="56A48D04" w:rsidR="0007424F" w:rsidRPr="00B73B07" w:rsidRDefault="0007424F" w:rsidP="0007424F">
      <w:pPr>
        <w:rPr>
          <w:rFonts w:ascii="Arial" w:hAnsi="Arial" w:cs="Arial"/>
          <w:sz w:val="20"/>
          <w:szCs w:val="20"/>
          <w:lang w:val="lt-LT"/>
        </w:rPr>
      </w:pPr>
    </w:p>
    <w:p w14:paraId="081FA7EF" w14:textId="10FE9188" w:rsidR="00A06CC8" w:rsidRPr="00B826E0" w:rsidRDefault="008E3459" w:rsidP="00B826E0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  <w:lang w:val="lt-LT"/>
        </w:rPr>
      </w:pPr>
      <w:r w:rsidRPr="00B826E0">
        <w:rPr>
          <w:rFonts w:ascii="Arial" w:hAnsi="Arial" w:cs="Arial"/>
          <w:b/>
          <w:bCs/>
          <w:sz w:val="20"/>
          <w:szCs w:val="20"/>
          <w:lang w:val="lt-LT"/>
        </w:rPr>
        <w:t>Greitesnis telefono veikimas</w:t>
      </w:r>
      <w:r w:rsidR="00B826E0">
        <w:rPr>
          <w:rFonts w:ascii="Arial" w:hAnsi="Arial" w:cs="Arial"/>
          <w:b/>
          <w:bCs/>
          <w:sz w:val="20"/>
          <w:szCs w:val="20"/>
          <w:lang w:val="lt-LT"/>
        </w:rPr>
        <w:t xml:space="preserve"> be animacijų</w:t>
      </w:r>
    </w:p>
    <w:p w14:paraId="417A35E5" w14:textId="73A0A870" w:rsidR="00A06CC8" w:rsidRPr="00B73B07" w:rsidRDefault="00A06CC8" w:rsidP="00A06CC8">
      <w:pPr>
        <w:rPr>
          <w:rFonts w:ascii="Arial" w:hAnsi="Arial" w:cs="Arial"/>
          <w:sz w:val="20"/>
          <w:szCs w:val="20"/>
          <w:lang w:val="lt-LT"/>
        </w:rPr>
      </w:pPr>
    </w:p>
    <w:p w14:paraId="1BAAB520" w14:textId="0CF44661" w:rsidR="0050746B" w:rsidRPr="0050746B" w:rsidRDefault="003C785D" w:rsidP="003C785D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Telefono animacijos gali sutrumpinti baterijos veikimo laiką bei sulėtinti telefoną, tad</w:t>
      </w:r>
      <w:r w:rsidR="00C95C06">
        <w:rPr>
          <w:rFonts w:ascii="Arial" w:hAnsi="Arial" w:cs="Arial"/>
          <w:sz w:val="20"/>
          <w:szCs w:val="20"/>
          <w:lang w:val="lt-LT"/>
        </w:rPr>
        <w:t xml:space="preserve"> </w:t>
      </w:r>
      <w:r w:rsidR="0050746B" w:rsidRPr="0050746B">
        <w:rPr>
          <w:rFonts w:ascii="Arial" w:hAnsi="Arial" w:cs="Arial"/>
          <w:sz w:val="20"/>
          <w:szCs w:val="20"/>
          <w:lang w:val="lt-LT"/>
        </w:rPr>
        <w:t>„Samsung“ savo išmaniųjų telefonų „Galaxy S22 Ultra“ operacinėje sistemoje įdiegė animacijų išjungimo funkciją</w:t>
      </w:r>
      <w:r>
        <w:rPr>
          <w:rFonts w:ascii="Arial" w:hAnsi="Arial" w:cs="Arial"/>
          <w:sz w:val="20"/>
          <w:szCs w:val="20"/>
          <w:lang w:val="lt-LT"/>
        </w:rPr>
        <w:t>.</w:t>
      </w:r>
      <w:r w:rsidR="0050746B" w:rsidRPr="0050746B">
        <w:rPr>
          <w:rFonts w:ascii="Arial" w:hAnsi="Arial" w:cs="Arial"/>
          <w:sz w:val="20"/>
          <w:szCs w:val="20"/>
          <w:lang w:val="lt-LT"/>
        </w:rPr>
        <w:t xml:space="preserve"> </w:t>
      </w:r>
    </w:p>
    <w:p w14:paraId="7EF350BB" w14:textId="6DA977BD" w:rsidR="0050746B" w:rsidRPr="0050746B" w:rsidRDefault="0050746B" w:rsidP="003C785D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40E849AC" w14:textId="61BFEF73" w:rsidR="00BA1E7E" w:rsidRDefault="0050746B" w:rsidP="003C785D">
      <w:pPr>
        <w:jc w:val="both"/>
        <w:rPr>
          <w:rFonts w:ascii="Arial" w:hAnsi="Arial" w:cs="Arial"/>
          <w:sz w:val="20"/>
          <w:szCs w:val="20"/>
          <w:lang w:val="lt-LT"/>
        </w:rPr>
      </w:pPr>
      <w:r w:rsidRPr="0050746B">
        <w:rPr>
          <w:rFonts w:ascii="Arial" w:hAnsi="Arial" w:cs="Arial"/>
          <w:sz w:val="20"/>
          <w:szCs w:val="20"/>
          <w:lang w:val="lt-LT"/>
        </w:rPr>
        <w:t>Norėdami įjungti šią funkciją, telefono nustatymuose pasirinkite „Prieiga neįgaliesiams“, tuomet spauskite „Matomumo patobulinimai“ ir įjunkite parametrą „Pašalinti animacijas“. Kai norėsite matyti animacijas, tokia pačia eiga galėsite šią funkciją išjungti.</w:t>
      </w:r>
    </w:p>
    <w:p w14:paraId="0C080FD3" w14:textId="1B520C82" w:rsidR="00F87653" w:rsidRDefault="003F666A" w:rsidP="00B826E0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890D57F" wp14:editId="0CB034B9">
            <wp:simplePos x="0" y="0"/>
            <wp:positionH relativeFrom="column">
              <wp:posOffset>548375</wp:posOffset>
            </wp:positionH>
            <wp:positionV relativeFrom="paragraph">
              <wp:posOffset>277805</wp:posOffset>
            </wp:positionV>
            <wp:extent cx="2084070" cy="2962910"/>
            <wp:effectExtent l="0" t="0" r="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50" b="27958"/>
                    <a:stretch/>
                  </pic:blipFill>
                  <pic:spPr bwMode="auto">
                    <a:xfrm>
                      <a:off x="0" y="0"/>
                      <a:ext cx="2084070" cy="2962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B70"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660347EF" wp14:editId="723ADA09">
            <wp:simplePos x="0" y="0"/>
            <wp:positionH relativeFrom="column">
              <wp:posOffset>3121660</wp:posOffset>
            </wp:positionH>
            <wp:positionV relativeFrom="paragraph">
              <wp:posOffset>280670</wp:posOffset>
            </wp:positionV>
            <wp:extent cx="2362835" cy="2962910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43" b="35490"/>
                    <a:stretch/>
                  </pic:blipFill>
                  <pic:spPr bwMode="auto">
                    <a:xfrm>
                      <a:off x="0" y="0"/>
                      <a:ext cx="2362835" cy="2962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D591F" w14:textId="439CFFA9" w:rsidR="0050746B" w:rsidRPr="00B73B07" w:rsidRDefault="0050746B" w:rsidP="0050746B">
      <w:pPr>
        <w:rPr>
          <w:rFonts w:ascii="Arial" w:hAnsi="Arial" w:cs="Arial"/>
          <w:sz w:val="20"/>
          <w:szCs w:val="20"/>
          <w:lang w:val="lt-LT"/>
        </w:rPr>
      </w:pPr>
    </w:p>
    <w:p w14:paraId="2D9D2252" w14:textId="77777777" w:rsidR="003F666A" w:rsidRDefault="00B826E0" w:rsidP="003F666A">
      <w:pPr>
        <w:pStyle w:val="ListParagraph"/>
        <w:numPr>
          <w:ilvl w:val="0"/>
          <w:numId w:val="7"/>
        </w:numPr>
        <w:rPr>
          <w:rFonts w:ascii="Arial" w:hAnsi="Arial" w:cs="Arial"/>
          <w:b/>
          <w:bCs/>
          <w:sz w:val="20"/>
          <w:szCs w:val="20"/>
          <w:lang w:val="lt-LT"/>
        </w:rPr>
      </w:pPr>
      <w:r>
        <w:rPr>
          <w:rFonts w:ascii="Arial" w:hAnsi="Arial" w:cs="Arial"/>
          <w:b/>
          <w:bCs/>
          <w:sz w:val="20"/>
          <w:szCs w:val="20"/>
          <w:lang w:val="lt-LT"/>
        </w:rPr>
        <w:t>Garsų nu</w:t>
      </w:r>
      <w:r w:rsidR="00A06CC8" w:rsidRPr="00B826E0">
        <w:rPr>
          <w:rFonts w:ascii="Arial" w:hAnsi="Arial" w:cs="Arial"/>
          <w:b/>
          <w:bCs/>
          <w:sz w:val="20"/>
          <w:szCs w:val="20"/>
          <w:lang w:val="lt-LT"/>
        </w:rPr>
        <w:t>tildy</w:t>
      </w:r>
      <w:r>
        <w:rPr>
          <w:rFonts w:ascii="Arial" w:hAnsi="Arial" w:cs="Arial"/>
          <w:b/>
          <w:bCs/>
          <w:sz w:val="20"/>
          <w:szCs w:val="20"/>
          <w:lang w:val="lt-LT"/>
        </w:rPr>
        <w:t xml:space="preserve">mas </w:t>
      </w:r>
      <w:r w:rsidR="00A06CC8" w:rsidRPr="00B826E0">
        <w:rPr>
          <w:rFonts w:ascii="Arial" w:hAnsi="Arial" w:cs="Arial"/>
          <w:b/>
          <w:bCs/>
          <w:sz w:val="20"/>
          <w:szCs w:val="20"/>
          <w:lang w:val="lt-LT"/>
        </w:rPr>
        <w:t>apverčiant telefoną</w:t>
      </w:r>
    </w:p>
    <w:p w14:paraId="27FC26A4" w14:textId="7452F565" w:rsidR="00BA1E7E" w:rsidRPr="003F666A" w:rsidRDefault="00B826E0" w:rsidP="003F666A">
      <w:pPr>
        <w:rPr>
          <w:rFonts w:ascii="Arial" w:hAnsi="Arial" w:cs="Arial"/>
          <w:b/>
          <w:bCs/>
          <w:sz w:val="20"/>
          <w:szCs w:val="20"/>
          <w:lang w:val="lt-LT"/>
        </w:rPr>
      </w:pPr>
      <w:r w:rsidRPr="003F666A">
        <w:rPr>
          <w:rFonts w:ascii="Arial" w:hAnsi="Arial" w:cs="Arial"/>
          <w:sz w:val="20"/>
          <w:szCs w:val="20"/>
          <w:lang w:val="lt-LT"/>
        </w:rPr>
        <w:t>Ryte sunk</w:t>
      </w:r>
      <w:r w:rsidR="004A1B98" w:rsidRPr="003F666A">
        <w:rPr>
          <w:rFonts w:ascii="Arial" w:hAnsi="Arial" w:cs="Arial"/>
          <w:sz w:val="20"/>
          <w:szCs w:val="20"/>
          <w:lang w:val="lt-LT"/>
        </w:rPr>
        <w:t>u</w:t>
      </w:r>
      <w:r w:rsidRPr="003F666A">
        <w:rPr>
          <w:rFonts w:ascii="Arial" w:hAnsi="Arial" w:cs="Arial"/>
          <w:sz w:val="20"/>
          <w:szCs w:val="20"/>
          <w:lang w:val="lt-LT"/>
        </w:rPr>
        <w:t xml:space="preserve"> išjungti žadintuvą telefone? Naudodami „Galaxy S2</w:t>
      </w:r>
      <w:r w:rsidRPr="003F666A">
        <w:rPr>
          <w:rFonts w:ascii="Arial" w:hAnsi="Arial" w:cs="Arial"/>
          <w:sz w:val="20"/>
          <w:szCs w:val="20"/>
          <w:lang w:val="en-US"/>
        </w:rPr>
        <w:t xml:space="preserve">2 Ultra” </w:t>
      </w:r>
      <w:r w:rsidR="001D3847" w:rsidRPr="003F666A">
        <w:rPr>
          <w:rFonts w:ascii="Arial" w:hAnsi="Arial" w:cs="Arial"/>
          <w:sz w:val="20"/>
          <w:szCs w:val="20"/>
          <w:lang w:val="en-US"/>
        </w:rPr>
        <w:t xml:space="preserve">išmanųjį telefoną </w:t>
      </w:r>
      <w:r w:rsidRPr="003F666A">
        <w:rPr>
          <w:rFonts w:ascii="Arial" w:hAnsi="Arial" w:cs="Arial"/>
          <w:sz w:val="20"/>
          <w:szCs w:val="20"/>
          <w:lang w:val="en-US"/>
        </w:rPr>
        <w:t xml:space="preserve">nepageidaujamus garsus galite nutildyti </w:t>
      </w:r>
      <w:r w:rsidR="004A1B98" w:rsidRPr="003F666A">
        <w:rPr>
          <w:rFonts w:ascii="Arial" w:hAnsi="Arial" w:cs="Arial"/>
          <w:sz w:val="20"/>
          <w:szCs w:val="20"/>
          <w:lang w:val="en-US"/>
        </w:rPr>
        <w:t xml:space="preserve">paprasčiausiai </w:t>
      </w:r>
      <w:r w:rsidRPr="003F666A">
        <w:rPr>
          <w:rFonts w:ascii="Arial" w:hAnsi="Arial" w:cs="Arial"/>
          <w:sz w:val="20"/>
          <w:szCs w:val="20"/>
          <w:lang w:val="en-US"/>
        </w:rPr>
        <w:t>už</w:t>
      </w:r>
      <w:r w:rsidRPr="003F666A">
        <w:rPr>
          <w:rFonts w:ascii="Arial" w:hAnsi="Arial" w:cs="Arial"/>
          <w:sz w:val="20"/>
          <w:szCs w:val="20"/>
          <w:lang w:val="lt-LT"/>
        </w:rPr>
        <w:t>dėdami ranką ant ekrano arba apver</w:t>
      </w:r>
      <w:r w:rsidR="001D3847" w:rsidRPr="003F666A">
        <w:rPr>
          <w:rFonts w:ascii="Arial" w:hAnsi="Arial" w:cs="Arial"/>
          <w:sz w:val="20"/>
          <w:szCs w:val="20"/>
          <w:lang w:val="lt-LT"/>
        </w:rPr>
        <w:t>sdami</w:t>
      </w:r>
      <w:r w:rsidRPr="003F666A">
        <w:rPr>
          <w:rFonts w:ascii="Arial" w:hAnsi="Arial" w:cs="Arial"/>
          <w:sz w:val="20"/>
          <w:szCs w:val="20"/>
          <w:lang w:val="lt-LT"/>
        </w:rPr>
        <w:t xml:space="preserve"> telefoną</w:t>
      </w:r>
      <w:r w:rsidR="004A1B98" w:rsidRPr="003F666A">
        <w:rPr>
          <w:rFonts w:ascii="Arial" w:hAnsi="Arial" w:cs="Arial"/>
          <w:sz w:val="20"/>
          <w:szCs w:val="20"/>
          <w:lang w:val="lt-LT"/>
        </w:rPr>
        <w:t xml:space="preserve"> priekine dalimi žemyn</w:t>
      </w:r>
      <w:r w:rsidRPr="003F666A">
        <w:rPr>
          <w:rFonts w:ascii="Arial" w:hAnsi="Arial" w:cs="Arial"/>
          <w:sz w:val="20"/>
          <w:szCs w:val="20"/>
          <w:lang w:val="lt-LT"/>
        </w:rPr>
        <w:t xml:space="preserve">. </w:t>
      </w:r>
      <w:r w:rsidR="00BA1E7E" w:rsidRPr="003F666A">
        <w:rPr>
          <w:rFonts w:ascii="Arial" w:hAnsi="Arial" w:cs="Arial"/>
          <w:sz w:val="20"/>
          <w:szCs w:val="20"/>
          <w:lang w:val="lt-LT"/>
        </w:rPr>
        <w:t xml:space="preserve">Ši funkcija </w:t>
      </w:r>
      <w:r w:rsidRPr="003F666A">
        <w:rPr>
          <w:rFonts w:ascii="Arial" w:hAnsi="Arial" w:cs="Arial"/>
          <w:sz w:val="20"/>
          <w:szCs w:val="20"/>
          <w:lang w:val="lt-LT"/>
        </w:rPr>
        <w:t>puikiai</w:t>
      </w:r>
      <w:r w:rsidR="00BA1E7E" w:rsidRPr="003F666A">
        <w:rPr>
          <w:rFonts w:ascii="Arial" w:hAnsi="Arial" w:cs="Arial"/>
          <w:sz w:val="20"/>
          <w:szCs w:val="20"/>
          <w:lang w:val="lt-LT"/>
        </w:rPr>
        <w:t xml:space="preserve"> tinka ir </w:t>
      </w:r>
      <w:r w:rsidR="004A1B98" w:rsidRPr="003F666A">
        <w:rPr>
          <w:rFonts w:ascii="Arial" w:hAnsi="Arial" w:cs="Arial"/>
          <w:sz w:val="20"/>
          <w:szCs w:val="20"/>
          <w:lang w:val="lt-LT"/>
        </w:rPr>
        <w:t>gaunamiems</w:t>
      </w:r>
      <w:r w:rsidR="00BA1E7E" w:rsidRPr="003F666A">
        <w:rPr>
          <w:rFonts w:ascii="Arial" w:hAnsi="Arial" w:cs="Arial"/>
          <w:sz w:val="20"/>
          <w:szCs w:val="20"/>
          <w:lang w:val="lt-LT"/>
        </w:rPr>
        <w:t xml:space="preserve"> skambučiams</w:t>
      </w:r>
      <w:r w:rsidRPr="003F666A">
        <w:rPr>
          <w:rFonts w:ascii="Arial" w:hAnsi="Arial" w:cs="Arial"/>
          <w:sz w:val="20"/>
          <w:szCs w:val="20"/>
          <w:lang w:val="lt-LT"/>
        </w:rPr>
        <w:t>.</w:t>
      </w:r>
    </w:p>
    <w:p w14:paraId="0F632CE2" w14:textId="5155B2E3" w:rsidR="00BA1E7E" w:rsidRPr="00BA1E7E" w:rsidRDefault="00BA1E7E" w:rsidP="006A7FE9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21C768D1" w14:textId="51B36114" w:rsidR="006A7FE9" w:rsidRDefault="00BA1E7E" w:rsidP="006A7FE9">
      <w:pPr>
        <w:jc w:val="both"/>
        <w:rPr>
          <w:rFonts w:ascii="Arial" w:hAnsi="Arial" w:cs="Arial"/>
          <w:sz w:val="20"/>
          <w:szCs w:val="20"/>
          <w:lang w:val="lt-LT"/>
        </w:rPr>
      </w:pPr>
      <w:r w:rsidRPr="00BA1E7E">
        <w:rPr>
          <w:rFonts w:ascii="Arial" w:hAnsi="Arial" w:cs="Arial"/>
          <w:sz w:val="20"/>
          <w:szCs w:val="20"/>
          <w:lang w:val="lt-LT"/>
        </w:rPr>
        <w:lastRenderedPageBreak/>
        <w:t xml:space="preserve">Norėdami įjungti šią funkciją, eikite į </w:t>
      </w:r>
      <w:r w:rsidR="00B826E0">
        <w:rPr>
          <w:rFonts w:ascii="Arial" w:hAnsi="Arial" w:cs="Arial"/>
          <w:sz w:val="20"/>
          <w:szCs w:val="20"/>
          <w:lang w:val="lt-LT"/>
        </w:rPr>
        <w:t>telefono nustatymus</w:t>
      </w:r>
      <w:r w:rsidRPr="00BA1E7E">
        <w:rPr>
          <w:rFonts w:ascii="Arial" w:hAnsi="Arial" w:cs="Arial"/>
          <w:sz w:val="20"/>
          <w:szCs w:val="20"/>
          <w:lang w:val="lt-LT"/>
        </w:rPr>
        <w:t xml:space="preserve">, </w:t>
      </w:r>
      <w:r w:rsidR="00B826E0">
        <w:rPr>
          <w:rFonts w:ascii="Arial" w:hAnsi="Arial" w:cs="Arial"/>
          <w:sz w:val="20"/>
          <w:szCs w:val="20"/>
          <w:lang w:val="lt-LT"/>
        </w:rPr>
        <w:t>pasirinkite „</w:t>
      </w:r>
      <w:r w:rsidRPr="00BA1E7E">
        <w:rPr>
          <w:rFonts w:ascii="Arial" w:hAnsi="Arial" w:cs="Arial"/>
          <w:sz w:val="20"/>
          <w:szCs w:val="20"/>
          <w:lang w:val="lt-LT"/>
        </w:rPr>
        <w:t>Išplėstinės funkcijos</w:t>
      </w:r>
      <w:r w:rsidR="00B826E0">
        <w:rPr>
          <w:rFonts w:ascii="Arial" w:hAnsi="Arial" w:cs="Arial"/>
          <w:sz w:val="20"/>
          <w:szCs w:val="20"/>
          <w:lang w:val="lt-LT"/>
        </w:rPr>
        <w:t>“</w:t>
      </w:r>
      <w:r w:rsidRPr="00BA1E7E">
        <w:rPr>
          <w:rFonts w:ascii="Arial" w:hAnsi="Arial" w:cs="Arial"/>
          <w:sz w:val="20"/>
          <w:szCs w:val="20"/>
          <w:lang w:val="lt-LT"/>
        </w:rPr>
        <w:t>, t</w:t>
      </w:r>
      <w:r w:rsidR="00B826E0">
        <w:rPr>
          <w:rFonts w:ascii="Arial" w:hAnsi="Arial" w:cs="Arial"/>
          <w:sz w:val="20"/>
          <w:szCs w:val="20"/>
          <w:lang w:val="lt-LT"/>
        </w:rPr>
        <w:t>uomet spauskite</w:t>
      </w:r>
      <w:r w:rsidRPr="00BA1E7E">
        <w:rPr>
          <w:rFonts w:ascii="Arial" w:hAnsi="Arial" w:cs="Arial"/>
          <w:sz w:val="20"/>
          <w:szCs w:val="20"/>
          <w:lang w:val="lt-LT"/>
        </w:rPr>
        <w:t xml:space="preserve"> </w:t>
      </w:r>
      <w:r w:rsidR="00B826E0">
        <w:rPr>
          <w:rFonts w:ascii="Arial" w:hAnsi="Arial" w:cs="Arial"/>
          <w:sz w:val="20"/>
          <w:szCs w:val="20"/>
          <w:lang w:val="lt-LT"/>
        </w:rPr>
        <w:t>„</w:t>
      </w:r>
      <w:r w:rsidRPr="00BA1E7E">
        <w:rPr>
          <w:rFonts w:ascii="Arial" w:hAnsi="Arial" w:cs="Arial"/>
          <w:sz w:val="20"/>
          <w:szCs w:val="20"/>
          <w:lang w:val="lt-LT"/>
        </w:rPr>
        <w:t>Judesiai ir gestai</w:t>
      </w:r>
      <w:r w:rsidR="00B826E0">
        <w:rPr>
          <w:rFonts w:ascii="Arial" w:hAnsi="Arial" w:cs="Arial"/>
          <w:sz w:val="20"/>
          <w:szCs w:val="20"/>
          <w:lang w:val="lt-LT"/>
        </w:rPr>
        <w:t>“. Atsidariusiame lange aktyvuokite „</w:t>
      </w:r>
      <w:r w:rsidR="006A7FE9">
        <w:rPr>
          <w:rFonts w:ascii="Arial" w:hAnsi="Arial" w:cs="Arial"/>
          <w:sz w:val="20"/>
          <w:szCs w:val="20"/>
          <w:lang w:val="lt-LT"/>
        </w:rPr>
        <w:t xml:space="preserve">Nutildyti gestais“ parametrą. </w:t>
      </w:r>
    </w:p>
    <w:p w14:paraId="7F8F5B8D" w14:textId="214D8F7A" w:rsidR="00680B70" w:rsidRDefault="00680B70" w:rsidP="006A7FE9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8480" behindDoc="0" locked="0" layoutInCell="1" allowOverlap="1" wp14:anchorId="4DA98D98" wp14:editId="2AFF435C">
            <wp:simplePos x="0" y="0"/>
            <wp:positionH relativeFrom="column">
              <wp:posOffset>1880870</wp:posOffset>
            </wp:positionH>
            <wp:positionV relativeFrom="paragraph">
              <wp:posOffset>148590</wp:posOffset>
            </wp:positionV>
            <wp:extent cx="1567180" cy="2392680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37" b="22475"/>
                    <a:stretch/>
                  </pic:blipFill>
                  <pic:spPr bwMode="auto">
                    <a:xfrm>
                      <a:off x="0" y="0"/>
                      <a:ext cx="1567180" cy="2392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F7051" w14:textId="58F1F892" w:rsidR="00680B70" w:rsidRDefault="00680B70" w:rsidP="006A7FE9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C598CCA" w14:textId="423E91A1" w:rsidR="00F87653" w:rsidRPr="003727D5" w:rsidRDefault="00F87653" w:rsidP="006A7FE9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27FFEF28" w14:textId="5CB2E66B" w:rsidR="00F87653" w:rsidRPr="00F87653" w:rsidRDefault="00357E25" w:rsidP="00F8765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>
        <w:rPr>
          <w:rFonts w:ascii="Arial" w:hAnsi="Arial" w:cs="Arial"/>
          <w:b/>
          <w:bCs/>
          <w:sz w:val="20"/>
          <w:szCs w:val="20"/>
          <w:lang w:val="lt-LT"/>
        </w:rPr>
        <w:t>Paprastas būdas padaryti ekrano nuotrauką</w:t>
      </w:r>
    </w:p>
    <w:p w14:paraId="0126F4E5" w14:textId="4876ABEC" w:rsidR="00A06CC8" w:rsidRPr="00B73B07" w:rsidRDefault="00A06CC8" w:rsidP="00A06CC8">
      <w:pPr>
        <w:rPr>
          <w:rFonts w:ascii="Arial" w:hAnsi="Arial" w:cs="Arial"/>
          <w:sz w:val="20"/>
          <w:szCs w:val="20"/>
          <w:lang w:val="lt-LT"/>
        </w:rPr>
      </w:pPr>
    </w:p>
    <w:p w14:paraId="5E389DDA" w14:textId="70A91312" w:rsidR="00A80B9F" w:rsidRPr="00A80B9F" w:rsidRDefault="00A80B9F" w:rsidP="00A80B9F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lt-LT"/>
        </w:rPr>
      </w:pPr>
      <w:r w:rsidRPr="00A80B9F">
        <w:rPr>
          <w:rFonts w:ascii="Arial" w:hAnsi="Arial" w:cs="Arial"/>
          <w:sz w:val="20"/>
          <w:szCs w:val="20"/>
          <w:lang w:val="lt-LT"/>
        </w:rPr>
        <w:t>Nors „Samsung Galaxy S22</w:t>
      </w:r>
      <w:r w:rsidR="00357E25">
        <w:rPr>
          <w:rFonts w:ascii="Arial" w:hAnsi="Arial" w:cs="Arial"/>
          <w:sz w:val="20"/>
          <w:szCs w:val="20"/>
          <w:lang w:val="lt-LT"/>
        </w:rPr>
        <w:t xml:space="preserve"> Ultra</w:t>
      </w:r>
      <w:r w:rsidRPr="00A80B9F">
        <w:rPr>
          <w:rFonts w:ascii="Arial" w:hAnsi="Arial" w:cs="Arial"/>
          <w:sz w:val="20"/>
          <w:szCs w:val="20"/>
          <w:lang w:val="lt-LT"/>
        </w:rPr>
        <w:t>“ telefone lengva padaryti ekrano nuotrauką naudojant įprastą gars</w:t>
      </w:r>
      <w:r w:rsidR="00357E25">
        <w:rPr>
          <w:rFonts w:ascii="Arial" w:hAnsi="Arial" w:cs="Arial"/>
          <w:sz w:val="20"/>
          <w:szCs w:val="20"/>
          <w:lang w:val="lt-LT"/>
        </w:rPr>
        <w:t>o</w:t>
      </w:r>
      <w:r w:rsidRPr="00A80B9F">
        <w:rPr>
          <w:rFonts w:ascii="Arial" w:hAnsi="Arial" w:cs="Arial"/>
          <w:sz w:val="20"/>
          <w:szCs w:val="20"/>
          <w:lang w:val="lt-LT"/>
        </w:rPr>
        <w:t xml:space="preserve"> mažinimo ir </w:t>
      </w:r>
      <w:r w:rsidR="00357E25">
        <w:rPr>
          <w:rFonts w:ascii="Arial" w:hAnsi="Arial" w:cs="Arial"/>
          <w:sz w:val="20"/>
          <w:szCs w:val="20"/>
          <w:lang w:val="lt-LT"/>
        </w:rPr>
        <w:t>įjungimo</w:t>
      </w:r>
      <w:r w:rsidRPr="00A80B9F">
        <w:rPr>
          <w:rFonts w:ascii="Arial" w:hAnsi="Arial" w:cs="Arial"/>
          <w:sz w:val="20"/>
          <w:szCs w:val="20"/>
          <w:lang w:val="lt-LT"/>
        </w:rPr>
        <w:t xml:space="preserve"> mygtuko kombinaciją, yra daug </w:t>
      </w:r>
      <w:r w:rsidR="00357E25">
        <w:rPr>
          <w:rFonts w:ascii="Arial" w:hAnsi="Arial" w:cs="Arial"/>
          <w:sz w:val="20"/>
          <w:szCs w:val="20"/>
          <w:lang w:val="lt-LT"/>
        </w:rPr>
        <w:t>lengvesnis</w:t>
      </w:r>
      <w:r w:rsidRPr="00A80B9F">
        <w:rPr>
          <w:rFonts w:ascii="Arial" w:hAnsi="Arial" w:cs="Arial"/>
          <w:sz w:val="20"/>
          <w:szCs w:val="20"/>
          <w:lang w:val="lt-LT"/>
        </w:rPr>
        <w:t xml:space="preserve"> būdas tai padaryti </w:t>
      </w:r>
      <w:r w:rsidR="00357E25">
        <w:rPr>
          <w:rFonts w:ascii="Arial" w:hAnsi="Arial" w:cs="Arial"/>
          <w:sz w:val="20"/>
          <w:szCs w:val="20"/>
          <w:lang w:val="lt-LT"/>
        </w:rPr>
        <w:t xml:space="preserve">tiesiog </w:t>
      </w:r>
      <w:r w:rsidRPr="00A80B9F">
        <w:rPr>
          <w:rFonts w:ascii="Arial" w:hAnsi="Arial" w:cs="Arial"/>
          <w:sz w:val="20"/>
          <w:szCs w:val="20"/>
          <w:lang w:val="lt-LT"/>
        </w:rPr>
        <w:t>braukiant delnu per ekraną.</w:t>
      </w:r>
    </w:p>
    <w:p w14:paraId="3D0CAC02" w14:textId="665FCE1A" w:rsidR="00A80B9F" w:rsidRPr="00A80B9F" w:rsidRDefault="00A80B9F" w:rsidP="00A80B9F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lt-LT"/>
        </w:rPr>
      </w:pPr>
    </w:p>
    <w:p w14:paraId="2ADBD28F" w14:textId="6350F9FD" w:rsidR="00BF5C35" w:rsidRDefault="00A80B9F" w:rsidP="00A80B9F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lt-LT"/>
        </w:rPr>
      </w:pPr>
      <w:r w:rsidRPr="00A80B9F">
        <w:rPr>
          <w:rFonts w:ascii="Arial" w:hAnsi="Arial" w:cs="Arial"/>
          <w:sz w:val="20"/>
          <w:szCs w:val="20"/>
          <w:lang w:val="lt-LT"/>
        </w:rPr>
        <w:t xml:space="preserve">Norėdami įjungti šią funkciją, </w:t>
      </w:r>
      <w:r w:rsidR="00357E25">
        <w:rPr>
          <w:rFonts w:ascii="Arial" w:hAnsi="Arial" w:cs="Arial"/>
          <w:sz w:val="20"/>
          <w:szCs w:val="20"/>
          <w:lang w:val="lt-LT"/>
        </w:rPr>
        <w:t>telefono nustatymuose spauskite „</w:t>
      </w:r>
      <w:r w:rsidRPr="00A80B9F">
        <w:rPr>
          <w:rFonts w:ascii="Arial" w:hAnsi="Arial" w:cs="Arial"/>
          <w:sz w:val="20"/>
          <w:szCs w:val="20"/>
          <w:lang w:val="lt-LT"/>
        </w:rPr>
        <w:t>Išplėstinės funkcijos</w:t>
      </w:r>
      <w:r w:rsidR="00357E25">
        <w:rPr>
          <w:rFonts w:ascii="Arial" w:hAnsi="Arial" w:cs="Arial"/>
          <w:sz w:val="20"/>
          <w:szCs w:val="20"/>
          <w:lang w:val="lt-LT"/>
        </w:rPr>
        <w:t>“</w:t>
      </w:r>
      <w:r w:rsidRPr="00A80B9F">
        <w:rPr>
          <w:rFonts w:ascii="Arial" w:hAnsi="Arial" w:cs="Arial"/>
          <w:sz w:val="20"/>
          <w:szCs w:val="20"/>
          <w:lang w:val="lt-LT"/>
        </w:rPr>
        <w:t>, t</w:t>
      </w:r>
      <w:r w:rsidR="00357E25">
        <w:rPr>
          <w:rFonts w:ascii="Arial" w:hAnsi="Arial" w:cs="Arial"/>
          <w:sz w:val="20"/>
          <w:szCs w:val="20"/>
          <w:lang w:val="lt-LT"/>
        </w:rPr>
        <w:t>uomet pasirinkite „</w:t>
      </w:r>
      <w:r w:rsidRPr="00A80B9F">
        <w:rPr>
          <w:rFonts w:ascii="Arial" w:hAnsi="Arial" w:cs="Arial"/>
          <w:sz w:val="20"/>
          <w:szCs w:val="20"/>
          <w:lang w:val="lt-LT"/>
        </w:rPr>
        <w:t>Judesiai ir gestai</w:t>
      </w:r>
      <w:r w:rsidR="00357E25">
        <w:rPr>
          <w:rFonts w:ascii="Arial" w:hAnsi="Arial" w:cs="Arial"/>
          <w:sz w:val="20"/>
          <w:szCs w:val="20"/>
          <w:lang w:val="lt-LT"/>
        </w:rPr>
        <w:t>“ ir aktyvuokite parametrą „Užfiksuoti braukiant delnu“. Įjungę šią funkciją,</w:t>
      </w:r>
      <w:r w:rsidRPr="00A80B9F">
        <w:rPr>
          <w:rFonts w:ascii="Arial" w:hAnsi="Arial" w:cs="Arial"/>
          <w:sz w:val="20"/>
          <w:szCs w:val="20"/>
          <w:lang w:val="lt-LT"/>
        </w:rPr>
        <w:t xml:space="preserve"> </w:t>
      </w:r>
      <w:r w:rsidR="00357E25">
        <w:rPr>
          <w:rFonts w:ascii="Arial" w:hAnsi="Arial" w:cs="Arial"/>
          <w:sz w:val="20"/>
          <w:szCs w:val="20"/>
          <w:lang w:val="lt-LT"/>
        </w:rPr>
        <w:t>telefono ekrano nuotrauką galėsite padaryti perbraukdami rankos šonu per ekraną.</w:t>
      </w:r>
      <w:r w:rsidRPr="00A80B9F">
        <w:rPr>
          <w:rFonts w:ascii="Arial" w:hAnsi="Arial" w:cs="Arial"/>
          <w:sz w:val="20"/>
          <w:szCs w:val="20"/>
          <w:lang w:val="lt-LT"/>
        </w:rPr>
        <w:t xml:space="preserve"> </w:t>
      </w:r>
    </w:p>
    <w:p w14:paraId="1C10AD0C" w14:textId="583ED6B6" w:rsidR="00680B70" w:rsidRPr="00357E25" w:rsidRDefault="00680B70" w:rsidP="00A80B9F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7456" behindDoc="0" locked="0" layoutInCell="1" allowOverlap="1" wp14:anchorId="71796BDD" wp14:editId="71B21790">
            <wp:simplePos x="0" y="0"/>
            <wp:positionH relativeFrom="column">
              <wp:posOffset>1959247</wp:posOffset>
            </wp:positionH>
            <wp:positionV relativeFrom="paragraph">
              <wp:posOffset>219710</wp:posOffset>
            </wp:positionV>
            <wp:extent cx="1790065" cy="3095625"/>
            <wp:effectExtent l="0" t="0" r="635" b="317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32" b="12751"/>
                    <a:stretch/>
                  </pic:blipFill>
                  <pic:spPr bwMode="auto">
                    <a:xfrm>
                      <a:off x="0" y="0"/>
                      <a:ext cx="1790065" cy="309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0B70" w:rsidRPr="00357E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C7F3" w14:textId="77777777" w:rsidR="00E32490" w:rsidRDefault="00E32490" w:rsidP="00BA1E7E">
      <w:r>
        <w:separator/>
      </w:r>
    </w:p>
  </w:endnote>
  <w:endnote w:type="continuationSeparator" w:id="0">
    <w:p w14:paraId="04FCE64A" w14:textId="77777777" w:rsidR="00E32490" w:rsidRDefault="00E32490" w:rsidP="00B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E8541" w14:textId="77777777" w:rsidR="00E32490" w:rsidRDefault="00E32490" w:rsidP="00BA1E7E">
      <w:r>
        <w:separator/>
      </w:r>
    </w:p>
  </w:footnote>
  <w:footnote w:type="continuationSeparator" w:id="0">
    <w:p w14:paraId="5C9A7BDE" w14:textId="77777777" w:rsidR="00E32490" w:rsidRDefault="00E32490" w:rsidP="00BA1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617DF"/>
    <w:multiLevelType w:val="hybridMultilevel"/>
    <w:tmpl w:val="F45CF20E"/>
    <w:lvl w:ilvl="0" w:tplc="A8E62A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F76DE"/>
    <w:multiLevelType w:val="hybridMultilevel"/>
    <w:tmpl w:val="C2C0C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F79D7"/>
    <w:multiLevelType w:val="hybridMultilevel"/>
    <w:tmpl w:val="F45CF2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9017A"/>
    <w:multiLevelType w:val="hybridMultilevel"/>
    <w:tmpl w:val="C0D2C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5FD3"/>
    <w:multiLevelType w:val="hybridMultilevel"/>
    <w:tmpl w:val="E572E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76178"/>
    <w:multiLevelType w:val="hybridMultilevel"/>
    <w:tmpl w:val="D2AE1D7A"/>
    <w:lvl w:ilvl="0" w:tplc="36D04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C31CA"/>
    <w:multiLevelType w:val="hybridMultilevel"/>
    <w:tmpl w:val="3C76D9D8"/>
    <w:lvl w:ilvl="0" w:tplc="739CB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518768">
    <w:abstractNumId w:val="5"/>
  </w:num>
  <w:num w:numId="2" w16cid:durableId="1347445873">
    <w:abstractNumId w:val="0"/>
  </w:num>
  <w:num w:numId="3" w16cid:durableId="1011295838">
    <w:abstractNumId w:val="4"/>
  </w:num>
  <w:num w:numId="4" w16cid:durableId="536356336">
    <w:abstractNumId w:val="1"/>
  </w:num>
  <w:num w:numId="5" w16cid:durableId="1735081635">
    <w:abstractNumId w:val="3"/>
  </w:num>
  <w:num w:numId="6" w16cid:durableId="1948149539">
    <w:abstractNumId w:val="2"/>
  </w:num>
  <w:num w:numId="7" w16cid:durableId="1502900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C7A"/>
    <w:rsid w:val="00017D5C"/>
    <w:rsid w:val="000331C1"/>
    <w:rsid w:val="00046830"/>
    <w:rsid w:val="0007424F"/>
    <w:rsid w:val="00080E9B"/>
    <w:rsid w:val="000839E1"/>
    <w:rsid w:val="000910D8"/>
    <w:rsid w:val="000F74A8"/>
    <w:rsid w:val="001049C0"/>
    <w:rsid w:val="00106074"/>
    <w:rsid w:val="00123C16"/>
    <w:rsid w:val="00126419"/>
    <w:rsid w:val="001279B8"/>
    <w:rsid w:val="00137E67"/>
    <w:rsid w:val="001636E0"/>
    <w:rsid w:val="00174201"/>
    <w:rsid w:val="0018665C"/>
    <w:rsid w:val="001A53FC"/>
    <w:rsid w:val="001C2B1F"/>
    <w:rsid w:val="001C7A80"/>
    <w:rsid w:val="001D3847"/>
    <w:rsid w:val="001F5EDA"/>
    <w:rsid w:val="00200F98"/>
    <w:rsid w:val="0021048E"/>
    <w:rsid w:val="002570B0"/>
    <w:rsid w:val="00257700"/>
    <w:rsid w:val="00283A53"/>
    <w:rsid w:val="0029657E"/>
    <w:rsid w:val="002A71C7"/>
    <w:rsid w:val="002B52C4"/>
    <w:rsid w:val="002C05CA"/>
    <w:rsid w:val="002F40B9"/>
    <w:rsid w:val="003274AB"/>
    <w:rsid w:val="0034497F"/>
    <w:rsid w:val="00352A50"/>
    <w:rsid w:val="00357E25"/>
    <w:rsid w:val="003655C3"/>
    <w:rsid w:val="00365C7A"/>
    <w:rsid w:val="003727D5"/>
    <w:rsid w:val="00390C44"/>
    <w:rsid w:val="003C785D"/>
    <w:rsid w:val="003D2CC3"/>
    <w:rsid w:val="003E1B74"/>
    <w:rsid w:val="003E543A"/>
    <w:rsid w:val="003F666A"/>
    <w:rsid w:val="0045614C"/>
    <w:rsid w:val="004735DD"/>
    <w:rsid w:val="00473632"/>
    <w:rsid w:val="004A1B98"/>
    <w:rsid w:val="004B2F3C"/>
    <w:rsid w:val="004E699B"/>
    <w:rsid w:val="004F187A"/>
    <w:rsid w:val="0050746B"/>
    <w:rsid w:val="005244DE"/>
    <w:rsid w:val="00540DC0"/>
    <w:rsid w:val="005714E4"/>
    <w:rsid w:val="005922AC"/>
    <w:rsid w:val="005D61B8"/>
    <w:rsid w:val="005E33B9"/>
    <w:rsid w:val="005E44EA"/>
    <w:rsid w:val="005E6BFD"/>
    <w:rsid w:val="00600CC1"/>
    <w:rsid w:val="006123DC"/>
    <w:rsid w:val="0061632D"/>
    <w:rsid w:val="00624848"/>
    <w:rsid w:val="006325BC"/>
    <w:rsid w:val="006358F3"/>
    <w:rsid w:val="00644488"/>
    <w:rsid w:val="00650FE3"/>
    <w:rsid w:val="00680B70"/>
    <w:rsid w:val="00686DDB"/>
    <w:rsid w:val="00691D2E"/>
    <w:rsid w:val="006A7FE9"/>
    <w:rsid w:val="006B160D"/>
    <w:rsid w:val="006B649C"/>
    <w:rsid w:val="006C79FB"/>
    <w:rsid w:val="006D3933"/>
    <w:rsid w:val="006E0BB4"/>
    <w:rsid w:val="006E4D86"/>
    <w:rsid w:val="006F5867"/>
    <w:rsid w:val="00740886"/>
    <w:rsid w:val="00781D8B"/>
    <w:rsid w:val="007A1D6C"/>
    <w:rsid w:val="007A431F"/>
    <w:rsid w:val="007C0F40"/>
    <w:rsid w:val="007D05BB"/>
    <w:rsid w:val="007D7E5D"/>
    <w:rsid w:val="007E75E4"/>
    <w:rsid w:val="007F394A"/>
    <w:rsid w:val="00803D34"/>
    <w:rsid w:val="00832E86"/>
    <w:rsid w:val="00842DD7"/>
    <w:rsid w:val="00862661"/>
    <w:rsid w:val="00866EBE"/>
    <w:rsid w:val="00874E51"/>
    <w:rsid w:val="008C274B"/>
    <w:rsid w:val="008E3459"/>
    <w:rsid w:val="00900762"/>
    <w:rsid w:val="0090313C"/>
    <w:rsid w:val="00904961"/>
    <w:rsid w:val="00912668"/>
    <w:rsid w:val="00933278"/>
    <w:rsid w:val="009665C3"/>
    <w:rsid w:val="0098505A"/>
    <w:rsid w:val="009B279E"/>
    <w:rsid w:val="009B6FB8"/>
    <w:rsid w:val="009C45E2"/>
    <w:rsid w:val="009C4F37"/>
    <w:rsid w:val="009D71B9"/>
    <w:rsid w:val="009E028C"/>
    <w:rsid w:val="00A06CC8"/>
    <w:rsid w:val="00A361DA"/>
    <w:rsid w:val="00A43A1A"/>
    <w:rsid w:val="00A80B9F"/>
    <w:rsid w:val="00A81CA6"/>
    <w:rsid w:val="00A85317"/>
    <w:rsid w:val="00A942CE"/>
    <w:rsid w:val="00A94AAA"/>
    <w:rsid w:val="00AB3227"/>
    <w:rsid w:val="00AB3340"/>
    <w:rsid w:val="00AD67C7"/>
    <w:rsid w:val="00B00905"/>
    <w:rsid w:val="00B0179B"/>
    <w:rsid w:val="00B10047"/>
    <w:rsid w:val="00B15092"/>
    <w:rsid w:val="00B826E0"/>
    <w:rsid w:val="00B86B03"/>
    <w:rsid w:val="00B9232D"/>
    <w:rsid w:val="00BA029E"/>
    <w:rsid w:val="00BA1E7E"/>
    <w:rsid w:val="00BA2422"/>
    <w:rsid w:val="00BF5C35"/>
    <w:rsid w:val="00C01FFF"/>
    <w:rsid w:val="00C05A8E"/>
    <w:rsid w:val="00C111CD"/>
    <w:rsid w:val="00C117AD"/>
    <w:rsid w:val="00C137EE"/>
    <w:rsid w:val="00C426E0"/>
    <w:rsid w:val="00C7160C"/>
    <w:rsid w:val="00C73485"/>
    <w:rsid w:val="00C86397"/>
    <w:rsid w:val="00C906BA"/>
    <w:rsid w:val="00C95C06"/>
    <w:rsid w:val="00CB70CE"/>
    <w:rsid w:val="00CC7B94"/>
    <w:rsid w:val="00CD4E63"/>
    <w:rsid w:val="00CF23CE"/>
    <w:rsid w:val="00D35B36"/>
    <w:rsid w:val="00D646BD"/>
    <w:rsid w:val="00D83672"/>
    <w:rsid w:val="00D96CDC"/>
    <w:rsid w:val="00DA13AC"/>
    <w:rsid w:val="00DF19F4"/>
    <w:rsid w:val="00E07DE5"/>
    <w:rsid w:val="00E32490"/>
    <w:rsid w:val="00E41BEC"/>
    <w:rsid w:val="00E52F2D"/>
    <w:rsid w:val="00EB6EA2"/>
    <w:rsid w:val="00EE6DD8"/>
    <w:rsid w:val="00F24EBE"/>
    <w:rsid w:val="00F27A08"/>
    <w:rsid w:val="00F305E6"/>
    <w:rsid w:val="00F57124"/>
    <w:rsid w:val="00F67092"/>
    <w:rsid w:val="00F766CB"/>
    <w:rsid w:val="00F85654"/>
    <w:rsid w:val="00F87653"/>
    <w:rsid w:val="00FA0A37"/>
    <w:rsid w:val="00FA551C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C1AEB9"/>
  <w15:chartTrackingRefBased/>
  <w15:docId w15:val="{F84D2043-2597-8541-8D05-F7FA80EC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4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54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54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100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0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0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0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0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0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0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67092"/>
  </w:style>
  <w:style w:type="paragraph" w:styleId="Header">
    <w:name w:val="header"/>
    <w:basedOn w:val="Normal"/>
    <w:link w:val="HeaderChar"/>
    <w:uiPriority w:val="99"/>
    <w:unhideWhenUsed/>
    <w:rsid w:val="00BA1E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E7E"/>
  </w:style>
  <w:style w:type="paragraph" w:styleId="Footer">
    <w:name w:val="footer"/>
    <w:basedOn w:val="Normal"/>
    <w:link w:val="FooterChar"/>
    <w:uiPriority w:val="99"/>
    <w:unhideWhenUsed/>
    <w:rsid w:val="00BA1E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l.bite@samsung.com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DEB414-12E6-4E82-925B-F15F65CC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Lukošiūtė | Publicum</dc:creator>
  <cp:keywords/>
  <dc:description/>
  <cp:lastModifiedBy>Rina Storastaitė</cp:lastModifiedBy>
  <cp:revision>2</cp:revision>
  <dcterms:created xsi:type="dcterms:W3CDTF">2022-05-17T12:06:00Z</dcterms:created>
  <dcterms:modified xsi:type="dcterms:W3CDTF">2022-05-17T12:06:00Z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