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AAF57" w14:textId="1DEC77E8" w:rsidR="00BC656B" w:rsidRDefault="00D9239E" w:rsidP="00CE660F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Kiek mėnesi</w:t>
      </w:r>
      <w:r w:rsidR="00510D43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nių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 pajamų galima skirti būsto paskolai</w:t>
      </w:r>
    </w:p>
    <w:p w14:paraId="7DEE4491" w14:textId="03D29BA5" w:rsidR="008E2E77" w:rsidRDefault="008E2E77" w:rsidP="00035781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lang w:val="lt-LT" w:eastAsia="lt-LT"/>
        </w:rPr>
      </w:pPr>
    </w:p>
    <w:p w14:paraId="7FCA4AA2" w14:textId="253BA72D" w:rsidR="006E19BD" w:rsidRPr="00D066F0" w:rsidRDefault="00E47992" w:rsidP="00555446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Į</w:t>
      </w:r>
      <w:r w:rsidR="006E19BD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sigyti būstą 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norintys </w:t>
      </w:r>
      <w:r w:rsidR="006E19BD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asmenys dažnai 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pasirenka savo svajonę finansuoti būsto paskola</w:t>
      </w:r>
      <w:r w:rsidR="006E19BD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.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Tačiau šis finansinis įsipareigojimas reikalauja atsakingumo ir atidaus savo mėnesinių pajamų įsivertinimo. K</w:t>
      </w:r>
      <w:r w:rsidR="00664293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aip tai padaryti kritiškai ir kiek savo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pajamų galima skirti būsto paskolai</w:t>
      </w:r>
      <w:r w:rsidR="00664293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, </w:t>
      </w:r>
      <w:r w:rsidR="0055544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pasakoja </w:t>
      </w:r>
      <w:bookmarkStart w:id="0" w:name="_Hlk108797149"/>
      <w:r w:rsidR="00555446" w:rsidRPr="00295DA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„</w:t>
      </w:r>
      <w:proofErr w:type="spellStart"/>
      <w:r w:rsidR="00555446" w:rsidRPr="00295DA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Luminor</w:t>
      </w:r>
      <w:proofErr w:type="spellEnd"/>
      <w:r w:rsidR="00555446" w:rsidRPr="00295DA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“ </w:t>
      </w:r>
      <w:bookmarkStart w:id="1" w:name="_Hlk102139146"/>
      <w:r w:rsidR="00555446" w:rsidRPr="00295DA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banko </w:t>
      </w:r>
      <w:bookmarkStart w:id="2" w:name="_Hlk108705769"/>
      <w:r w:rsidR="00555446" w:rsidRPr="00295DA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būsto kredito produkto vadovė </w:t>
      </w:r>
      <w:bookmarkEnd w:id="0"/>
      <w:bookmarkEnd w:id="1"/>
      <w:bookmarkEnd w:id="2"/>
      <w:r w:rsidR="00555446" w:rsidRPr="00295DA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Žydra Rakauskaitė</w:t>
      </w:r>
      <w:r w:rsidR="0055544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.</w:t>
      </w:r>
    </w:p>
    <w:p w14:paraId="34223715" w14:textId="535AA4BF" w:rsidR="001A73C9" w:rsidRDefault="001A73C9" w:rsidP="00555446">
      <w:pPr>
        <w:shd w:val="clear" w:color="auto" w:fill="FFFFFF"/>
        <w:jc w:val="both"/>
        <w:rPr>
          <w:rFonts w:ascii="Arial" w:eastAsia="Times New Roman" w:hAnsi="Arial" w:cs="Arial"/>
          <w:i/>
          <w:iCs/>
          <w:color w:val="222222"/>
          <w:sz w:val="22"/>
          <w:lang w:val="lt-LT" w:eastAsia="lt-LT"/>
        </w:rPr>
      </w:pPr>
    </w:p>
    <w:p w14:paraId="6EA5C472" w14:textId="3A81388E" w:rsidR="00804FB5" w:rsidRDefault="004A44D1" w:rsidP="00EB6A6A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Bankas</w:t>
      </w:r>
      <w:r w:rsidR="00D150FF" w:rsidRPr="00804FB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804FB5" w:rsidRPr="00804FB5">
        <w:rPr>
          <w:rFonts w:ascii="Arial" w:eastAsia="Times New Roman" w:hAnsi="Arial" w:cs="Arial"/>
          <w:color w:val="222222"/>
          <w:sz w:val="22"/>
          <w:lang w:val="lt-LT" w:eastAsia="lt-LT"/>
        </w:rPr>
        <w:t>kiekvieną prašymą suteikti paskolą įvertina individualiai, atsižvelgdama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s</w:t>
      </w:r>
      <w:r w:rsidR="00804FB5" w:rsidRPr="00804FB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 asmens ar šeimos pajamų struktūrą ir tvarumą, išlaikytinių skaičių. Tačiau bene esminis faktorius, sudarantis didžiausią įtaką įmokos ir pajamų dydžių santykiui, yra jau turimų finansinių įsipareigojimų – vartojimo paskolų, lizingų automobiliui ir pan. – dydis ir terminai.</w:t>
      </w:r>
    </w:p>
    <w:p w14:paraId="55F3B563" w14:textId="77777777" w:rsidR="00EB6A6A" w:rsidRDefault="00EB6A6A" w:rsidP="00EB6A6A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FEA5904" w14:textId="08E20D81" w:rsidR="00B614A7" w:rsidRDefault="00EB6A6A" w:rsidP="00EB6A6A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E20E23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804FB5" w:rsidRPr="00E20E23">
        <w:rPr>
          <w:rFonts w:ascii="Arial" w:eastAsia="Times New Roman" w:hAnsi="Arial" w:cs="Arial"/>
          <w:color w:val="222222"/>
          <w:sz w:val="22"/>
          <w:lang w:val="lt-LT" w:eastAsia="lt-LT"/>
        </w:rPr>
        <w:t>Lietuvoje finansų įstaigoms galioja Atsakingojo skolinimo nuostatai, kurie numato, kokius kriterijus turi atitikti asmenys, norintys gauti būsto paskolą</w:t>
      </w:r>
      <w:r w:rsidR="00804FB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Bet kuriam </w:t>
      </w:r>
      <w:r w:rsidR="004A44D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paskolą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gauti siekiančiam žmogui svarbiausia žinoti, kad visi finansiniai įsipareigojimai</w:t>
      </w:r>
      <w:r w:rsidR="00D150FF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5E4D2E">
        <w:rPr>
          <w:rFonts w:ascii="Arial" w:eastAsia="Times New Roman" w:hAnsi="Arial" w:cs="Arial"/>
          <w:color w:val="222222"/>
          <w:sz w:val="22"/>
          <w:lang w:val="lt-LT" w:eastAsia="lt-LT"/>
        </w:rPr>
        <w:t>įskaitant ir būsimą pask</w:t>
      </w:r>
      <w:r w:rsidR="004A44D1">
        <w:rPr>
          <w:rFonts w:ascii="Arial" w:eastAsia="Times New Roman" w:hAnsi="Arial" w:cs="Arial"/>
          <w:color w:val="222222"/>
          <w:sz w:val="22"/>
          <w:lang w:val="lt-LT" w:eastAsia="lt-LT"/>
        </w:rPr>
        <w:t>ol</w:t>
      </w:r>
      <w:r w:rsidR="005E4D2E">
        <w:rPr>
          <w:rFonts w:ascii="Arial" w:eastAsia="Times New Roman" w:hAnsi="Arial" w:cs="Arial"/>
          <w:color w:val="222222"/>
          <w:sz w:val="22"/>
          <w:lang w:val="lt-LT" w:eastAsia="lt-LT"/>
        </w:rPr>
        <w:t>os įmoką</w:t>
      </w:r>
      <w:r w:rsidR="00D150FF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5E4D2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turi sudaryti ne daugiau kaip 40 proc. asmens ar šeimos</w:t>
      </w:r>
      <w:r w:rsidR="003C133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gaunamų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pajamų</w:t>
      </w:r>
      <w:r w:rsidR="00804FB5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 w:rsidR="00804FB5" w:rsidRPr="00804FB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804FB5">
        <w:rPr>
          <w:rFonts w:ascii="Arial" w:eastAsia="Times New Roman" w:hAnsi="Arial" w:cs="Arial"/>
          <w:color w:val="222222"/>
          <w:sz w:val="22"/>
          <w:lang w:val="lt-LT" w:eastAsia="lt-LT"/>
        </w:rPr>
        <w:t>Todėl jeigu turite finansinių įsipareigojimų, būsto paskolos dalis galės sudaryti tik atitinkamai mažesnę pajamų dalį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“, – sako Ž. Rakauskaitė.</w:t>
      </w:r>
    </w:p>
    <w:p w14:paraId="504CAAE7" w14:textId="77777777" w:rsidR="00804FB5" w:rsidRDefault="00804FB5" w:rsidP="00EB6A6A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224A35B" w14:textId="72C8A1B4" w:rsidR="003C1334" w:rsidRDefault="00804FB5" w:rsidP="00EB6A6A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804FB5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proofErr w:type="spellStart"/>
      <w:r w:rsidRPr="00804FB5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Pr="00804FB5">
        <w:rPr>
          <w:rFonts w:ascii="Arial" w:eastAsia="Times New Roman" w:hAnsi="Arial" w:cs="Arial"/>
          <w:color w:val="222222"/>
          <w:sz w:val="22"/>
          <w:lang w:val="lt-LT" w:eastAsia="lt-LT"/>
        </w:rPr>
        <w:t>“ banko būsto kredito produkto vadovė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pateikia pavyzdį –</w:t>
      </w:r>
      <w:r w:rsidRPr="00D150F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jeigu dviejų suaugusių asmenų šeimos pajamos atskaičius mokesčius yra 2000 eurų, maksimali visų paskolų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, įskaitant ir būsto paskolą,</w:t>
      </w:r>
      <w:r w:rsidRPr="00D150F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mėnesinė įmoka galėtų sudaryti iki 800 eurų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</w:p>
    <w:p w14:paraId="7BAEEC86" w14:textId="77777777" w:rsidR="00804FB5" w:rsidRDefault="00804FB5" w:rsidP="00EB6A6A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166E8EE" w14:textId="6402A988" w:rsidR="00804FB5" w:rsidRPr="003C1334" w:rsidRDefault="003C1334" w:rsidP="00EB6A6A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Svarbu įvertinti ir kitus finansinius niuansus</w:t>
      </w:r>
    </w:p>
    <w:p w14:paraId="57193869" w14:textId="7D95F6F9" w:rsidR="003C1334" w:rsidRDefault="003C1334" w:rsidP="00EB6A6A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42313A0" w14:textId="69CFD753" w:rsidR="003C1334" w:rsidRDefault="003C1334" w:rsidP="00EB6A6A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Planuojant </w:t>
      </w:r>
      <w:r w:rsidR="004A44D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kreiptis dėl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būsto paskol</w:t>
      </w:r>
      <w:r w:rsidR="004A44D1">
        <w:rPr>
          <w:rFonts w:ascii="Arial" w:eastAsia="Times New Roman" w:hAnsi="Arial" w:cs="Arial"/>
          <w:color w:val="222222"/>
          <w:sz w:val="22"/>
          <w:lang w:val="lt-LT" w:eastAsia="lt-LT"/>
        </w:rPr>
        <w:t>os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ekspertė pataria nepamiršti ir kitų su šiuo sprendimu susijusių niuansų, kurie gali paveikti pajamų ir paskolos </w:t>
      </w:r>
      <w:r w:rsidR="00B614A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įmokos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santykį. Vienas iš dalykų, kuriuos reikia įvertinti iš anksto,</w:t>
      </w:r>
      <w:r w:rsidR="00F76CA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yra pajamų tvarumas</w:t>
      </w:r>
      <w:r w:rsidR="00664293">
        <w:rPr>
          <w:rFonts w:ascii="Arial" w:eastAsia="Times New Roman" w:hAnsi="Arial" w:cs="Arial"/>
          <w:color w:val="222222"/>
          <w:sz w:val="22"/>
          <w:lang w:val="lt-LT" w:eastAsia="lt-LT"/>
        </w:rPr>
        <w:t>, kuris aktualiausias nepastovaus dydžio pajamas gaunantiems gyventojams, pavyzdžiui, laisvai samdomiems specialistams.</w:t>
      </w:r>
    </w:p>
    <w:p w14:paraId="4A3FCEEB" w14:textId="7EDA2939" w:rsidR="003C1334" w:rsidRDefault="003C1334" w:rsidP="00EB6A6A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51C6EAB" w14:textId="5C1F795A" w:rsidR="008F2525" w:rsidRDefault="008F2525" w:rsidP="008F2525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„Nors finansiniai įsipareigojimai gali sudaryti iki 40 proc. žmogaus ar šeimos pajamų, tačiau atskaitos tašku </w:t>
      </w:r>
      <w:r w:rsidR="00664293">
        <w:rPr>
          <w:rFonts w:ascii="Arial" w:eastAsia="Times New Roman" w:hAnsi="Arial" w:cs="Arial"/>
          <w:color w:val="222222"/>
          <w:sz w:val="22"/>
          <w:lang w:val="lt-LT" w:eastAsia="lt-LT"/>
        </w:rPr>
        <w:t>gali būti l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aikomi net ir finansiškai prasčiausi mėnesiai. Bankas vertins, </w:t>
      </w:r>
      <w:r w:rsidR="0066429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koks yra asmens darbo pobūdis ir jo specializacija, kokio dydžio bus potencialios pajamos ir ar jos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bus gaunamos </w:t>
      </w:r>
      <w:r w:rsidR="004A44D1">
        <w:rPr>
          <w:rFonts w:ascii="Arial" w:eastAsia="Times New Roman" w:hAnsi="Arial" w:cs="Arial"/>
          <w:color w:val="222222"/>
          <w:sz w:val="22"/>
          <w:lang w:val="lt-LT" w:eastAsia="lt-LT"/>
        </w:rPr>
        <w:t>nuolat</w:t>
      </w:r>
      <w:r w:rsidR="00664293">
        <w:rPr>
          <w:rFonts w:ascii="Arial" w:eastAsia="Times New Roman" w:hAnsi="Arial" w:cs="Arial"/>
          <w:color w:val="222222"/>
          <w:sz w:val="22"/>
          <w:lang w:val="lt-LT" w:eastAsia="lt-LT"/>
        </w:rPr>
        <w:t>. Jeigu jūsų pajamos stipriai svyruoja, išmintinga būsto paskolai paskirti mažesnę pajamų dalį, kad įmoką galėtumėte sumokėti net ir finansiškai sudėtingesniu metu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– sako </w:t>
      </w:r>
      <w:r w:rsidR="00214DAA">
        <w:rPr>
          <w:rFonts w:ascii="Arial" w:eastAsia="Times New Roman" w:hAnsi="Arial" w:cs="Arial"/>
          <w:color w:val="222222"/>
          <w:sz w:val="22"/>
          <w:lang w:val="lt-LT" w:eastAsia="lt-LT"/>
        </w:rPr>
        <w:t>banko ekspertė.</w:t>
      </w:r>
    </w:p>
    <w:p w14:paraId="2533D353" w14:textId="503EED65" w:rsidR="008F2525" w:rsidRDefault="008F2525" w:rsidP="008F2525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9261828" w14:textId="1D32E6E8" w:rsidR="008F2525" w:rsidRDefault="008F2525" w:rsidP="008F2525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Taip pat Ž. Rakauskaitė rekomenduoja prieš imant būsto paskolą ir svarstant, kokią pajamų dalį galima jai skirti, įvertinti ir kitas su būstu susijusias </w:t>
      </w:r>
      <w:r w:rsidR="0066429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potencialias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išlaidas, pavyzdžiui – įsirengimą.</w:t>
      </w:r>
    </w:p>
    <w:p w14:paraId="56D07C1D" w14:textId="77777777" w:rsidR="003C1334" w:rsidRDefault="003C1334" w:rsidP="003C1334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7365455" w14:textId="4590086B" w:rsidR="003C1334" w:rsidRDefault="003C1334" w:rsidP="003C1334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„Esame pastebėję, kad </w:t>
      </w:r>
      <w:r w:rsidR="00731FB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skaičiuodami savo išlaidas </w:t>
      </w:r>
      <w:r w:rsidR="00D92B6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būstui </w:t>
      </w:r>
      <w:r w:rsidR="008F2525">
        <w:rPr>
          <w:rFonts w:ascii="Arial" w:eastAsia="Times New Roman" w:hAnsi="Arial" w:cs="Arial"/>
          <w:color w:val="222222"/>
          <w:sz w:val="22"/>
          <w:lang w:val="lt-LT" w:eastAsia="lt-LT"/>
        </w:rPr>
        <w:t>nemaža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dalis žmonių pamiršta ką nors įtraukti. Pavyzdžiui, jie staiga suvokia, kad</w:t>
      </w:r>
      <w:r w:rsidR="00731FB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didelė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pajamų </w:t>
      </w:r>
      <w:r w:rsidR="00214DA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dalis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skiriam</w:t>
      </w:r>
      <w:r w:rsidR="00214DAA">
        <w:rPr>
          <w:rFonts w:ascii="Arial" w:eastAsia="Times New Roman" w:hAnsi="Arial" w:cs="Arial"/>
          <w:color w:val="222222"/>
          <w:sz w:val="22"/>
          <w:lang w:val="lt-LT" w:eastAsia="lt-LT"/>
        </w:rPr>
        <w:t>a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įmokoms už būstą, o jį įsirengti ar remontuoti </w:t>
      </w:r>
      <w:r w:rsidR="00731FBE">
        <w:rPr>
          <w:rFonts w:ascii="Arial" w:eastAsia="Times New Roman" w:hAnsi="Arial" w:cs="Arial"/>
          <w:color w:val="222222"/>
          <w:sz w:val="22"/>
          <w:lang w:val="lt-LT" w:eastAsia="lt-LT"/>
        </w:rPr>
        <w:t>lėšų pritrūksta. Išlaidas įsirengimui būtina įsivertinti kuo anksčiau ir turėti omenyje, kad paskola įsirengimui, kartu su kitais finansiniais įsipareigojimais, negal</w:t>
      </w:r>
      <w:r w:rsidR="00D92B6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ės </w:t>
      </w:r>
      <w:r w:rsidR="00731FBE">
        <w:rPr>
          <w:rFonts w:ascii="Arial" w:eastAsia="Times New Roman" w:hAnsi="Arial" w:cs="Arial"/>
          <w:color w:val="222222"/>
          <w:sz w:val="22"/>
          <w:lang w:val="lt-LT" w:eastAsia="lt-LT"/>
        </w:rPr>
        <w:t>viršyti minėtų 40 proc.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“</w:t>
      </w:r>
      <w:r w:rsidRPr="0099406A">
        <w:rPr>
          <w:rFonts w:ascii="Arial" w:eastAsia="Times New Roman" w:hAnsi="Arial" w:cs="Arial"/>
          <w:color w:val="000000" w:themeColor="text1"/>
          <w:sz w:val="22"/>
          <w:lang w:val="lt-LT" w:eastAsia="lt-LT"/>
        </w:rPr>
        <w:t xml:space="preserve">, –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sako </w:t>
      </w:r>
      <w:r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proofErr w:type="spellStart"/>
      <w:r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“ banko būsto kredito produkto vadovė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1A4DF4A8" w14:textId="77777777" w:rsidR="003C1334" w:rsidRDefault="003C1334" w:rsidP="003C1334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1228889" w14:textId="3E7F5E6B" w:rsidR="003C1334" w:rsidRDefault="00731FBE" w:rsidP="00EB6A6A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E20E2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Galiausiai, Ž. Rakauskaitė rekomenduoja </w:t>
      </w:r>
      <w:r w:rsidR="00907197" w:rsidRPr="00E20E23">
        <w:rPr>
          <w:rFonts w:ascii="Arial" w:eastAsia="Times New Roman" w:hAnsi="Arial" w:cs="Arial"/>
          <w:color w:val="222222"/>
          <w:sz w:val="22"/>
          <w:lang w:val="lt-LT" w:eastAsia="lt-LT"/>
        </w:rPr>
        <w:t>būsto paskolos įmokos dydį įvertinti visų kitų savo ar šeimos išlaidų kontekste. Finansų ekspertai paprastai pataria vadovautis 50-30-20 taisykle.</w:t>
      </w:r>
    </w:p>
    <w:p w14:paraId="0B8EB88C" w14:textId="38DF0B63" w:rsidR="0049158E" w:rsidRPr="00D9239E" w:rsidRDefault="0049158E" w:rsidP="00555446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BA0C076" w14:textId="19755B56" w:rsidR="0049158E" w:rsidRDefault="00D9239E" w:rsidP="00555446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907197">
        <w:rPr>
          <w:rFonts w:ascii="Arial" w:eastAsia="Times New Roman" w:hAnsi="Arial" w:cs="Arial"/>
          <w:color w:val="222222"/>
          <w:sz w:val="22"/>
          <w:lang w:val="lt-LT" w:eastAsia="lt-LT"/>
        </w:rPr>
        <w:t>Pagal šią taisyklę p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usė </w:t>
      </w:r>
      <w:r w:rsidR="004B2183">
        <w:rPr>
          <w:rFonts w:ascii="Arial" w:eastAsia="Times New Roman" w:hAnsi="Arial" w:cs="Arial"/>
          <w:color w:val="222222"/>
          <w:sz w:val="22"/>
          <w:lang w:val="lt-LT" w:eastAsia="lt-LT"/>
        </w:rPr>
        <w:t>pajamų skir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iama</w:t>
      </w:r>
      <w:r w:rsidR="004B218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būtiniausioms išlaidoms</w:t>
      </w:r>
      <w:r w:rsidR="0090719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</w:t>
      </w:r>
      <w:r w:rsidR="004B218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maistui, transportui, būstui i</w:t>
      </w:r>
      <w:r w:rsidR="00907197">
        <w:rPr>
          <w:rFonts w:ascii="Arial" w:eastAsia="Times New Roman" w:hAnsi="Arial" w:cs="Arial"/>
          <w:color w:val="222222"/>
          <w:sz w:val="22"/>
          <w:lang w:val="lt-LT" w:eastAsia="lt-LT"/>
        </w:rPr>
        <w:t>r panašiai. Į ši</w:t>
      </w:r>
      <w:r w:rsidR="00D92B66">
        <w:rPr>
          <w:rFonts w:ascii="Arial" w:eastAsia="Times New Roman" w:hAnsi="Arial" w:cs="Arial"/>
          <w:color w:val="222222"/>
          <w:sz w:val="22"/>
          <w:lang w:val="lt-LT" w:eastAsia="lt-LT"/>
        </w:rPr>
        <w:t>ą išlaidų dalį</w:t>
      </w:r>
      <w:r w:rsidR="0090719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įeitų ir būsto paskolos įmoka. Taip pat pagal šią taisyklę</w:t>
      </w:r>
      <w:r w:rsidR="004B218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30 proc. </w:t>
      </w:r>
      <w:r w:rsidR="00D92B6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pajamų </w:t>
      </w:r>
      <w:r w:rsidR="0090719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galima </w:t>
      </w:r>
      <w:r w:rsidR="004B2183">
        <w:rPr>
          <w:rFonts w:ascii="Arial" w:eastAsia="Times New Roman" w:hAnsi="Arial" w:cs="Arial"/>
          <w:color w:val="222222"/>
          <w:sz w:val="22"/>
          <w:lang w:val="lt-LT" w:eastAsia="lt-LT"/>
        </w:rPr>
        <w:t>skirti kintančioms išlaidoms</w:t>
      </w:r>
      <w:r w:rsidR="0090719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907197">
        <w:rPr>
          <w:rFonts w:ascii="Arial" w:eastAsia="Times New Roman" w:hAnsi="Arial" w:cs="Arial"/>
          <w:color w:val="222222"/>
          <w:sz w:val="22"/>
          <w:lang w:val="lt-LT" w:eastAsia="lt-LT"/>
        </w:rPr>
        <w:t>kelionėms ar kitokiam laisvalaikiui, patogumo prekėms</w:t>
      </w:r>
      <w:r w:rsidR="004A44D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907197">
        <w:rPr>
          <w:rFonts w:ascii="Arial" w:eastAsia="Times New Roman" w:hAnsi="Arial" w:cs="Arial"/>
          <w:color w:val="222222"/>
          <w:sz w:val="22"/>
          <w:lang w:val="lt-LT" w:eastAsia="lt-LT"/>
        </w:rPr>
        <w:t>o</w:t>
      </w:r>
      <w:r w:rsidR="004B218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likusius 20 proc. </w:t>
      </w:r>
      <w:r w:rsidR="00907197">
        <w:rPr>
          <w:rFonts w:ascii="Arial" w:eastAsia="Times New Roman" w:hAnsi="Arial" w:cs="Arial"/>
          <w:color w:val="222222"/>
          <w:sz w:val="22"/>
          <w:lang w:val="lt-LT" w:eastAsia="lt-LT"/>
        </w:rPr>
        <w:t>reikėtų</w:t>
      </w:r>
      <w:r w:rsidR="004B218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skirti taupymui ar investavimui</w:t>
      </w:r>
      <w:r w:rsidR="00907197">
        <w:rPr>
          <w:rFonts w:ascii="Arial" w:eastAsia="Times New Roman" w:hAnsi="Arial" w:cs="Arial"/>
          <w:color w:val="222222"/>
          <w:sz w:val="22"/>
          <w:lang w:val="lt-LT" w:eastAsia="lt-LT"/>
        </w:rPr>
        <w:t>. Ir nors ši taisyklė iš tiesų yra tik gairės, vertėtų įsivertinti, kaip būsto paskol</w:t>
      </w:r>
      <w:r w:rsidR="00BE37B2">
        <w:rPr>
          <w:rFonts w:ascii="Arial" w:eastAsia="Times New Roman" w:hAnsi="Arial" w:cs="Arial"/>
          <w:color w:val="222222"/>
          <w:sz w:val="22"/>
          <w:lang w:val="lt-LT" w:eastAsia="lt-LT"/>
        </w:rPr>
        <w:t>os įmoka</w:t>
      </w:r>
      <w:r w:rsidR="0090719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atrodytų jos kontekste</w:t>
      </w:r>
      <w:r w:rsidR="00D92B6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</w:t>
      </w:r>
      <w:r w:rsidR="0090719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ar </w:t>
      </w:r>
      <w:r w:rsidR="00BE37B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mokant maksimalią 40 proc. pajamų dydžio mėnesinę įmoką </w:t>
      </w:r>
      <w:r w:rsidR="0090719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užtektų lėšų kitiems </w:t>
      </w:r>
      <w:r w:rsidR="00214DAA">
        <w:rPr>
          <w:rFonts w:ascii="Arial" w:eastAsia="Times New Roman" w:hAnsi="Arial" w:cs="Arial"/>
          <w:color w:val="222222"/>
          <w:sz w:val="22"/>
          <w:lang w:val="lt-LT" w:eastAsia="lt-LT"/>
        </w:rPr>
        <w:t>savo</w:t>
      </w:r>
      <w:r w:rsidR="0090719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poreikiams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“, – pataria Ž. Rakauskaitė.</w:t>
      </w:r>
    </w:p>
    <w:p w14:paraId="46FE05DE" w14:textId="1A33DF02" w:rsidR="00907197" w:rsidRDefault="00907197" w:rsidP="00555446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F629E4B" w14:textId="4F2DD6B2" w:rsidR="00397931" w:rsidRDefault="00397931" w:rsidP="00397931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E20E23">
        <w:rPr>
          <w:rFonts w:ascii="Arial" w:eastAsia="Times New Roman" w:hAnsi="Arial" w:cs="Arial"/>
          <w:color w:val="222222"/>
          <w:sz w:val="22"/>
          <w:lang w:val="lt-LT" w:eastAsia="lt-LT"/>
        </w:rPr>
        <w:lastRenderedPageBreak/>
        <w:t>„</w:t>
      </w:r>
      <w:proofErr w:type="spellStart"/>
      <w:r w:rsidRPr="00E20E23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Pr="00E20E2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 banko </w:t>
      </w:r>
      <w:r w:rsidR="00214DAA" w:rsidRPr="00E20E23">
        <w:rPr>
          <w:rFonts w:ascii="Arial" w:eastAsia="Times New Roman" w:hAnsi="Arial" w:cs="Arial"/>
          <w:color w:val="222222"/>
          <w:sz w:val="22"/>
          <w:lang w:val="lt-LT" w:eastAsia="lt-LT"/>
        </w:rPr>
        <w:t>ekspertė</w:t>
      </w:r>
      <w:r w:rsidRPr="00E20E2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907197" w:rsidRPr="00E20E2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teigia, kad </w:t>
      </w:r>
      <w:r w:rsidR="00BE37B2" w:rsidRPr="00E20E23">
        <w:rPr>
          <w:rFonts w:ascii="Arial" w:eastAsia="Times New Roman" w:hAnsi="Arial" w:cs="Arial"/>
          <w:color w:val="222222"/>
          <w:sz w:val="22"/>
          <w:lang w:val="lt-LT" w:eastAsia="lt-LT"/>
        </w:rPr>
        <w:t>įsivertinus visus minėtus niuansus ir pastebėjus, kad planuota mėnesinė įmoka visgi yra per didelė, išeitis vis tiek yra – pasirinkti ilgesnį paskolos grąžinimo terminą</w:t>
      </w:r>
      <w:r w:rsidR="00BE37B2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655F797D" w14:textId="77777777" w:rsidR="00397931" w:rsidRDefault="00397931" w:rsidP="00397931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6C1CB56" w14:textId="3A31C8E4" w:rsidR="00E55B11" w:rsidRDefault="00397931" w:rsidP="00E55B11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BE37B2">
        <w:rPr>
          <w:rFonts w:ascii="Arial" w:eastAsia="Times New Roman" w:hAnsi="Arial" w:cs="Arial"/>
          <w:color w:val="222222"/>
          <w:sz w:val="22"/>
          <w:lang w:val="lt-LT" w:eastAsia="lt-LT"/>
        </w:rPr>
        <w:t>Vis dėlto, šis įmokos pamažinimo būdas turi savo ribotumą – pagal Atsakingo skolinimo gaires, b</w:t>
      </w:r>
      <w:r w:rsidRPr="00E3123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endras paskolos terminas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negali viršyti</w:t>
      </w:r>
      <w:r w:rsidRPr="00E3123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30-ties metų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  <w:r w:rsidR="00BE37B2">
        <w:rPr>
          <w:rFonts w:ascii="Arial" w:eastAsia="Times New Roman" w:hAnsi="Arial" w:cs="Arial"/>
          <w:color w:val="222222"/>
          <w:sz w:val="22"/>
          <w:lang w:val="lt-LT" w:eastAsia="lt-LT"/>
        </w:rPr>
        <w:t>Tad jeigu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norite skolintis būstui maksimaliu terminu, </w:t>
      </w:r>
      <w:r w:rsidR="00BE37B2">
        <w:rPr>
          <w:rFonts w:ascii="Arial" w:eastAsia="Times New Roman" w:hAnsi="Arial" w:cs="Arial"/>
          <w:color w:val="222222"/>
          <w:sz w:val="22"/>
          <w:lang w:val="lt-LT" w:eastAsia="lt-LT"/>
        </w:rPr>
        <w:t>o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E4799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numatyta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mėnesinė įmoka vis tiek viršija 40 proc., greičiausiai pasiskolinti visgi nepavyks</w:t>
      </w:r>
      <w:r w:rsidR="004A44D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 teks </w:t>
      </w:r>
      <w:r w:rsidR="0023664C">
        <w:rPr>
          <w:rFonts w:ascii="Arial" w:eastAsia="Times New Roman" w:hAnsi="Arial" w:cs="Arial"/>
          <w:color w:val="222222"/>
          <w:sz w:val="22"/>
          <w:lang w:val="lt-LT" w:eastAsia="lt-LT"/>
        </w:rPr>
        <w:t>ieškoti kitų sprendimų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– sako </w:t>
      </w:r>
      <w:r w:rsidR="00214DAA">
        <w:rPr>
          <w:rFonts w:ascii="Arial" w:eastAsia="Times New Roman" w:hAnsi="Arial" w:cs="Arial"/>
          <w:color w:val="222222"/>
          <w:sz w:val="22"/>
          <w:lang w:val="lt-LT" w:eastAsia="lt-LT"/>
        </w:rPr>
        <w:t>Ž. Rakauskaitė</w:t>
      </w:r>
      <w:r w:rsidR="00E47992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04C7BE9B" w14:textId="77777777" w:rsidR="00214DAA" w:rsidRDefault="00214DAA" w:rsidP="00E55B11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D336B92" w14:textId="77777777" w:rsidR="00E47992" w:rsidRDefault="00E47992" w:rsidP="00E55B11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983D6C7" w14:textId="77777777" w:rsidR="00E55B11" w:rsidRPr="008E2E77" w:rsidRDefault="00E55B11" w:rsidP="00E55B11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  <w:r w:rsidRPr="008E2E77">
        <w:rPr>
          <w:rFonts w:ascii="Arial" w:hAnsi="Arial" w:cs="Arial"/>
          <w:b/>
          <w:bCs/>
          <w:sz w:val="22"/>
          <w:shd w:val="clear" w:color="auto" w:fill="FFFFFF"/>
          <w:lang w:val="lt-LT"/>
        </w:rPr>
        <w:t xml:space="preserve">Kontaktai žiniasklaidai: </w:t>
      </w:r>
    </w:p>
    <w:p w14:paraId="50AC4B29" w14:textId="77777777" w:rsidR="00D76F77" w:rsidRPr="008E2E77" w:rsidRDefault="00D76F77" w:rsidP="00D76F77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 w:rsidRPr="008E2E77">
        <w:rPr>
          <w:rFonts w:ascii="Arial" w:hAnsi="Arial" w:cs="Arial"/>
          <w:sz w:val="22"/>
          <w:shd w:val="clear" w:color="auto" w:fill="FFFFFF"/>
          <w:lang w:val="lt-LT"/>
        </w:rPr>
        <w:t>Greta Jankaitytė</w:t>
      </w:r>
    </w:p>
    <w:p w14:paraId="7CCC387D" w14:textId="77777777" w:rsidR="00D76F77" w:rsidRPr="008E2E77" w:rsidRDefault="00D76F77" w:rsidP="00D76F77">
      <w:pPr>
        <w:rPr>
          <w:rFonts w:ascii="Arial" w:hAnsi="Arial" w:cs="Arial"/>
          <w:sz w:val="22"/>
          <w:lang w:val="lt-LT"/>
        </w:rPr>
      </w:pPr>
      <w:r w:rsidRPr="008E2E77">
        <w:rPr>
          <w:rFonts w:ascii="Arial" w:hAnsi="Arial" w:cs="Arial"/>
          <w:sz w:val="22"/>
          <w:lang w:val="lt-LT"/>
        </w:rPr>
        <w:t xml:space="preserve">Mob. </w:t>
      </w:r>
      <w:proofErr w:type="spellStart"/>
      <w:r w:rsidRPr="008E2E77">
        <w:rPr>
          <w:rFonts w:ascii="Arial" w:hAnsi="Arial" w:cs="Arial"/>
          <w:sz w:val="22"/>
          <w:lang w:val="lt-LT"/>
        </w:rPr>
        <w:t>tel</w:t>
      </w:r>
      <w:proofErr w:type="spellEnd"/>
      <w:r w:rsidRPr="008E2E77">
        <w:rPr>
          <w:rFonts w:ascii="Arial" w:hAnsi="Arial" w:cs="Arial"/>
          <w:sz w:val="22"/>
          <w:lang w:val="lt-LT"/>
        </w:rPr>
        <w:t>: +370 61273440</w:t>
      </w:r>
    </w:p>
    <w:p w14:paraId="419FFB7C" w14:textId="77777777" w:rsidR="00D76F77" w:rsidRDefault="00000000" w:rsidP="00D76F77">
      <w:pPr>
        <w:rPr>
          <w:rFonts w:ascii="Arial" w:hAnsi="Arial" w:cs="Arial"/>
          <w:sz w:val="22"/>
          <w:lang w:val="lt-LT"/>
        </w:rPr>
      </w:pPr>
      <w:hyperlink r:id="rId8" w:history="1">
        <w:r w:rsidR="00D76F77" w:rsidRPr="006865F7">
          <w:rPr>
            <w:rStyle w:val="Hyperlink"/>
            <w:rFonts w:ascii="Arial" w:hAnsi="Arial" w:cs="Arial"/>
            <w:sz w:val="22"/>
            <w:lang w:val="lt-LT"/>
          </w:rPr>
          <w:t>greta.j@coagency.lt</w:t>
        </w:r>
      </w:hyperlink>
    </w:p>
    <w:p w14:paraId="4C79180D" w14:textId="00E0F1E3" w:rsidR="00E55B11" w:rsidRPr="00E55B11" w:rsidRDefault="00E55B11" w:rsidP="00D76F77">
      <w:pPr>
        <w:jc w:val="both"/>
        <w:rPr>
          <w:rFonts w:ascii="Arial" w:hAnsi="Arial" w:cs="Arial"/>
          <w:sz w:val="22"/>
          <w:lang w:val="lt-LT"/>
        </w:rPr>
      </w:pPr>
    </w:p>
    <w:sectPr w:rsidR="00E55B11" w:rsidRPr="00E55B11" w:rsidSect="00214DAA">
      <w:headerReference w:type="default" r:id="rId9"/>
      <w:pgSz w:w="11906" w:h="16838"/>
      <w:pgMar w:top="2552" w:right="707" w:bottom="5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AA504" w14:textId="77777777" w:rsidR="00BC1671" w:rsidRDefault="00BC1671" w:rsidP="008C23ED">
      <w:r>
        <w:separator/>
      </w:r>
    </w:p>
  </w:endnote>
  <w:endnote w:type="continuationSeparator" w:id="0">
    <w:p w14:paraId="6E63E564" w14:textId="77777777" w:rsidR="00BC1671" w:rsidRDefault="00BC1671" w:rsidP="008C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B69E9" w14:textId="77777777" w:rsidR="00BC1671" w:rsidRDefault="00BC1671" w:rsidP="008C23ED">
      <w:r>
        <w:separator/>
      </w:r>
    </w:p>
  </w:footnote>
  <w:footnote w:type="continuationSeparator" w:id="0">
    <w:p w14:paraId="51CF3835" w14:textId="77777777" w:rsidR="00BC1671" w:rsidRDefault="00BC1671" w:rsidP="008C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1C75" w14:textId="77777777" w:rsidR="00380106" w:rsidRDefault="0018132C" w:rsidP="008E2E77">
    <w:pPr>
      <w:pStyle w:val="Header"/>
      <w:jc w:val="right"/>
      <w:rPr>
        <w:lang w:val="lt-LT"/>
      </w:rPr>
    </w:pPr>
    <w:r>
      <w:rPr>
        <w:lang w:val="lt-LT"/>
      </w:rPr>
      <w:t xml:space="preserve">                                                     </w:t>
    </w:r>
    <w:r>
      <w:rPr>
        <w:noProof/>
        <w:lang w:val="lt-LT"/>
      </w:rPr>
      <w:drawing>
        <wp:inline distT="0" distB="0" distL="0" distR="0" wp14:anchorId="68D1583F" wp14:editId="42336A37">
          <wp:extent cx="2628900" cy="586660"/>
          <wp:effectExtent l="0" t="0" r="0" b="4445"/>
          <wp:docPr id="3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  <w:t xml:space="preserve">Pranešimas žiniasklaidai </w:t>
    </w:r>
  </w:p>
  <w:p w14:paraId="7ED490E3" w14:textId="33A6863C" w:rsidR="00380106" w:rsidRDefault="0018132C" w:rsidP="00141F81">
    <w:pPr>
      <w:pStyle w:val="Header"/>
      <w:jc w:val="right"/>
      <w:rPr>
        <w:lang w:val="lt-LT"/>
      </w:rPr>
    </w:pPr>
    <w:r w:rsidRPr="00EF0A9F">
      <w:rPr>
        <w:lang w:val="lt-LT"/>
      </w:rPr>
      <w:t>202</w:t>
    </w:r>
    <w:r w:rsidR="00CE660F" w:rsidRPr="00EF0A9F">
      <w:rPr>
        <w:lang w:val="lt-LT"/>
      </w:rPr>
      <w:t>2</w:t>
    </w:r>
    <w:r w:rsidRPr="00EF0A9F">
      <w:rPr>
        <w:lang w:val="lt-LT"/>
      </w:rPr>
      <w:t xml:space="preserve"> m. </w:t>
    </w:r>
    <w:r w:rsidR="00F77B47">
      <w:rPr>
        <w:lang w:val="lt-LT"/>
      </w:rPr>
      <w:t>liepos</w:t>
    </w:r>
    <w:r w:rsidR="00432B80" w:rsidRPr="00EF0A9F">
      <w:rPr>
        <w:lang w:val="lt-LT"/>
      </w:rPr>
      <w:t xml:space="preserve"> </w:t>
    </w:r>
    <w:r w:rsidR="00D76F77">
      <w:rPr>
        <w:lang w:val="lt-LT"/>
      </w:rPr>
      <w:t>21</w:t>
    </w:r>
    <w:r w:rsidRPr="00D95D63">
      <w:rPr>
        <w:lang w:val="lt-LT"/>
      </w:rPr>
      <w:t xml:space="preserve"> d. </w:t>
    </w:r>
  </w:p>
  <w:p w14:paraId="0E186625" w14:textId="77777777" w:rsidR="008E2E77" w:rsidRPr="00141F81" w:rsidRDefault="008E2E77" w:rsidP="00141F81">
    <w:pPr>
      <w:pStyle w:val="Header"/>
      <w:jc w:val="right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0598A"/>
    <w:multiLevelType w:val="multilevel"/>
    <w:tmpl w:val="8F507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1B56A2"/>
    <w:multiLevelType w:val="hybridMultilevel"/>
    <w:tmpl w:val="D8D27E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50045"/>
    <w:multiLevelType w:val="hybridMultilevel"/>
    <w:tmpl w:val="65E69D46"/>
    <w:lvl w:ilvl="0" w:tplc="6A387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75036255">
    <w:abstractNumId w:val="1"/>
  </w:num>
  <w:num w:numId="2" w16cid:durableId="1800953309">
    <w:abstractNumId w:val="0"/>
  </w:num>
  <w:num w:numId="3" w16cid:durableId="4161699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9B"/>
    <w:rsid w:val="0000032C"/>
    <w:rsid w:val="0000471E"/>
    <w:rsid w:val="000050B6"/>
    <w:rsid w:val="00017F0F"/>
    <w:rsid w:val="0002390A"/>
    <w:rsid w:val="0002575F"/>
    <w:rsid w:val="000269F4"/>
    <w:rsid w:val="000321FC"/>
    <w:rsid w:val="00035781"/>
    <w:rsid w:val="00042875"/>
    <w:rsid w:val="000506D0"/>
    <w:rsid w:val="00053D85"/>
    <w:rsid w:val="000559FE"/>
    <w:rsid w:val="0005651E"/>
    <w:rsid w:val="00063C3C"/>
    <w:rsid w:val="0007058B"/>
    <w:rsid w:val="00071948"/>
    <w:rsid w:val="00076E48"/>
    <w:rsid w:val="00082423"/>
    <w:rsid w:val="0008443E"/>
    <w:rsid w:val="00084742"/>
    <w:rsid w:val="00085CD1"/>
    <w:rsid w:val="0008650F"/>
    <w:rsid w:val="000918EC"/>
    <w:rsid w:val="00092776"/>
    <w:rsid w:val="00096867"/>
    <w:rsid w:val="00097DC3"/>
    <w:rsid w:val="000B595C"/>
    <w:rsid w:val="000B6DEA"/>
    <w:rsid w:val="000B7B96"/>
    <w:rsid w:val="000C677B"/>
    <w:rsid w:val="000E1C9F"/>
    <w:rsid w:val="000E1EA9"/>
    <w:rsid w:val="000E272D"/>
    <w:rsid w:val="000E27A3"/>
    <w:rsid w:val="000E3977"/>
    <w:rsid w:val="000E67EE"/>
    <w:rsid w:val="000F74A6"/>
    <w:rsid w:val="00101256"/>
    <w:rsid w:val="001116E3"/>
    <w:rsid w:val="00114C94"/>
    <w:rsid w:val="00124483"/>
    <w:rsid w:val="00131AD4"/>
    <w:rsid w:val="00133193"/>
    <w:rsid w:val="00133C3A"/>
    <w:rsid w:val="001434A9"/>
    <w:rsid w:val="00145BF6"/>
    <w:rsid w:val="00145C74"/>
    <w:rsid w:val="0014600F"/>
    <w:rsid w:val="00147B28"/>
    <w:rsid w:val="00152505"/>
    <w:rsid w:val="00156734"/>
    <w:rsid w:val="00157539"/>
    <w:rsid w:val="0015779E"/>
    <w:rsid w:val="00157D8A"/>
    <w:rsid w:val="00163DD2"/>
    <w:rsid w:val="00171870"/>
    <w:rsid w:val="0018132C"/>
    <w:rsid w:val="001814BA"/>
    <w:rsid w:val="00184FDC"/>
    <w:rsid w:val="00195DC4"/>
    <w:rsid w:val="001A19B4"/>
    <w:rsid w:val="001A73C9"/>
    <w:rsid w:val="001A78EA"/>
    <w:rsid w:val="001B3650"/>
    <w:rsid w:val="001B7A4A"/>
    <w:rsid w:val="001B7F45"/>
    <w:rsid w:val="001C00F9"/>
    <w:rsid w:val="001C417F"/>
    <w:rsid w:val="001C41F7"/>
    <w:rsid w:val="001C4EC1"/>
    <w:rsid w:val="001D117E"/>
    <w:rsid w:val="001D49BA"/>
    <w:rsid w:val="001E2AF8"/>
    <w:rsid w:val="001F09AE"/>
    <w:rsid w:val="001F09DA"/>
    <w:rsid w:val="001F3542"/>
    <w:rsid w:val="001F60BB"/>
    <w:rsid w:val="001F6FAA"/>
    <w:rsid w:val="001F75A0"/>
    <w:rsid w:val="002038A7"/>
    <w:rsid w:val="0020603E"/>
    <w:rsid w:val="00207C3C"/>
    <w:rsid w:val="002102C9"/>
    <w:rsid w:val="00214DAA"/>
    <w:rsid w:val="002242BB"/>
    <w:rsid w:val="0022587A"/>
    <w:rsid w:val="002306C0"/>
    <w:rsid w:val="0023664C"/>
    <w:rsid w:val="002401D1"/>
    <w:rsid w:val="002423ED"/>
    <w:rsid w:val="00242681"/>
    <w:rsid w:val="00242927"/>
    <w:rsid w:val="00242A78"/>
    <w:rsid w:val="00247DF9"/>
    <w:rsid w:val="00251145"/>
    <w:rsid w:val="0026490B"/>
    <w:rsid w:val="002677B3"/>
    <w:rsid w:val="00267E3A"/>
    <w:rsid w:val="002703D4"/>
    <w:rsid w:val="00282AFE"/>
    <w:rsid w:val="0029091A"/>
    <w:rsid w:val="00291BBD"/>
    <w:rsid w:val="00295DA7"/>
    <w:rsid w:val="0029600D"/>
    <w:rsid w:val="002966CF"/>
    <w:rsid w:val="002C3382"/>
    <w:rsid w:val="002C5EA9"/>
    <w:rsid w:val="002C722A"/>
    <w:rsid w:val="002D0853"/>
    <w:rsid w:val="002D2F8A"/>
    <w:rsid w:val="002D55FC"/>
    <w:rsid w:val="002D5E7F"/>
    <w:rsid w:val="002D79D6"/>
    <w:rsid w:val="002E0E1D"/>
    <w:rsid w:val="002E336D"/>
    <w:rsid w:val="002E3A11"/>
    <w:rsid w:val="002F055F"/>
    <w:rsid w:val="002F4842"/>
    <w:rsid w:val="002F50FD"/>
    <w:rsid w:val="00302470"/>
    <w:rsid w:val="00305C68"/>
    <w:rsid w:val="003078C2"/>
    <w:rsid w:val="00310BEE"/>
    <w:rsid w:val="00311398"/>
    <w:rsid w:val="003130F5"/>
    <w:rsid w:val="00314189"/>
    <w:rsid w:val="0031523A"/>
    <w:rsid w:val="0032426E"/>
    <w:rsid w:val="003257C4"/>
    <w:rsid w:val="00330263"/>
    <w:rsid w:val="00331208"/>
    <w:rsid w:val="00333AE0"/>
    <w:rsid w:val="00341E75"/>
    <w:rsid w:val="00343C76"/>
    <w:rsid w:val="003443C6"/>
    <w:rsid w:val="003444F5"/>
    <w:rsid w:val="00344650"/>
    <w:rsid w:val="0034483D"/>
    <w:rsid w:val="00347A27"/>
    <w:rsid w:val="00351347"/>
    <w:rsid w:val="00353CF1"/>
    <w:rsid w:val="003547EB"/>
    <w:rsid w:val="00355F3B"/>
    <w:rsid w:val="00357241"/>
    <w:rsid w:val="00360534"/>
    <w:rsid w:val="003767C8"/>
    <w:rsid w:val="0038241A"/>
    <w:rsid w:val="00384211"/>
    <w:rsid w:val="00392267"/>
    <w:rsid w:val="00396120"/>
    <w:rsid w:val="003965A4"/>
    <w:rsid w:val="00396AA4"/>
    <w:rsid w:val="00397931"/>
    <w:rsid w:val="00397D66"/>
    <w:rsid w:val="003A6344"/>
    <w:rsid w:val="003A664E"/>
    <w:rsid w:val="003B00DF"/>
    <w:rsid w:val="003B3368"/>
    <w:rsid w:val="003B682B"/>
    <w:rsid w:val="003C1334"/>
    <w:rsid w:val="003C13A9"/>
    <w:rsid w:val="003C5701"/>
    <w:rsid w:val="003D055C"/>
    <w:rsid w:val="003D0A48"/>
    <w:rsid w:val="003D13E0"/>
    <w:rsid w:val="003E5261"/>
    <w:rsid w:val="003E6DA0"/>
    <w:rsid w:val="003F391A"/>
    <w:rsid w:val="003F3D71"/>
    <w:rsid w:val="003F5B9D"/>
    <w:rsid w:val="003F7F23"/>
    <w:rsid w:val="0040260F"/>
    <w:rsid w:val="004047D0"/>
    <w:rsid w:val="004055EA"/>
    <w:rsid w:val="00405D89"/>
    <w:rsid w:val="00414B2F"/>
    <w:rsid w:val="004153C0"/>
    <w:rsid w:val="0041727D"/>
    <w:rsid w:val="00420CFD"/>
    <w:rsid w:val="00425AFC"/>
    <w:rsid w:val="00432B80"/>
    <w:rsid w:val="004342EE"/>
    <w:rsid w:val="0044309B"/>
    <w:rsid w:val="00453313"/>
    <w:rsid w:val="00453AB9"/>
    <w:rsid w:val="00462B51"/>
    <w:rsid w:val="00462B7D"/>
    <w:rsid w:val="00481791"/>
    <w:rsid w:val="0048549E"/>
    <w:rsid w:val="0049158E"/>
    <w:rsid w:val="004A0994"/>
    <w:rsid w:val="004A44D1"/>
    <w:rsid w:val="004A5E52"/>
    <w:rsid w:val="004B2183"/>
    <w:rsid w:val="004B7E51"/>
    <w:rsid w:val="004C2DE8"/>
    <w:rsid w:val="004D1032"/>
    <w:rsid w:val="004D5E06"/>
    <w:rsid w:val="004E12BD"/>
    <w:rsid w:val="004E5704"/>
    <w:rsid w:val="004E6E78"/>
    <w:rsid w:val="004F0825"/>
    <w:rsid w:val="005023F4"/>
    <w:rsid w:val="00502D09"/>
    <w:rsid w:val="00506DAA"/>
    <w:rsid w:val="00510D43"/>
    <w:rsid w:val="00513E5F"/>
    <w:rsid w:val="00515571"/>
    <w:rsid w:val="00517BB3"/>
    <w:rsid w:val="0053251F"/>
    <w:rsid w:val="00532843"/>
    <w:rsid w:val="00537926"/>
    <w:rsid w:val="00545340"/>
    <w:rsid w:val="00555446"/>
    <w:rsid w:val="00560CB5"/>
    <w:rsid w:val="005662F3"/>
    <w:rsid w:val="00576AC8"/>
    <w:rsid w:val="00582CF5"/>
    <w:rsid w:val="005836D9"/>
    <w:rsid w:val="00584859"/>
    <w:rsid w:val="0059316E"/>
    <w:rsid w:val="00595784"/>
    <w:rsid w:val="005A02B4"/>
    <w:rsid w:val="005A3F28"/>
    <w:rsid w:val="005A5D7F"/>
    <w:rsid w:val="005A7CDB"/>
    <w:rsid w:val="005B1652"/>
    <w:rsid w:val="005B1E28"/>
    <w:rsid w:val="005B39B3"/>
    <w:rsid w:val="005B6D62"/>
    <w:rsid w:val="005B6F84"/>
    <w:rsid w:val="005C33AC"/>
    <w:rsid w:val="005C4C6F"/>
    <w:rsid w:val="005C60ED"/>
    <w:rsid w:val="005C6C22"/>
    <w:rsid w:val="005D0E99"/>
    <w:rsid w:val="005D221C"/>
    <w:rsid w:val="005E0996"/>
    <w:rsid w:val="005E4D2E"/>
    <w:rsid w:val="005E7754"/>
    <w:rsid w:val="005F02B6"/>
    <w:rsid w:val="005F359A"/>
    <w:rsid w:val="005F5617"/>
    <w:rsid w:val="00602414"/>
    <w:rsid w:val="0060373B"/>
    <w:rsid w:val="00605C13"/>
    <w:rsid w:val="0061215D"/>
    <w:rsid w:val="00613C01"/>
    <w:rsid w:val="00617E04"/>
    <w:rsid w:val="0062003D"/>
    <w:rsid w:val="00622B23"/>
    <w:rsid w:val="00623512"/>
    <w:rsid w:val="00640908"/>
    <w:rsid w:val="006414FE"/>
    <w:rsid w:val="00643EDA"/>
    <w:rsid w:val="006540C1"/>
    <w:rsid w:val="00654C0A"/>
    <w:rsid w:val="00655438"/>
    <w:rsid w:val="00656E21"/>
    <w:rsid w:val="00664293"/>
    <w:rsid w:val="00666EF6"/>
    <w:rsid w:val="006706A8"/>
    <w:rsid w:val="00670A96"/>
    <w:rsid w:val="00680B70"/>
    <w:rsid w:val="00682234"/>
    <w:rsid w:val="00693B28"/>
    <w:rsid w:val="00696695"/>
    <w:rsid w:val="00696E5D"/>
    <w:rsid w:val="006974A1"/>
    <w:rsid w:val="006A5548"/>
    <w:rsid w:val="006B3CFA"/>
    <w:rsid w:val="006B4FC4"/>
    <w:rsid w:val="006C02C4"/>
    <w:rsid w:val="006C4618"/>
    <w:rsid w:val="006C524D"/>
    <w:rsid w:val="006C6ADB"/>
    <w:rsid w:val="006D2F20"/>
    <w:rsid w:val="006D37AD"/>
    <w:rsid w:val="006D3E75"/>
    <w:rsid w:val="006D6520"/>
    <w:rsid w:val="006E19BD"/>
    <w:rsid w:val="006E1A95"/>
    <w:rsid w:val="006E367A"/>
    <w:rsid w:val="006F081A"/>
    <w:rsid w:val="006F119D"/>
    <w:rsid w:val="006F445C"/>
    <w:rsid w:val="006F6A2B"/>
    <w:rsid w:val="006F768C"/>
    <w:rsid w:val="0070405F"/>
    <w:rsid w:val="00714874"/>
    <w:rsid w:val="00715735"/>
    <w:rsid w:val="00715EF8"/>
    <w:rsid w:val="0071750D"/>
    <w:rsid w:val="007205BA"/>
    <w:rsid w:val="0072083F"/>
    <w:rsid w:val="00722472"/>
    <w:rsid w:val="00731FBE"/>
    <w:rsid w:val="00733677"/>
    <w:rsid w:val="00745F48"/>
    <w:rsid w:val="00746ADA"/>
    <w:rsid w:val="0074768B"/>
    <w:rsid w:val="00747F58"/>
    <w:rsid w:val="007522BA"/>
    <w:rsid w:val="00755597"/>
    <w:rsid w:val="00756A26"/>
    <w:rsid w:val="00761627"/>
    <w:rsid w:val="00763DFB"/>
    <w:rsid w:val="00764EA6"/>
    <w:rsid w:val="00771291"/>
    <w:rsid w:val="00771990"/>
    <w:rsid w:val="00771C64"/>
    <w:rsid w:val="00776CE9"/>
    <w:rsid w:val="007837E6"/>
    <w:rsid w:val="00783E33"/>
    <w:rsid w:val="00787873"/>
    <w:rsid w:val="00790A2D"/>
    <w:rsid w:val="00794368"/>
    <w:rsid w:val="0079776D"/>
    <w:rsid w:val="007B0BD2"/>
    <w:rsid w:val="007B167B"/>
    <w:rsid w:val="007B4E02"/>
    <w:rsid w:val="007C2625"/>
    <w:rsid w:val="007C4D08"/>
    <w:rsid w:val="007C78B4"/>
    <w:rsid w:val="007D4489"/>
    <w:rsid w:val="007D72C7"/>
    <w:rsid w:val="007E0BFB"/>
    <w:rsid w:val="007E179C"/>
    <w:rsid w:val="007E257C"/>
    <w:rsid w:val="00801630"/>
    <w:rsid w:val="00804FB5"/>
    <w:rsid w:val="00820322"/>
    <w:rsid w:val="008206D5"/>
    <w:rsid w:val="00830102"/>
    <w:rsid w:val="00832CD6"/>
    <w:rsid w:val="00835F15"/>
    <w:rsid w:val="00844277"/>
    <w:rsid w:val="008470FA"/>
    <w:rsid w:val="00862583"/>
    <w:rsid w:val="00863638"/>
    <w:rsid w:val="0086713E"/>
    <w:rsid w:val="00871B93"/>
    <w:rsid w:val="00871CBC"/>
    <w:rsid w:val="00874816"/>
    <w:rsid w:val="008774A6"/>
    <w:rsid w:val="00880DF9"/>
    <w:rsid w:val="008836CF"/>
    <w:rsid w:val="00884655"/>
    <w:rsid w:val="00885392"/>
    <w:rsid w:val="008867F8"/>
    <w:rsid w:val="00893C4A"/>
    <w:rsid w:val="008A023C"/>
    <w:rsid w:val="008A2B9A"/>
    <w:rsid w:val="008A3334"/>
    <w:rsid w:val="008A48EB"/>
    <w:rsid w:val="008A6202"/>
    <w:rsid w:val="008B139E"/>
    <w:rsid w:val="008B190D"/>
    <w:rsid w:val="008B255D"/>
    <w:rsid w:val="008B4B11"/>
    <w:rsid w:val="008B507D"/>
    <w:rsid w:val="008C1863"/>
    <w:rsid w:val="008C23ED"/>
    <w:rsid w:val="008C31C9"/>
    <w:rsid w:val="008C3AF3"/>
    <w:rsid w:val="008D5C19"/>
    <w:rsid w:val="008D7B38"/>
    <w:rsid w:val="008E1037"/>
    <w:rsid w:val="008E2E77"/>
    <w:rsid w:val="008E3EDC"/>
    <w:rsid w:val="008E7DAF"/>
    <w:rsid w:val="008F2525"/>
    <w:rsid w:val="008F707F"/>
    <w:rsid w:val="00900465"/>
    <w:rsid w:val="00904795"/>
    <w:rsid w:val="00904EDD"/>
    <w:rsid w:val="00907197"/>
    <w:rsid w:val="009077AD"/>
    <w:rsid w:val="00911A6B"/>
    <w:rsid w:val="00917A6B"/>
    <w:rsid w:val="00923DD3"/>
    <w:rsid w:val="00926E12"/>
    <w:rsid w:val="00926F01"/>
    <w:rsid w:val="009317DE"/>
    <w:rsid w:val="0093222B"/>
    <w:rsid w:val="00952DF1"/>
    <w:rsid w:val="00954B09"/>
    <w:rsid w:val="00957FF9"/>
    <w:rsid w:val="0096131A"/>
    <w:rsid w:val="00967E75"/>
    <w:rsid w:val="00967EC3"/>
    <w:rsid w:val="00970D0C"/>
    <w:rsid w:val="00980BDF"/>
    <w:rsid w:val="00981E5A"/>
    <w:rsid w:val="00985245"/>
    <w:rsid w:val="0099334C"/>
    <w:rsid w:val="0099406A"/>
    <w:rsid w:val="009A1F93"/>
    <w:rsid w:val="009B5EF0"/>
    <w:rsid w:val="009B667C"/>
    <w:rsid w:val="009C0799"/>
    <w:rsid w:val="009C187A"/>
    <w:rsid w:val="009C2188"/>
    <w:rsid w:val="009C7486"/>
    <w:rsid w:val="009D0AEF"/>
    <w:rsid w:val="009D24EA"/>
    <w:rsid w:val="009D2EE9"/>
    <w:rsid w:val="009D3314"/>
    <w:rsid w:val="009E053E"/>
    <w:rsid w:val="009E093C"/>
    <w:rsid w:val="009E185D"/>
    <w:rsid w:val="009E1BFE"/>
    <w:rsid w:val="009E508A"/>
    <w:rsid w:val="009E63EC"/>
    <w:rsid w:val="009F24FA"/>
    <w:rsid w:val="009F7DF9"/>
    <w:rsid w:val="00A04CA8"/>
    <w:rsid w:val="00A04FCC"/>
    <w:rsid w:val="00A07B71"/>
    <w:rsid w:val="00A1158A"/>
    <w:rsid w:val="00A16074"/>
    <w:rsid w:val="00A20730"/>
    <w:rsid w:val="00A22434"/>
    <w:rsid w:val="00A2738B"/>
    <w:rsid w:val="00A309C7"/>
    <w:rsid w:val="00A347BE"/>
    <w:rsid w:val="00A3555C"/>
    <w:rsid w:val="00A37E61"/>
    <w:rsid w:val="00A407F7"/>
    <w:rsid w:val="00A449B9"/>
    <w:rsid w:val="00A457D5"/>
    <w:rsid w:val="00A45B7B"/>
    <w:rsid w:val="00A460C8"/>
    <w:rsid w:val="00A5020E"/>
    <w:rsid w:val="00A6287A"/>
    <w:rsid w:val="00A641F1"/>
    <w:rsid w:val="00A65528"/>
    <w:rsid w:val="00A6628D"/>
    <w:rsid w:val="00A731A2"/>
    <w:rsid w:val="00A73701"/>
    <w:rsid w:val="00A74C09"/>
    <w:rsid w:val="00A77F9B"/>
    <w:rsid w:val="00A80366"/>
    <w:rsid w:val="00A80BDD"/>
    <w:rsid w:val="00AA2324"/>
    <w:rsid w:val="00AB1D1D"/>
    <w:rsid w:val="00AB4917"/>
    <w:rsid w:val="00AC283E"/>
    <w:rsid w:val="00AC2E38"/>
    <w:rsid w:val="00AC7B0E"/>
    <w:rsid w:val="00AE5924"/>
    <w:rsid w:val="00AE608C"/>
    <w:rsid w:val="00AE6AE9"/>
    <w:rsid w:val="00AF2F81"/>
    <w:rsid w:val="00AF7325"/>
    <w:rsid w:val="00B05559"/>
    <w:rsid w:val="00B11317"/>
    <w:rsid w:val="00B132E8"/>
    <w:rsid w:val="00B21F10"/>
    <w:rsid w:val="00B235C5"/>
    <w:rsid w:val="00B30408"/>
    <w:rsid w:val="00B3159B"/>
    <w:rsid w:val="00B3678B"/>
    <w:rsid w:val="00B40CB8"/>
    <w:rsid w:val="00B44A9C"/>
    <w:rsid w:val="00B51B0B"/>
    <w:rsid w:val="00B54A58"/>
    <w:rsid w:val="00B552FC"/>
    <w:rsid w:val="00B60623"/>
    <w:rsid w:val="00B614A7"/>
    <w:rsid w:val="00B70B06"/>
    <w:rsid w:val="00B75631"/>
    <w:rsid w:val="00B75E6E"/>
    <w:rsid w:val="00B823FD"/>
    <w:rsid w:val="00B85E2C"/>
    <w:rsid w:val="00B93784"/>
    <w:rsid w:val="00B940E2"/>
    <w:rsid w:val="00BA675C"/>
    <w:rsid w:val="00BA7E7C"/>
    <w:rsid w:val="00BC0722"/>
    <w:rsid w:val="00BC1278"/>
    <w:rsid w:val="00BC1671"/>
    <w:rsid w:val="00BC16E0"/>
    <w:rsid w:val="00BC2682"/>
    <w:rsid w:val="00BC5473"/>
    <w:rsid w:val="00BC656B"/>
    <w:rsid w:val="00BD08DF"/>
    <w:rsid w:val="00BD09DC"/>
    <w:rsid w:val="00BD63AE"/>
    <w:rsid w:val="00BD6B3D"/>
    <w:rsid w:val="00BD7E23"/>
    <w:rsid w:val="00BE0FBB"/>
    <w:rsid w:val="00BE2E1C"/>
    <w:rsid w:val="00BE37B2"/>
    <w:rsid w:val="00BF4FFE"/>
    <w:rsid w:val="00C225E3"/>
    <w:rsid w:val="00C242D2"/>
    <w:rsid w:val="00C303CD"/>
    <w:rsid w:val="00C34462"/>
    <w:rsid w:val="00C35277"/>
    <w:rsid w:val="00C374ED"/>
    <w:rsid w:val="00C420D1"/>
    <w:rsid w:val="00C4589C"/>
    <w:rsid w:val="00C468A3"/>
    <w:rsid w:val="00C47028"/>
    <w:rsid w:val="00C50361"/>
    <w:rsid w:val="00C5223D"/>
    <w:rsid w:val="00C52E63"/>
    <w:rsid w:val="00C6277E"/>
    <w:rsid w:val="00C62B1B"/>
    <w:rsid w:val="00C648F9"/>
    <w:rsid w:val="00C73AA3"/>
    <w:rsid w:val="00C75CD6"/>
    <w:rsid w:val="00C76832"/>
    <w:rsid w:val="00C80E13"/>
    <w:rsid w:val="00C82D2E"/>
    <w:rsid w:val="00C83A65"/>
    <w:rsid w:val="00C86170"/>
    <w:rsid w:val="00C87D00"/>
    <w:rsid w:val="00CA138D"/>
    <w:rsid w:val="00CB1E45"/>
    <w:rsid w:val="00CB2C28"/>
    <w:rsid w:val="00CB2EA6"/>
    <w:rsid w:val="00CC0190"/>
    <w:rsid w:val="00CC23FA"/>
    <w:rsid w:val="00CC50C7"/>
    <w:rsid w:val="00CC5DEC"/>
    <w:rsid w:val="00CC6F0B"/>
    <w:rsid w:val="00CE3BFD"/>
    <w:rsid w:val="00CE4859"/>
    <w:rsid w:val="00CE660F"/>
    <w:rsid w:val="00CE673C"/>
    <w:rsid w:val="00D066F0"/>
    <w:rsid w:val="00D1178E"/>
    <w:rsid w:val="00D150FF"/>
    <w:rsid w:val="00D323AA"/>
    <w:rsid w:val="00D32E77"/>
    <w:rsid w:val="00D37173"/>
    <w:rsid w:val="00D40796"/>
    <w:rsid w:val="00D43FAE"/>
    <w:rsid w:val="00D76F71"/>
    <w:rsid w:val="00D76F77"/>
    <w:rsid w:val="00D82A9D"/>
    <w:rsid w:val="00D83F34"/>
    <w:rsid w:val="00D86700"/>
    <w:rsid w:val="00D9239E"/>
    <w:rsid w:val="00D92B66"/>
    <w:rsid w:val="00D95D63"/>
    <w:rsid w:val="00DA3926"/>
    <w:rsid w:val="00DA41FE"/>
    <w:rsid w:val="00DA6A6C"/>
    <w:rsid w:val="00DA6B2A"/>
    <w:rsid w:val="00DB60EF"/>
    <w:rsid w:val="00DC0B05"/>
    <w:rsid w:val="00DC33E8"/>
    <w:rsid w:val="00DC3BD1"/>
    <w:rsid w:val="00DC5070"/>
    <w:rsid w:val="00DC533D"/>
    <w:rsid w:val="00DD046A"/>
    <w:rsid w:val="00DD5C21"/>
    <w:rsid w:val="00DD7E84"/>
    <w:rsid w:val="00DE0343"/>
    <w:rsid w:val="00DF5166"/>
    <w:rsid w:val="00DF782E"/>
    <w:rsid w:val="00E0111E"/>
    <w:rsid w:val="00E072E5"/>
    <w:rsid w:val="00E11BCB"/>
    <w:rsid w:val="00E20E23"/>
    <w:rsid w:val="00E23985"/>
    <w:rsid w:val="00E23DAC"/>
    <w:rsid w:val="00E30D86"/>
    <w:rsid w:val="00E30D92"/>
    <w:rsid w:val="00E3123B"/>
    <w:rsid w:val="00E31C31"/>
    <w:rsid w:val="00E3268C"/>
    <w:rsid w:val="00E33A7F"/>
    <w:rsid w:val="00E34EF5"/>
    <w:rsid w:val="00E37940"/>
    <w:rsid w:val="00E47992"/>
    <w:rsid w:val="00E55B11"/>
    <w:rsid w:val="00E56150"/>
    <w:rsid w:val="00E61EFE"/>
    <w:rsid w:val="00E63354"/>
    <w:rsid w:val="00E662F4"/>
    <w:rsid w:val="00E74101"/>
    <w:rsid w:val="00E754BB"/>
    <w:rsid w:val="00E778E8"/>
    <w:rsid w:val="00E81355"/>
    <w:rsid w:val="00E8406B"/>
    <w:rsid w:val="00E94E41"/>
    <w:rsid w:val="00EA2E3B"/>
    <w:rsid w:val="00EA4FD5"/>
    <w:rsid w:val="00EB5304"/>
    <w:rsid w:val="00EB6A6A"/>
    <w:rsid w:val="00ED4116"/>
    <w:rsid w:val="00ED48E5"/>
    <w:rsid w:val="00ED7BD9"/>
    <w:rsid w:val="00EE01AE"/>
    <w:rsid w:val="00EE15F4"/>
    <w:rsid w:val="00EF0A9F"/>
    <w:rsid w:val="00EF64CF"/>
    <w:rsid w:val="00F01C79"/>
    <w:rsid w:val="00F02E6F"/>
    <w:rsid w:val="00F0488E"/>
    <w:rsid w:val="00F20251"/>
    <w:rsid w:val="00F24B7C"/>
    <w:rsid w:val="00F259DE"/>
    <w:rsid w:val="00F315EE"/>
    <w:rsid w:val="00F340EF"/>
    <w:rsid w:val="00F36914"/>
    <w:rsid w:val="00F36C35"/>
    <w:rsid w:val="00F37E80"/>
    <w:rsid w:val="00F43E73"/>
    <w:rsid w:val="00F44366"/>
    <w:rsid w:val="00F55C5F"/>
    <w:rsid w:val="00F67159"/>
    <w:rsid w:val="00F76CAC"/>
    <w:rsid w:val="00F77B47"/>
    <w:rsid w:val="00F77B8B"/>
    <w:rsid w:val="00F8601F"/>
    <w:rsid w:val="00F90E32"/>
    <w:rsid w:val="00F97C6D"/>
    <w:rsid w:val="00FA4B53"/>
    <w:rsid w:val="00FB37EF"/>
    <w:rsid w:val="00FB3DE7"/>
    <w:rsid w:val="00FC1895"/>
    <w:rsid w:val="00FC256B"/>
    <w:rsid w:val="00FD4F51"/>
    <w:rsid w:val="00FD5281"/>
    <w:rsid w:val="00FE14B2"/>
    <w:rsid w:val="00FE1663"/>
    <w:rsid w:val="00FE2653"/>
    <w:rsid w:val="00FF03B1"/>
    <w:rsid w:val="00FF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B4EB"/>
  <w15:chartTrackingRefBased/>
  <w15:docId w15:val="{264D4C65-D428-4969-A57F-78EEAC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06A"/>
    <w:pPr>
      <w:spacing w:after="0" w:line="240" w:lineRule="auto"/>
    </w:pPr>
    <w:rPr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B3159B"/>
  </w:style>
  <w:style w:type="paragraph" w:styleId="Header">
    <w:name w:val="header"/>
    <w:basedOn w:val="Normal"/>
    <w:link w:val="HeaderChar"/>
    <w:uiPriority w:val="99"/>
    <w:unhideWhenUsed/>
    <w:rsid w:val="00B315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59B"/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3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59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59B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5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59B"/>
    <w:rPr>
      <w:rFonts w:ascii="Segoe UI" w:hAnsi="Segoe UI" w:cs="Segoe UI"/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310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tt">
    <w:name w:val="tt"/>
    <w:basedOn w:val="DefaultParagraphFont"/>
    <w:rsid w:val="00310BEE"/>
  </w:style>
  <w:style w:type="paragraph" w:styleId="ListParagraph">
    <w:name w:val="List Paragraph"/>
    <w:basedOn w:val="Normal"/>
    <w:uiPriority w:val="34"/>
    <w:qFormat/>
    <w:rsid w:val="00D3717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B23"/>
    <w:rPr>
      <w:b/>
      <w:bCs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C23E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3ED"/>
    <w:rPr>
      <w:sz w:val="20"/>
      <w:lang w:val="en-GB"/>
    </w:rPr>
  </w:style>
  <w:style w:type="character" w:styleId="Hyperlink">
    <w:name w:val="Hyperlink"/>
    <w:basedOn w:val="DefaultParagraphFont"/>
    <w:uiPriority w:val="99"/>
    <w:unhideWhenUsed/>
    <w:rsid w:val="00207C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7C3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B1D1D"/>
    <w:pPr>
      <w:spacing w:after="0" w:line="240" w:lineRule="auto"/>
    </w:pPr>
    <w:rPr>
      <w:sz w:val="20"/>
      <w:lang w:val="en-GB"/>
    </w:rPr>
  </w:style>
  <w:style w:type="table" w:styleId="TableGrid">
    <w:name w:val="Table Grid"/>
    <w:basedOn w:val="TableNormal"/>
    <w:uiPriority w:val="39"/>
    <w:rsid w:val="001F6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D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a.j@coagency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278B-17C9-4972-A9DD-9C09DB1C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2907</Words>
  <Characters>1658</Characters>
  <Application>Microsoft Office Word</Application>
  <DocSecurity>0</DocSecurity>
  <Lines>13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Jankaityte</dc:creator>
  <cp:keywords/>
  <dc:description/>
  <cp:lastModifiedBy>greta.j@coagency.lt</cp:lastModifiedBy>
  <cp:revision>2</cp:revision>
  <dcterms:created xsi:type="dcterms:W3CDTF">2022-07-21T06:10:00Z</dcterms:created>
  <dcterms:modified xsi:type="dcterms:W3CDTF">2022-07-21T06:10:00Z</dcterms:modified>
</cp:coreProperties>
</file>