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7BC6" w14:textId="1568DCF0" w:rsidR="00C26852" w:rsidRPr="007F03ED" w:rsidRDefault="00A47FE9" w:rsidP="00A25AE7">
      <w:pPr>
        <w:ind w:right="28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>Preliminarios</w:t>
      </w:r>
      <w:r w:rsidR="00460780" w:rsidRPr="007F03ED">
        <w:rPr>
          <w:rFonts w:ascii="Times New Roman" w:hAnsi="Times New Roman" w:cs="Times New Roman"/>
          <w:b/>
          <w:bCs/>
          <w:sz w:val="32"/>
          <w:szCs w:val="32"/>
        </w:rPr>
        <w:t>ios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sutarties sąlygos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dėl kurių nuostatų </w:t>
      </w:r>
      <w:r w:rsidR="00CE3D60" w:rsidRPr="007F03ED">
        <w:rPr>
          <w:rFonts w:ascii="Times New Roman" w:hAnsi="Times New Roman" w:cs="Times New Roman"/>
          <w:b/>
          <w:bCs/>
          <w:sz w:val="32"/>
          <w:szCs w:val="32"/>
        </w:rPr>
        <w:t>šalys dažniausiai ginčijasi ir kaip to išvengti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?“</w:t>
      </w:r>
    </w:p>
    <w:p w14:paraId="3C787528" w14:textId="72F0A8F1" w:rsidR="00DC168A" w:rsidRDefault="002A6337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DD73F37" wp14:editId="78F6BDF2">
            <wp:simplePos x="0" y="0"/>
            <wp:positionH relativeFrom="column">
              <wp:posOffset>3891280</wp:posOffset>
            </wp:positionH>
            <wp:positionV relativeFrom="paragraph">
              <wp:posOffset>75565</wp:posOffset>
            </wp:positionV>
            <wp:extent cx="2078355" cy="2771775"/>
            <wp:effectExtent l="0" t="0" r="0" b="9525"/>
            <wp:wrapSquare wrapText="bothSides"/>
            <wp:docPr id="1" name="Picture 1" descr="A picture containing person, wall, cloth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wall, cloth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A37" w:rsidRPr="00012354">
        <w:rPr>
          <w:rFonts w:ascii="Times New Roman" w:hAnsi="Times New Roman" w:cs="Times New Roman"/>
          <w:sz w:val="24"/>
          <w:szCs w:val="24"/>
        </w:rPr>
        <w:t xml:space="preserve">Iš pat pradžių COVID-19 pandemija, o vėliau </w:t>
      </w:r>
      <w:r w:rsidR="00E776DA" w:rsidRPr="00012354">
        <w:rPr>
          <w:rFonts w:ascii="Times New Roman" w:hAnsi="Times New Roman" w:cs="Times New Roman"/>
          <w:sz w:val="24"/>
          <w:szCs w:val="24"/>
        </w:rPr>
        <w:t xml:space="preserve">ir Rusijos pradėtas karas Ukrainoje </w:t>
      </w:r>
      <w:r w:rsidR="008671BD">
        <w:rPr>
          <w:rFonts w:ascii="Times New Roman" w:hAnsi="Times New Roman" w:cs="Times New Roman"/>
          <w:sz w:val="24"/>
          <w:szCs w:val="24"/>
        </w:rPr>
        <w:t xml:space="preserve">stipriai </w:t>
      </w:r>
      <w:r w:rsidR="00662C93">
        <w:rPr>
          <w:rFonts w:ascii="Times New Roman" w:hAnsi="Times New Roman" w:cs="Times New Roman"/>
          <w:sz w:val="24"/>
          <w:szCs w:val="24"/>
        </w:rPr>
        <w:t xml:space="preserve">sujaukė </w:t>
      </w:r>
      <w:r w:rsidR="001E6430">
        <w:rPr>
          <w:rFonts w:ascii="Times New Roman" w:hAnsi="Times New Roman" w:cs="Times New Roman"/>
          <w:sz w:val="24"/>
          <w:szCs w:val="24"/>
        </w:rPr>
        <w:t xml:space="preserve">įvairius </w:t>
      </w:r>
      <w:r w:rsidR="00662C93">
        <w:rPr>
          <w:rFonts w:ascii="Times New Roman" w:hAnsi="Times New Roman" w:cs="Times New Roman"/>
          <w:sz w:val="24"/>
          <w:szCs w:val="24"/>
        </w:rPr>
        <w:t>sutartinius teisinius santykius</w:t>
      </w:r>
      <w:r w:rsidR="00E76671" w:rsidRPr="00012354">
        <w:rPr>
          <w:rFonts w:ascii="Times New Roman" w:hAnsi="Times New Roman" w:cs="Times New Roman"/>
          <w:sz w:val="24"/>
          <w:szCs w:val="24"/>
        </w:rPr>
        <w:t xml:space="preserve">. </w:t>
      </w:r>
      <w:r w:rsidR="001C7D7F" w:rsidRPr="00012354">
        <w:rPr>
          <w:rFonts w:ascii="Times New Roman" w:hAnsi="Times New Roman" w:cs="Times New Roman"/>
          <w:sz w:val="24"/>
          <w:szCs w:val="24"/>
        </w:rPr>
        <w:t xml:space="preserve">Pastebėtina, kad </w:t>
      </w:r>
      <w:r w:rsidR="001E6430">
        <w:rPr>
          <w:rFonts w:ascii="Times New Roman" w:hAnsi="Times New Roman" w:cs="Times New Roman"/>
          <w:sz w:val="24"/>
          <w:szCs w:val="24"/>
        </w:rPr>
        <w:t>pasun</w:t>
      </w:r>
      <w:r w:rsidR="00526344">
        <w:rPr>
          <w:rFonts w:ascii="Times New Roman" w:hAnsi="Times New Roman" w:cs="Times New Roman"/>
          <w:sz w:val="24"/>
          <w:szCs w:val="24"/>
        </w:rPr>
        <w:t>kėjus sutarčių vykdymui</w:t>
      </w:r>
      <w:r w:rsidR="001C7D7F" w:rsidRPr="00012354">
        <w:rPr>
          <w:rFonts w:ascii="Times New Roman" w:hAnsi="Times New Roman" w:cs="Times New Roman"/>
          <w:sz w:val="24"/>
          <w:szCs w:val="24"/>
        </w:rPr>
        <w:t xml:space="preserve"> atsiskleidė</w:t>
      </w:r>
      <w:r w:rsidR="00E776DA" w:rsidRPr="00012354">
        <w:rPr>
          <w:rFonts w:ascii="Times New Roman" w:hAnsi="Times New Roman" w:cs="Times New Roman"/>
          <w:sz w:val="24"/>
          <w:szCs w:val="24"/>
        </w:rPr>
        <w:t xml:space="preserve"> ne vie</w:t>
      </w:r>
      <w:r w:rsidR="0045501A" w:rsidRPr="00012354">
        <w:rPr>
          <w:rFonts w:ascii="Times New Roman" w:hAnsi="Times New Roman" w:cs="Times New Roman"/>
          <w:sz w:val="24"/>
          <w:szCs w:val="24"/>
        </w:rPr>
        <w:t>n</w:t>
      </w:r>
      <w:r w:rsidR="001C7D7F" w:rsidRPr="00012354">
        <w:rPr>
          <w:rFonts w:ascii="Times New Roman" w:hAnsi="Times New Roman" w:cs="Times New Roman"/>
          <w:sz w:val="24"/>
          <w:szCs w:val="24"/>
        </w:rPr>
        <w:t>a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klaid</w:t>
      </w:r>
      <w:r w:rsidR="001C7D7F" w:rsidRPr="00012354">
        <w:rPr>
          <w:rFonts w:ascii="Times New Roman" w:hAnsi="Times New Roman" w:cs="Times New Roman"/>
          <w:sz w:val="24"/>
          <w:szCs w:val="24"/>
        </w:rPr>
        <w:t>a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pasitaikan</w:t>
      </w:r>
      <w:r w:rsidR="001C7D7F" w:rsidRPr="00012354">
        <w:rPr>
          <w:rFonts w:ascii="Times New Roman" w:hAnsi="Times New Roman" w:cs="Times New Roman"/>
          <w:sz w:val="24"/>
          <w:szCs w:val="24"/>
        </w:rPr>
        <w:t>ti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</w:t>
      </w:r>
      <w:r w:rsidR="00B34223" w:rsidRPr="00012354">
        <w:rPr>
          <w:rFonts w:ascii="Times New Roman" w:hAnsi="Times New Roman" w:cs="Times New Roman"/>
          <w:sz w:val="24"/>
          <w:szCs w:val="24"/>
        </w:rPr>
        <w:t xml:space="preserve">sudarant </w:t>
      </w:r>
      <w:r w:rsidR="0045501A" w:rsidRPr="00012354">
        <w:rPr>
          <w:rFonts w:ascii="Times New Roman" w:hAnsi="Times New Roman" w:cs="Times New Roman"/>
          <w:sz w:val="24"/>
          <w:szCs w:val="24"/>
        </w:rPr>
        <w:t>preliminari</w:t>
      </w:r>
      <w:r w:rsidR="00B34223" w:rsidRPr="00012354">
        <w:rPr>
          <w:rFonts w:ascii="Times New Roman" w:hAnsi="Times New Roman" w:cs="Times New Roman"/>
          <w:sz w:val="24"/>
          <w:szCs w:val="24"/>
        </w:rPr>
        <w:t>as sutartis.</w:t>
      </w:r>
      <w:r w:rsidR="00A47FE9" w:rsidRPr="00A47FE9"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 </w:t>
      </w:r>
    </w:p>
    <w:p w14:paraId="17BB4D25" w14:textId="78263BF2" w:rsidR="007C0927" w:rsidRPr="007C0927" w:rsidRDefault="001555F7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Nepamirškime - p</w:t>
      </w:r>
      <w:r w:rsidR="007C0927" w:rsidRPr="007C0927">
        <w:rPr>
          <w:rFonts w:ascii="Times New Roman" w:hAnsi="Times New Roman" w:cs="Times New Roman"/>
          <w:b/>
          <w:bCs/>
          <w:sz w:val="24"/>
          <w:szCs w:val="24"/>
        </w:rPr>
        <w:t xml:space="preserve">reliminarios sutarties tikslas </w:t>
      </w:r>
      <w:r>
        <w:rPr>
          <w:rFonts w:ascii="Times New Roman" w:hAnsi="Times New Roman" w:cs="Times New Roman"/>
          <w:b/>
          <w:bCs/>
          <w:sz w:val="24"/>
          <w:szCs w:val="24"/>
        </w:rPr>
        <w:t>yra</w:t>
      </w:r>
      <w:r w:rsidR="007C0927" w:rsidRPr="007C0927">
        <w:rPr>
          <w:rFonts w:ascii="Times New Roman" w:hAnsi="Times New Roman" w:cs="Times New Roman"/>
          <w:b/>
          <w:bCs/>
          <w:sz w:val="24"/>
          <w:szCs w:val="24"/>
        </w:rPr>
        <w:t xml:space="preserve"> sudaryti pagrindinę sutartį</w:t>
      </w:r>
    </w:p>
    <w:p w14:paraId="0140E6F5" w14:textId="28CE3040" w:rsidR="00254855" w:rsidRDefault="00254855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12354">
        <w:rPr>
          <w:rFonts w:ascii="Times New Roman" w:hAnsi="Times New Roman" w:cs="Times New Roman"/>
          <w:sz w:val="24"/>
          <w:szCs w:val="24"/>
        </w:rPr>
        <w:t>Visų pirma, reikėtų prisiminti, kad preliminari sutartis yra tik susitarimas dėl pagrindinės sutarties sudarymo.</w:t>
      </w:r>
      <w:r w:rsidR="00952C3D">
        <w:rPr>
          <w:rFonts w:ascii="Times New Roman" w:hAnsi="Times New Roman" w:cs="Times New Roman"/>
          <w:sz w:val="24"/>
          <w:szCs w:val="24"/>
        </w:rPr>
        <w:t xml:space="preserve"> </w:t>
      </w:r>
      <w:r w:rsidR="007C350B">
        <w:rPr>
          <w:rFonts w:ascii="Times New Roman" w:hAnsi="Times New Roman" w:cs="Times New Roman"/>
          <w:sz w:val="24"/>
          <w:szCs w:val="24"/>
        </w:rPr>
        <w:t xml:space="preserve">Tai reiškia, kad šalys </w:t>
      </w:r>
      <w:r w:rsidR="00D61B61">
        <w:rPr>
          <w:rFonts w:ascii="Times New Roman" w:hAnsi="Times New Roman" w:cs="Times New Roman"/>
          <w:sz w:val="24"/>
          <w:szCs w:val="24"/>
        </w:rPr>
        <w:t>sudarydamos preliminarią sutartį susitaria ne dėl to, kad bus į</w:t>
      </w:r>
      <w:r w:rsidR="00A33501">
        <w:rPr>
          <w:rFonts w:ascii="Times New Roman" w:hAnsi="Times New Roman" w:cs="Times New Roman"/>
          <w:sz w:val="24"/>
          <w:szCs w:val="24"/>
        </w:rPr>
        <w:t>vykdoma pagrindinė sutartis, o tik dėl to, kad pagrindinė sutartis bus sudaryta.</w:t>
      </w:r>
      <w:r w:rsidR="00D15BBD">
        <w:rPr>
          <w:rFonts w:ascii="Times New Roman" w:hAnsi="Times New Roman" w:cs="Times New Roman"/>
          <w:sz w:val="24"/>
          <w:szCs w:val="24"/>
        </w:rPr>
        <w:t xml:space="preserve"> </w:t>
      </w:r>
      <w:r w:rsidR="00082D9E">
        <w:rPr>
          <w:rFonts w:ascii="Times New Roman" w:hAnsi="Times New Roman" w:cs="Times New Roman"/>
          <w:sz w:val="24"/>
          <w:szCs w:val="24"/>
        </w:rPr>
        <w:t>Svarbu įsidėmėti</w:t>
      </w:r>
      <w:r w:rsidR="00432CEE">
        <w:rPr>
          <w:rFonts w:ascii="Times New Roman" w:hAnsi="Times New Roman" w:cs="Times New Roman"/>
          <w:sz w:val="24"/>
          <w:szCs w:val="24"/>
        </w:rPr>
        <w:t xml:space="preserve">, kad preliminarios sutarties šalys </w:t>
      </w:r>
      <w:r w:rsidR="0028730C">
        <w:rPr>
          <w:rFonts w:ascii="Times New Roman" w:hAnsi="Times New Roman" w:cs="Times New Roman"/>
          <w:sz w:val="24"/>
          <w:szCs w:val="24"/>
        </w:rPr>
        <w:t xml:space="preserve">sudarydamos preliminarią sutartį neįgyja teisės reikalauti pagrindinės sutarties </w:t>
      </w:r>
      <w:r w:rsidR="0091096C">
        <w:rPr>
          <w:rFonts w:ascii="Times New Roman" w:hAnsi="Times New Roman" w:cs="Times New Roman"/>
          <w:sz w:val="24"/>
          <w:szCs w:val="24"/>
        </w:rPr>
        <w:t>įvykdymo</w:t>
      </w:r>
      <w:r w:rsidR="0028730C">
        <w:rPr>
          <w:rFonts w:ascii="Times New Roman" w:hAnsi="Times New Roman" w:cs="Times New Roman"/>
          <w:sz w:val="24"/>
          <w:szCs w:val="24"/>
        </w:rPr>
        <w:t xml:space="preserve">, o įgyja </w:t>
      </w:r>
      <w:r w:rsidR="00546A77">
        <w:rPr>
          <w:rFonts w:ascii="Times New Roman" w:hAnsi="Times New Roman" w:cs="Times New Roman"/>
          <w:sz w:val="24"/>
          <w:szCs w:val="24"/>
        </w:rPr>
        <w:t xml:space="preserve">tik </w:t>
      </w:r>
      <w:r w:rsidR="00A657B0">
        <w:rPr>
          <w:rFonts w:ascii="Times New Roman" w:hAnsi="Times New Roman" w:cs="Times New Roman"/>
          <w:sz w:val="24"/>
          <w:szCs w:val="24"/>
        </w:rPr>
        <w:t>pareigą</w:t>
      </w:r>
      <w:r w:rsidR="0028730C">
        <w:rPr>
          <w:rFonts w:ascii="Times New Roman" w:hAnsi="Times New Roman" w:cs="Times New Roman"/>
          <w:sz w:val="24"/>
          <w:szCs w:val="24"/>
        </w:rPr>
        <w:t xml:space="preserve"> sudaryti pagrindinę sutartį.</w:t>
      </w:r>
    </w:p>
    <w:p w14:paraId="20F56BA8" w14:textId="086BE755" w:rsidR="00C07B0D" w:rsidRDefault="00801A69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Dėl </w:t>
      </w:r>
      <w:r w:rsidR="005237C2">
        <w:rPr>
          <w:rFonts w:ascii="Times New Roman" w:hAnsi="Times New Roman" w:cs="Times New Roman"/>
          <w:b/>
          <w:bCs/>
          <w:sz w:val="24"/>
          <w:szCs w:val="24"/>
        </w:rPr>
        <w:t xml:space="preserve">pagrindinės sutarties nesudarymo kylančios </w:t>
      </w:r>
      <w:r w:rsidR="004C47EA">
        <w:rPr>
          <w:rFonts w:ascii="Times New Roman" w:hAnsi="Times New Roman" w:cs="Times New Roman"/>
          <w:b/>
          <w:bCs/>
          <w:sz w:val="24"/>
          <w:szCs w:val="24"/>
        </w:rPr>
        <w:t>pasekmės</w:t>
      </w:r>
    </w:p>
    <w:p w14:paraId="636F48E6" w14:textId="4C54D642" w:rsidR="002E7FB2" w:rsidRDefault="00A864A9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Atsižvelgiant į tai, kad </w:t>
      </w:r>
      <w:r w:rsidR="00EA169F">
        <w:rPr>
          <w:rFonts w:ascii="Times New Roman" w:hAnsi="Times New Roman" w:cs="Times New Roman"/>
          <w:sz w:val="24"/>
          <w:szCs w:val="24"/>
        </w:rPr>
        <w:t>negalima reikalauti pagrindinės sutarties sudarymo</w:t>
      </w:r>
      <w:r w:rsidR="00EE660C">
        <w:rPr>
          <w:rFonts w:ascii="Times New Roman" w:hAnsi="Times New Roman" w:cs="Times New Roman"/>
          <w:sz w:val="24"/>
          <w:szCs w:val="24"/>
        </w:rPr>
        <w:t>,</w:t>
      </w:r>
      <w:r w:rsidR="00EA169F">
        <w:rPr>
          <w:rFonts w:ascii="Times New Roman" w:hAnsi="Times New Roman" w:cs="Times New Roman"/>
          <w:sz w:val="24"/>
          <w:szCs w:val="24"/>
        </w:rPr>
        <w:t xml:space="preserve"> šios sutarties nesudarymas dažnu atveju </w:t>
      </w:r>
      <w:r w:rsidR="00FC483C">
        <w:rPr>
          <w:rFonts w:ascii="Times New Roman" w:hAnsi="Times New Roman" w:cs="Times New Roman"/>
          <w:sz w:val="24"/>
          <w:szCs w:val="24"/>
        </w:rPr>
        <w:t>sukelia nuostoli</w:t>
      </w:r>
      <w:r w:rsidR="00BF3BC6">
        <w:rPr>
          <w:rFonts w:ascii="Times New Roman" w:hAnsi="Times New Roman" w:cs="Times New Roman"/>
          <w:sz w:val="24"/>
          <w:szCs w:val="24"/>
        </w:rPr>
        <w:t>us</w:t>
      </w:r>
      <w:r w:rsidR="00FC483C">
        <w:rPr>
          <w:rFonts w:ascii="Times New Roman" w:hAnsi="Times New Roman" w:cs="Times New Roman"/>
          <w:sz w:val="24"/>
          <w:szCs w:val="24"/>
        </w:rPr>
        <w:t xml:space="preserve"> </w:t>
      </w:r>
      <w:r w:rsidR="000544EC">
        <w:rPr>
          <w:rFonts w:ascii="Times New Roman" w:hAnsi="Times New Roman" w:cs="Times New Roman"/>
          <w:sz w:val="24"/>
          <w:szCs w:val="24"/>
        </w:rPr>
        <w:t>preliminariosios sutarties šalims</w:t>
      </w:r>
      <w:r w:rsidR="002E7FB2">
        <w:rPr>
          <w:rFonts w:ascii="Times New Roman" w:hAnsi="Times New Roman" w:cs="Times New Roman"/>
          <w:sz w:val="24"/>
          <w:szCs w:val="24"/>
        </w:rPr>
        <w:t>.</w:t>
      </w:r>
    </w:p>
    <w:p w14:paraId="0C45C04C" w14:textId="541C8FAA" w:rsidR="002E7FB2" w:rsidRDefault="002E7FB2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Įprastai preliminarioj</w:t>
      </w:r>
      <w:r w:rsidR="0038311A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e sutartyje yra įtvirtintos pagrindinės sutarties nesudarymo </w:t>
      </w:r>
      <w:r w:rsidR="002A7DC0">
        <w:rPr>
          <w:rFonts w:ascii="Times New Roman" w:hAnsi="Times New Roman" w:cs="Times New Roman"/>
          <w:sz w:val="24"/>
          <w:szCs w:val="24"/>
        </w:rPr>
        <w:t xml:space="preserve">pasekmės – </w:t>
      </w:r>
      <w:r w:rsidR="000544EC">
        <w:rPr>
          <w:rFonts w:ascii="Times New Roman" w:hAnsi="Times New Roman" w:cs="Times New Roman"/>
          <w:sz w:val="24"/>
          <w:szCs w:val="24"/>
        </w:rPr>
        <w:t xml:space="preserve">baudos sumokėjimas. </w:t>
      </w:r>
      <w:r w:rsidR="003C2739">
        <w:rPr>
          <w:rFonts w:ascii="Times New Roman" w:hAnsi="Times New Roman" w:cs="Times New Roman"/>
          <w:sz w:val="24"/>
          <w:szCs w:val="24"/>
        </w:rPr>
        <w:t>Ne retai</w:t>
      </w:r>
      <w:r w:rsidR="00C36C8A">
        <w:rPr>
          <w:rFonts w:ascii="Times New Roman" w:hAnsi="Times New Roman" w:cs="Times New Roman"/>
          <w:sz w:val="24"/>
          <w:szCs w:val="24"/>
        </w:rPr>
        <w:t xml:space="preserve"> baudos sumokėjimas (nuostolių padengimas) </w:t>
      </w:r>
      <w:r w:rsidR="008E24DC">
        <w:rPr>
          <w:rFonts w:ascii="Times New Roman" w:hAnsi="Times New Roman" w:cs="Times New Roman"/>
          <w:sz w:val="24"/>
          <w:szCs w:val="24"/>
        </w:rPr>
        <w:t>įtvirtinimas</w:t>
      </w:r>
      <w:r w:rsidR="00866D7E">
        <w:rPr>
          <w:rFonts w:ascii="Times New Roman" w:hAnsi="Times New Roman" w:cs="Times New Roman"/>
          <w:sz w:val="24"/>
          <w:szCs w:val="24"/>
        </w:rPr>
        <w:t xml:space="preserve"> sumokėto avanso negrąžinimu. </w:t>
      </w:r>
      <w:r w:rsidR="00876177">
        <w:rPr>
          <w:rFonts w:ascii="Times New Roman" w:hAnsi="Times New Roman" w:cs="Times New Roman"/>
          <w:sz w:val="24"/>
          <w:szCs w:val="24"/>
        </w:rPr>
        <w:t>Pastebima, kad dažnu atveju</w:t>
      </w:r>
      <w:r w:rsidR="000B0A72">
        <w:rPr>
          <w:rFonts w:ascii="Times New Roman" w:hAnsi="Times New Roman" w:cs="Times New Roman"/>
          <w:sz w:val="24"/>
          <w:szCs w:val="24"/>
        </w:rPr>
        <w:t xml:space="preserve">, vienai iš šalių sutikus su avanso negrąžinimu nesudarius pagrindinės sutarties dėl kitos šalies kaltės, nėra įtvirtinamas nuostolių atlyginimas </w:t>
      </w:r>
      <w:r w:rsidR="00FB7A9C">
        <w:rPr>
          <w:rFonts w:ascii="Times New Roman" w:hAnsi="Times New Roman" w:cs="Times New Roman"/>
          <w:sz w:val="24"/>
          <w:szCs w:val="24"/>
        </w:rPr>
        <w:t xml:space="preserve">šaliai kuri yra sumokėjusi avansą, jeigu sutartis nesudaroma dėl avansą gavusios šalies kaltės. Tokiu atveju susiduriama su situacija, kuomet vienai šaliai patirtų nuostolių įrodinėti nereikia, o kita šalis priešingai – turi įrodyti kokio dydžio nuostolius patyrė. Atsižvelgiant į tai, rekomenduotina apsibrėžti </w:t>
      </w:r>
      <w:r w:rsidR="00EE593F">
        <w:rPr>
          <w:rFonts w:ascii="Times New Roman" w:hAnsi="Times New Roman" w:cs="Times New Roman"/>
          <w:sz w:val="24"/>
          <w:szCs w:val="24"/>
        </w:rPr>
        <w:t xml:space="preserve">nuostolių atlyginimo (baudos) dydį preliminariojoje sutartyje abiem šalims, jeigu dėl </w:t>
      </w:r>
      <w:r w:rsidR="00097709">
        <w:rPr>
          <w:rFonts w:ascii="Times New Roman" w:hAnsi="Times New Roman" w:cs="Times New Roman"/>
          <w:sz w:val="24"/>
          <w:szCs w:val="24"/>
        </w:rPr>
        <w:t>bet kurios</w:t>
      </w:r>
      <w:r w:rsidR="00EE593F">
        <w:rPr>
          <w:rFonts w:ascii="Times New Roman" w:hAnsi="Times New Roman" w:cs="Times New Roman"/>
          <w:sz w:val="24"/>
          <w:szCs w:val="24"/>
        </w:rPr>
        <w:t xml:space="preserve"> </w:t>
      </w:r>
      <w:r w:rsidR="00097709">
        <w:rPr>
          <w:rFonts w:ascii="Times New Roman" w:hAnsi="Times New Roman" w:cs="Times New Roman"/>
          <w:sz w:val="24"/>
          <w:szCs w:val="24"/>
        </w:rPr>
        <w:t xml:space="preserve">iš </w:t>
      </w:r>
      <w:r w:rsidR="00DD2871">
        <w:rPr>
          <w:rFonts w:ascii="Times New Roman" w:hAnsi="Times New Roman" w:cs="Times New Roman"/>
          <w:sz w:val="24"/>
          <w:szCs w:val="24"/>
        </w:rPr>
        <w:t>jų</w:t>
      </w:r>
      <w:r w:rsidR="00097709">
        <w:rPr>
          <w:rFonts w:ascii="Times New Roman" w:hAnsi="Times New Roman" w:cs="Times New Roman"/>
          <w:sz w:val="24"/>
          <w:szCs w:val="24"/>
        </w:rPr>
        <w:t xml:space="preserve"> </w:t>
      </w:r>
      <w:r w:rsidR="00EE593F">
        <w:rPr>
          <w:rFonts w:ascii="Times New Roman" w:hAnsi="Times New Roman" w:cs="Times New Roman"/>
          <w:sz w:val="24"/>
          <w:szCs w:val="24"/>
        </w:rPr>
        <w:t>kaltės nebūtų sudaroma pagrindinė sutartis.</w:t>
      </w:r>
      <w:r w:rsidR="008F5A15">
        <w:rPr>
          <w:rFonts w:ascii="Times New Roman" w:hAnsi="Times New Roman" w:cs="Times New Roman"/>
          <w:sz w:val="24"/>
          <w:szCs w:val="24"/>
        </w:rPr>
        <w:t xml:space="preserve"> Teismų praktikoje pastebima, kad baudos dydžiai itin įvairūs, kuriuos teismas mažina labai vangiai, todėl reikėtų įsivertinti ar baudos dydis sutartyje yra </w:t>
      </w:r>
      <w:r w:rsidR="00995572">
        <w:rPr>
          <w:rFonts w:ascii="Times New Roman" w:hAnsi="Times New Roman" w:cs="Times New Roman"/>
          <w:sz w:val="24"/>
          <w:szCs w:val="24"/>
        </w:rPr>
        <w:t>priimtinas ir nesukels didelių neigiamų pasekmių, jeigu baudą reikėtų sumokėti</w:t>
      </w:r>
      <w:r w:rsidR="00507DCD">
        <w:rPr>
          <w:rFonts w:ascii="Times New Roman" w:hAnsi="Times New Roman" w:cs="Times New Roman"/>
          <w:sz w:val="24"/>
          <w:szCs w:val="24"/>
        </w:rPr>
        <w:t xml:space="preserve"> nesudarius pagrindinės sutarties dėl savo kaltės.</w:t>
      </w:r>
      <w:r w:rsidR="00F06E49">
        <w:rPr>
          <w:rFonts w:ascii="Times New Roman" w:hAnsi="Times New Roman" w:cs="Times New Roman"/>
          <w:sz w:val="24"/>
          <w:szCs w:val="24"/>
        </w:rPr>
        <w:t xml:space="preserve"> Iš kitos pusės </w:t>
      </w:r>
      <w:r w:rsidR="00443B1D">
        <w:rPr>
          <w:rFonts w:ascii="Times New Roman" w:hAnsi="Times New Roman" w:cs="Times New Roman"/>
          <w:sz w:val="24"/>
          <w:szCs w:val="24"/>
        </w:rPr>
        <w:t>taip pat reikėtų įsivertinti – ar baudos dydis yra pakankamas nuostoliams</w:t>
      </w:r>
      <w:r w:rsidR="00D202C3">
        <w:rPr>
          <w:rFonts w:ascii="Times New Roman" w:hAnsi="Times New Roman" w:cs="Times New Roman"/>
          <w:sz w:val="24"/>
          <w:szCs w:val="24"/>
        </w:rPr>
        <w:t>, kurie atsirastų nesudarius pagrindinės sutarties,</w:t>
      </w:r>
      <w:r w:rsidR="00443B1D">
        <w:rPr>
          <w:rFonts w:ascii="Times New Roman" w:hAnsi="Times New Roman" w:cs="Times New Roman"/>
          <w:sz w:val="24"/>
          <w:szCs w:val="24"/>
        </w:rPr>
        <w:t xml:space="preserve"> atlyginti.</w:t>
      </w:r>
    </w:p>
    <w:p w14:paraId="5AD77267" w14:textId="4EDC5DF1" w:rsidR="00926D8D" w:rsidRDefault="00926D8D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Taip pat pastebima, kad preliminariose sutartyse nėra nurodomos esminės sąlygos, kurios turi būti įgyvendintos vienos ar kitos šalies siekiant sudaryti pagrindinę sutartį. </w:t>
      </w:r>
      <w:r w:rsidR="009E4395">
        <w:rPr>
          <w:rFonts w:ascii="Times New Roman" w:hAnsi="Times New Roman" w:cs="Times New Roman"/>
          <w:sz w:val="24"/>
          <w:szCs w:val="24"/>
        </w:rPr>
        <w:t xml:space="preserve">Įtraukiant esmines sąlygas ir dėl šių sąlygų įgyvendinimo atsakingą šalį, kiekvienu atveju sutarties šalis apsisaugo nuo itin sunkaus </w:t>
      </w:r>
      <w:r w:rsidR="004D10FE">
        <w:rPr>
          <w:rFonts w:ascii="Times New Roman" w:hAnsi="Times New Roman" w:cs="Times New Roman"/>
          <w:sz w:val="24"/>
          <w:szCs w:val="24"/>
        </w:rPr>
        <w:t>kitos sutarties šalies kaltės įrodinėjimo. Atsižvelgiant į tai, patartina sutarties šalims įtraukti į preliminarią sutartį sąlygas kurias turi įgyvendinti kiekviena iš šalių, nustatant, jog už vienos ar kitos sąlygos neįgyvendinimą yra atsakinga atitinkama sutarties šalis.</w:t>
      </w:r>
    </w:p>
    <w:p w14:paraId="5B1BB1A2" w14:textId="77777777" w:rsidR="000F3B0F" w:rsidRDefault="000F3B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70CD597" w14:textId="57D32ABE" w:rsidR="00BD167B" w:rsidRDefault="00BD167B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Kitos daž</w:t>
      </w:r>
      <w:r w:rsidR="00F50377">
        <w:rPr>
          <w:rFonts w:ascii="Times New Roman" w:hAnsi="Times New Roman" w:cs="Times New Roman"/>
          <w:b/>
          <w:bCs/>
          <w:sz w:val="24"/>
          <w:szCs w:val="24"/>
        </w:rPr>
        <w:t>nai daromos klaidos</w:t>
      </w:r>
    </w:p>
    <w:p w14:paraId="75458346" w14:textId="4882F618" w:rsidR="00F50377" w:rsidRPr="00F50377" w:rsidRDefault="00C25C18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Pagrindinė sutartis </w:t>
      </w:r>
      <w:r w:rsidR="00FA092D">
        <w:rPr>
          <w:rFonts w:ascii="Times New Roman" w:hAnsi="Times New Roman" w:cs="Times New Roman"/>
          <w:sz w:val="24"/>
          <w:szCs w:val="24"/>
        </w:rPr>
        <w:t xml:space="preserve">turi būti sudarytą per terminą nustatytą preliminariojoje sutartyje. Kaip yra žinoma, vadovaujantis </w:t>
      </w:r>
      <w:r w:rsidR="00E97C3F">
        <w:rPr>
          <w:rFonts w:ascii="Times New Roman" w:hAnsi="Times New Roman" w:cs="Times New Roman"/>
          <w:sz w:val="24"/>
          <w:szCs w:val="24"/>
        </w:rPr>
        <w:t>civiliniu kodeksu,</w:t>
      </w:r>
      <w:r w:rsidR="00FA092D">
        <w:rPr>
          <w:rFonts w:ascii="Times New Roman" w:hAnsi="Times New Roman" w:cs="Times New Roman"/>
          <w:sz w:val="24"/>
          <w:szCs w:val="24"/>
        </w:rPr>
        <w:t xml:space="preserve"> jeigu pagrindinės sutarties sudarymo terminas nenustatytas </w:t>
      </w:r>
      <w:r w:rsidR="00A5198D">
        <w:rPr>
          <w:rFonts w:ascii="Times New Roman" w:hAnsi="Times New Roman" w:cs="Times New Roman"/>
          <w:sz w:val="24"/>
          <w:szCs w:val="24"/>
        </w:rPr>
        <w:t xml:space="preserve">– pagrindinė sutartis turi būti sudaroma per metus laiko nuo preliminarios sutarties sudarymo. </w:t>
      </w:r>
      <w:r w:rsidR="00980CE9">
        <w:rPr>
          <w:rFonts w:ascii="Times New Roman" w:hAnsi="Times New Roman" w:cs="Times New Roman"/>
          <w:sz w:val="24"/>
          <w:szCs w:val="24"/>
        </w:rPr>
        <w:t xml:space="preserve">Primintina, kad </w:t>
      </w:r>
      <w:r w:rsidR="004B03A0">
        <w:rPr>
          <w:rFonts w:ascii="Times New Roman" w:hAnsi="Times New Roman" w:cs="Times New Roman"/>
          <w:sz w:val="24"/>
          <w:szCs w:val="24"/>
        </w:rPr>
        <w:t xml:space="preserve">teisėje pripažįstami kelių rūšių terminai – apibrėžtas ir neapibrėžtas. </w:t>
      </w:r>
      <w:r w:rsidR="00BB1C3A">
        <w:rPr>
          <w:rFonts w:ascii="Times New Roman" w:hAnsi="Times New Roman" w:cs="Times New Roman"/>
          <w:sz w:val="24"/>
          <w:szCs w:val="24"/>
        </w:rPr>
        <w:t>Dažniausiai sutartyse nustatomi apibrėžti terminai</w:t>
      </w:r>
      <w:r w:rsidR="00C07B14">
        <w:rPr>
          <w:rFonts w:ascii="Times New Roman" w:hAnsi="Times New Roman" w:cs="Times New Roman"/>
          <w:sz w:val="24"/>
          <w:szCs w:val="24"/>
        </w:rPr>
        <w:t xml:space="preserve">, kurie </w:t>
      </w:r>
      <w:r w:rsidR="004133CD">
        <w:rPr>
          <w:rFonts w:ascii="Times New Roman" w:hAnsi="Times New Roman" w:cs="Times New Roman"/>
          <w:sz w:val="24"/>
          <w:szCs w:val="24"/>
        </w:rPr>
        <w:t xml:space="preserve">yra </w:t>
      </w:r>
      <w:r w:rsidR="00BB1C3A">
        <w:rPr>
          <w:rFonts w:ascii="Times New Roman" w:hAnsi="Times New Roman" w:cs="Times New Roman"/>
          <w:sz w:val="24"/>
          <w:szCs w:val="24"/>
        </w:rPr>
        <w:t>nurodomi konkrečia data</w:t>
      </w:r>
      <w:r w:rsidR="00BF4187">
        <w:rPr>
          <w:rFonts w:ascii="Times New Roman" w:hAnsi="Times New Roman" w:cs="Times New Roman"/>
          <w:sz w:val="24"/>
          <w:szCs w:val="24"/>
        </w:rPr>
        <w:t>, tačiau pasitaiko atvejų kuomet įtvirtinami neapibrėžti terminai (terminas nustatomas įvykiu, kuris žinoma, kad tikrai įvyks,</w:t>
      </w:r>
      <w:r w:rsidR="002E45EB">
        <w:rPr>
          <w:rFonts w:ascii="Times New Roman" w:hAnsi="Times New Roman" w:cs="Times New Roman"/>
          <w:sz w:val="24"/>
          <w:szCs w:val="24"/>
        </w:rPr>
        <w:t xml:space="preserve"> tačiau nėra aišku tiksliai kada).</w:t>
      </w:r>
      <w:r w:rsidR="002D1BC1">
        <w:rPr>
          <w:rFonts w:ascii="Times New Roman" w:hAnsi="Times New Roman" w:cs="Times New Roman"/>
          <w:sz w:val="24"/>
          <w:szCs w:val="24"/>
        </w:rPr>
        <w:t xml:space="preserve"> Neapibrėžtų terminų preliminariose sutartyse patartina vengti, kadangi jie sukuria daug neapibrėžtumo ir vertinant neapibrėžtą terminą dažnu</w:t>
      </w:r>
      <w:r w:rsidR="004861DD">
        <w:rPr>
          <w:rFonts w:ascii="Times New Roman" w:hAnsi="Times New Roman" w:cs="Times New Roman"/>
          <w:sz w:val="24"/>
          <w:szCs w:val="24"/>
        </w:rPr>
        <w:t xml:space="preserve"> atveju</w:t>
      </w:r>
      <w:r w:rsidR="002D1BC1">
        <w:rPr>
          <w:rFonts w:ascii="Times New Roman" w:hAnsi="Times New Roman" w:cs="Times New Roman"/>
          <w:sz w:val="24"/>
          <w:szCs w:val="24"/>
        </w:rPr>
        <w:t xml:space="preserve"> </w:t>
      </w:r>
      <w:r w:rsidR="00B76DE9">
        <w:rPr>
          <w:rFonts w:ascii="Times New Roman" w:hAnsi="Times New Roman" w:cs="Times New Roman"/>
          <w:sz w:val="24"/>
          <w:szCs w:val="24"/>
        </w:rPr>
        <w:t xml:space="preserve">kyla rizika, kad sandoris bus pripažintas ne su neapibrėžtu terminu, o su atidedamąja sąlyga, kuri apskirtai gali neįvykti. </w:t>
      </w:r>
      <w:r w:rsidR="00954ABD">
        <w:rPr>
          <w:rFonts w:ascii="Times New Roman" w:hAnsi="Times New Roman" w:cs="Times New Roman"/>
          <w:sz w:val="24"/>
          <w:szCs w:val="24"/>
        </w:rPr>
        <w:t>Pripažinus sudarytą sandorį su atidedamąja sąlyga šalims kyla rizika</w:t>
      </w:r>
      <w:r w:rsidR="001A3320">
        <w:rPr>
          <w:rFonts w:ascii="Times New Roman" w:hAnsi="Times New Roman" w:cs="Times New Roman"/>
          <w:sz w:val="24"/>
          <w:szCs w:val="24"/>
        </w:rPr>
        <w:t xml:space="preserve"> netekti sutartini</w:t>
      </w:r>
      <w:r w:rsidR="004861DD">
        <w:rPr>
          <w:rFonts w:ascii="Times New Roman" w:hAnsi="Times New Roman" w:cs="Times New Roman"/>
          <w:sz w:val="24"/>
          <w:szCs w:val="24"/>
        </w:rPr>
        <w:t>ų</w:t>
      </w:r>
      <w:r w:rsidR="001A3320">
        <w:rPr>
          <w:rFonts w:ascii="Times New Roman" w:hAnsi="Times New Roman" w:cs="Times New Roman"/>
          <w:sz w:val="24"/>
          <w:szCs w:val="24"/>
        </w:rPr>
        <w:t xml:space="preserve"> nuostolių atlyginimo.</w:t>
      </w:r>
    </w:p>
    <w:p w14:paraId="4D520BD9" w14:textId="3D244A21" w:rsidR="00CE31BC" w:rsidRDefault="002F361C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Taip pat pasitaiko atvejų, kuomet </w:t>
      </w:r>
      <w:r w:rsidR="00627D0C">
        <w:rPr>
          <w:rFonts w:ascii="Times New Roman" w:hAnsi="Times New Roman" w:cs="Times New Roman"/>
          <w:sz w:val="24"/>
          <w:szCs w:val="24"/>
        </w:rPr>
        <w:t>šalys preliminariojoje sutartyje nustato vienos iš šalių „teisę“ nut</w:t>
      </w:r>
      <w:r w:rsidR="00C30391">
        <w:rPr>
          <w:rFonts w:ascii="Times New Roman" w:hAnsi="Times New Roman" w:cs="Times New Roman"/>
          <w:sz w:val="24"/>
          <w:szCs w:val="24"/>
        </w:rPr>
        <w:t>raukti preliminarią sutartį, jeigu pagrindinė sutartis nesudaroma suėjus nustatytam terminui. Svarbu at</w:t>
      </w:r>
      <w:r w:rsidR="00035362">
        <w:rPr>
          <w:rFonts w:ascii="Times New Roman" w:hAnsi="Times New Roman" w:cs="Times New Roman"/>
          <w:sz w:val="24"/>
          <w:szCs w:val="24"/>
        </w:rPr>
        <w:t xml:space="preserve">kreipti dėmesį, kad šalies „teisė“ nutraukti sutartį laikytina negaliojančia, kadangi suėjus pagrindinės sutarties sudarymo terminui </w:t>
      </w:r>
      <w:r w:rsidR="009F346F">
        <w:rPr>
          <w:rFonts w:ascii="Times New Roman" w:hAnsi="Times New Roman" w:cs="Times New Roman"/>
          <w:sz w:val="24"/>
          <w:szCs w:val="24"/>
        </w:rPr>
        <w:t xml:space="preserve">preliminari sutartis </w:t>
      </w:r>
      <w:r w:rsidR="001236E9">
        <w:rPr>
          <w:rFonts w:ascii="Times New Roman" w:hAnsi="Times New Roman" w:cs="Times New Roman"/>
          <w:sz w:val="24"/>
          <w:szCs w:val="24"/>
        </w:rPr>
        <w:t xml:space="preserve">ir taip </w:t>
      </w:r>
      <w:r w:rsidR="009F346F">
        <w:rPr>
          <w:rFonts w:ascii="Times New Roman" w:hAnsi="Times New Roman" w:cs="Times New Roman"/>
          <w:sz w:val="24"/>
          <w:szCs w:val="24"/>
        </w:rPr>
        <w:t>laikoma pasibaigusia.</w:t>
      </w:r>
    </w:p>
    <w:p w14:paraId="572C33E3" w14:textId="188B5E91" w:rsidR="00B96FF8" w:rsidRDefault="00B96FF8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Pastebėtina, kad vis dar pasitaiko atvejų kuomet preliminariosios sutartys yra užtikrinamos rankpinigiais, todėl </w:t>
      </w:r>
      <w:r w:rsidR="008E2840">
        <w:rPr>
          <w:rFonts w:ascii="Times New Roman" w:hAnsi="Times New Roman" w:cs="Times New Roman"/>
          <w:sz w:val="24"/>
          <w:szCs w:val="24"/>
        </w:rPr>
        <w:t>reikėtų nepamiršti, kad preliminariosios sutartys negali būti užtikrinamos rankpinigiais.</w:t>
      </w:r>
    </w:p>
    <w:p w14:paraId="7D4A11EB" w14:textId="0C8B0BD8" w:rsidR="00C777E3" w:rsidRDefault="00C777E3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Šiame straipsnyje pateikiamos pagrindinės rizikos</w:t>
      </w:r>
      <w:r w:rsidR="00532395">
        <w:rPr>
          <w:rFonts w:ascii="Times New Roman" w:hAnsi="Times New Roman" w:cs="Times New Roman"/>
          <w:sz w:val="24"/>
          <w:szCs w:val="24"/>
        </w:rPr>
        <w:t xml:space="preserve">, kurių atsiradimą suponuoja paskutiniu metu nagrinėjami ginčai. </w:t>
      </w:r>
      <w:r w:rsidR="001B0D51">
        <w:rPr>
          <w:rFonts w:ascii="Times New Roman" w:hAnsi="Times New Roman" w:cs="Times New Roman"/>
          <w:sz w:val="24"/>
          <w:szCs w:val="24"/>
        </w:rPr>
        <w:t>Siūlytina</w:t>
      </w:r>
      <w:r w:rsidR="00532395">
        <w:rPr>
          <w:rFonts w:ascii="Times New Roman" w:hAnsi="Times New Roman" w:cs="Times New Roman"/>
          <w:sz w:val="24"/>
          <w:szCs w:val="24"/>
        </w:rPr>
        <w:t xml:space="preserve"> įvertin</w:t>
      </w:r>
      <w:r w:rsidR="001B0D51">
        <w:rPr>
          <w:rFonts w:ascii="Times New Roman" w:hAnsi="Times New Roman" w:cs="Times New Roman"/>
          <w:sz w:val="24"/>
          <w:szCs w:val="24"/>
        </w:rPr>
        <w:t>ti</w:t>
      </w:r>
      <w:r w:rsidR="00532395">
        <w:rPr>
          <w:rFonts w:ascii="Times New Roman" w:hAnsi="Times New Roman" w:cs="Times New Roman"/>
          <w:sz w:val="24"/>
          <w:szCs w:val="24"/>
        </w:rPr>
        <w:t xml:space="preserve"> sudaromas preliminarias sutartis </w:t>
      </w:r>
      <w:r w:rsidR="00CB1A6E">
        <w:rPr>
          <w:rFonts w:ascii="Times New Roman" w:hAnsi="Times New Roman" w:cs="Times New Roman"/>
          <w:sz w:val="24"/>
          <w:szCs w:val="24"/>
        </w:rPr>
        <w:t>atsakingai, rem</w:t>
      </w:r>
      <w:r w:rsidR="001B0D51">
        <w:rPr>
          <w:rFonts w:ascii="Times New Roman" w:hAnsi="Times New Roman" w:cs="Times New Roman"/>
          <w:sz w:val="24"/>
          <w:szCs w:val="24"/>
        </w:rPr>
        <w:t>iantis</w:t>
      </w:r>
      <w:r w:rsidR="00CB1A6E">
        <w:rPr>
          <w:rFonts w:ascii="Times New Roman" w:hAnsi="Times New Roman" w:cs="Times New Roman"/>
          <w:sz w:val="24"/>
          <w:szCs w:val="24"/>
        </w:rPr>
        <w:t xml:space="preserve"> pateiktais patarimais, o jau kilusius ginčus vertin</w:t>
      </w:r>
      <w:r w:rsidR="00941FE0">
        <w:rPr>
          <w:rFonts w:ascii="Times New Roman" w:hAnsi="Times New Roman" w:cs="Times New Roman"/>
          <w:sz w:val="24"/>
          <w:szCs w:val="24"/>
        </w:rPr>
        <w:t>ti atsižvelgiant į pateiktas</w:t>
      </w:r>
      <w:r w:rsidR="00CB1A6E">
        <w:rPr>
          <w:rFonts w:ascii="Times New Roman" w:hAnsi="Times New Roman" w:cs="Times New Roman"/>
          <w:sz w:val="24"/>
          <w:szCs w:val="24"/>
        </w:rPr>
        <w:t xml:space="preserve"> </w:t>
      </w:r>
      <w:r w:rsidR="00433584">
        <w:rPr>
          <w:rFonts w:ascii="Times New Roman" w:hAnsi="Times New Roman" w:cs="Times New Roman"/>
          <w:sz w:val="24"/>
          <w:szCs w:val="24"/>
        </w:rPr>
        <w:t>įžvalg</w:t>
      </w:r>
      <w:r w:rsidR="00941FE0">
        <w:rPr>
          <w:rFonts w:ascii="Times New Roman" w:hAnsi="Times New Roman" w:cs="Times New Roman"/>
          <w:sz w:val="24"/>
          <w:szCs w:val="24"/>
        </w:rPr>
        <w:t>as</w:t>
      </w:r>
      <w:r w:rsidR="00CB1A6E">
        <w:rPr>
          <w:rFonts w:ascii="Times New Roman" w:hAnsi="Times New Roman" w:cs="Times New Roman"/>
          <w:sz w:val="24"/>
          <w:szCs w:val="24"/>
        </w:rPr>
        <w:t>.</w:t>
      </w:r>
    </w:p>
    <w:p w14:paraId="69E44783" w14:textId="5387F90D" w:rsidR="00CB1A6E" w:rsidRPr="00EB599C" w:rsidRDefault="007D2C0A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Advokatų profesinės bendrijos </w:t>
      </w:r>
      <w:r w:rsidR="00D97BAD">
        <w:rPr>
          <w:rFonts w:ascii="Times New Roman" w:hAnsi="Times New Roman" w:cs="Times New Roman"/>
          <w:sz w:val="24"/>
          <w:szCs w:val="24"/>
        </w:rPr>
        <w:t xml:space="preserve">NOOR </w:t>
      </w:r>
      <w:proofErr w:type="spellStart"/>
      <w:r w:rsidR="00D97BAD">
        <w:rPr>
          <w:rFonts w:ascii="Times New Roman" w:hAnsi="Times New Roman" w:cs="Times New Roman"/>
          <w:sz w:val="24"/>
          <w:szCs w:val="24"/>
        </w:rPr>
        <w:t>legal</w:t>
      </w:r>
      <w:proofErr w:type="spellEnd"/>
      <w:r w:rsidR="00CB1A6E">
        <w:rPr>
          <w:rFonts w:ascii="Times New Roman" w:hAnsi="Times New Roman" w:cs="Times New Roman"/>
          <w:sz w:val="24"/>
          <w:szCs w:val="24"/>
        </w:rPr>
        <w:t xml:space="preserve"> teisininkas advokato padėjėjas </w:t>
      </w:r>
      <w:r w:rsidR="00EF6FE6">
        <w:rPr>
          <w:rFonts w:ascii="Times New Roman" w:hAnsi="Times New Roman" w:cs="Times New Roman"/>
          <w:sz w:val="24"/>
          <w:szCs w:val="24"/>
        </w:rPr>
        <w:t>Renaldas Šileris</w:t>
      </w:r>
    </w:p>
    <w:p w14:paraId="10A3DB8E" w14:textId="77777777" w:rsidR="0028730C" w:rsidRPr="00082D9E" w:rsidRDefault="0028730C" w:rsidP="00A25AE7">
      <w:pPr>
        <w:ind w:right="28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8730C" w:rsidRPr="00082D9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62"/>
    <w:rsid w:val="00012354"/>
    <w:rsid w:val="000155D5"/>
    <w:rsid w:val="00024B30"/>
    <w:rsid w:val="00035362"/>
    <w:rsid w:val="000544EC"/>
    <w:rsid w:val="00082D9E"/>
    <w:rsid w:val="000874D0"/>
    <w:rsid w:val="00097709"/>
    <w:rsid w:val="000B0A72"/>
    <w:rsid w:val="000F3B0F"/>
    <w:rsid w:val="001236E9"/>
    <w:rsid w:val="00127AE2"/>
    <w:rsid w:val="001555F7"/>
    <w:rsid w:val="001A3320"/>
    <w:rsid w:val="001B0D51"/>
    <w:rsid w:val="001C7D7F"/>
    <w:rsid w:val="001E07F7"/>
    <w:rsid w:val="001E6430"/>
    <w:rsid w:val="00207298"/>
    <w:rsid w:val="00254855"/>
    <w:rsid w:val="00270B98"/>
    <w:rsid w:val="0028730C"/>
    <w:rsid w:val="002A6337"/>
    <w:rsid w:val="002A7DC0"/>
    <w:rsid w:val="002D1BC1"/>
    <w:rsid w:val="002E45EB"/>
    <w:rsid w:val="002E7FB2"/>
    <w:rsid w:val="002F2135"/>
    <w:rsid w:val="002F361C"/>
    <w:rsid w:val="00326D62"/>
    <w:rsid w:val="0038311A"/>
    <w:rsid w:val="003C2739"/>
    <w:rsid w:val="004133CD"/>
    <w:rsid w:val="00432CEE"/>
    <w:rsid w:val="00433584"/>
    <w:rsid w:val="00433A37"/>
    <w:rsid w:val="00443B1D"/>
    <w:rsid w:val="0045501A"/>
    <w:rsid w:val="00460780"/>
    <w:rsid w:val="004861DD"/>
    <w:rsid w:val="004B03A0"/>
    <w:rsid w:val="004C47EA"/>
    <w:rsid w:val="004D10FE"/>
    <w:rsid w:val="00507DCD"/>
    <w:rsid w:val="005237C2"/>
    <w:rsid w:val="00526344"/>
    <w:rsid w:val="00532395"/>
    <w:rsid w:val="00543D40"/>
    <w:rsid w:val="00546A77"/>
    <w:rsid w:val="00615351"/>
    <w:rsid w:val="00627D0C"/>
    <w:rsid w:val="00662C93"/>
    <w:rsid w:val="0076615D"/>
    <w:rsid w:val="007C0927"/>
    <w:rsid w:val="007C350B"/>
    <w:rsid w:val="007D2C0A"/>
    <w:rsid w:val="007E65B0"/>
    <w:rsid w:val="007F03ED"/>
    <w:rsid w:val="00801A69"/>
    <w:rsid w:val="0082122F"/>
    <w:rsid w:val="00861F06"/>
    <w:rsid w:val="008626F5"/>
    <w:rsid w:val="00866D7E"/>
    <w:rsid w:val="008671BD"/>
    <w:rsid w:val="00876177"/>
    <w:rsid w:val="008D46D9"/>
    <w:rsid w:val="008E24DC"/>
    <w:rsid w:val="008E2840"/>
    <w:rsid w:val="008F5A15"/>
    <w:rsid w:val="0091096C"/>
    <w:rsid w:val="00926D8D"/>
    <w:rsid w:val="00941FE0"/>
    <w:rsid w:val="00952C3D"/>
    <w:rsid w:val="00954ABD"/>
    <w:rsid w:val="00980CE9"/>
    <w:rsid w:val="00995572"/>
    <w:rsid w:val="009E35C3"/>
    <w:rsid w:val="009E4395"/>
    <w:rsid w:val="009F346F"/>
    <w:rsid w:val="00A133C1"/>
    <w:rsid w:val="00A25AE7"/>
    <w:rsid w:val="00A33501"/>
    <w:rsid w:val="00A47FE9"/>
    <w:rsid w:val="00A5198D"/>
    <w:rsid w:val="00A64D06"/>
    <w:rsid w:val="00A657B0"/>
    <w:rsid w:val="00A864A9"/>
    <w:rsid w:val="00AB7218"/>
    <w:rsid w:val="00AC2E36"/>
    <w:rsid w:val="00B34223"/>
    <w:rsid w:val="00B76DE9"/>
    <w:rsid w:val="00B859DD"/>
    <w:rsid w:val="00B96FF8"/>
    <w:rsid w:val="00BA6FDA"/>
    <w:rsid w:val="00BB1C3A"/>
    <w:rsid w:val="00BD167B"/>
    <w:rsid w:val="00BF3BC6"/>
    <w:rsid w:val="00BF4187"/>
    <w:rsid w:val="00C07B0D"/>
    <w:rsid w:val="00C07B14"/>
    <w:rsid w:val="00C10D9E"/>
    <w:rsid w:val="00C25C18"/>
    <w:rsid w:val="00C26852"/>
    <w:rsid w:val="00C30391"/>
    <w:rsid w:val="00C36C8A"/>
    <w:rsid w:val="00C777E3"/>
    <w:rsid w:val="00CB1A6E"/>
    <w:rsid w:val="00CD31F9"/>
    <w:rsid w:val="00CE31BC"/>
    <w:rsid w:val="00CE3D60"/>
    <w:rsid w:val="00CE7D74"/>
    <w:rsid w:val="00D15BBD"/>
    <w:rsid w:val="00D202C3"/>
    <w:rsid w:val="00D61B61"/>
    <w:rsid w:val="00D97BAD"/>
    <w:rsid w:val="00DC168A"/>
    <w:rsid w:val="00DC2292"/>
    <w:rsid w:val="00DD2871"/>
    <w:rsid w:val="00E76671"/>
    <w:rsid w:val="00E776DA"/>
    <w:rsid w:val="00E97C3F"/>
    <w:rsid w:val="00EA169F"/>
    <w:rsid w:val="00EA6C5F"/>
    <w:rsid w:val="00EB599C"/>
    <w:rsid w:val="00ED1A56"/>
    <w:rsid w:val="00EE593F"/>
    <w:rsid w:val="00EE660C"/>
    <w:rsid w:val="00EF6FE6"/>
    <w:rsid w:val="00F06E49"/>
    <w:rsid w:val="00F50377"/>
    <w:rsid w:val="00F8482B"/>
    <w:rsid w:val="00F8531A"/>
    <w:rsid w:val="00FA092D"/>
    <w:rsid w:val="00FB7A9C"/>
    <w:rsid w:val="00FC483C"/>
    <w:rsid w:val="00FE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6950"/>
  <w15:chartTrackingRefBased/>
  <w15:docId w15:val="{AA29B5EC-5A40-4F07-9B3F-5C8A1C24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5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5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3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3187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Renaldas Šileris</dc:creator>
  <cp:keywords/>
  <dc:description/>
  <cp:lastModifiedBy>Renaldas Šileris | NOOR</cp:lastModifiedBy>
  <cp:revision>21</cp:revision>
  <dcterms:created xsi:type="dcterms:W3CDTF">2022-04-29T12:49:00Z</dcterms:created>
  <dcterms:modified xsi:type="dcterms:W3CDTF">2022-08-08T07:07:00Z</dcterms:modified>
</cp:coreProperties>
</file>