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7C64E1" w14:textId="77777777" w:rsidR="000453F2" w:rsidRPr="000453F2" w:rsidRDefault="000453F2" w:rsidP="000453F2">
      <w:pPr>
        <w:jc w:val="both"/>
        <w:rPr>
          <w:rFonts w:ascii="Arial" w:hAnsi="Arial" w:cs="Arial"/>
          <w:b/>
          <w:lang w:val="lt-LT"/>
        </w:rPr>
      </w:pPr>
      <w:r w:rsidRPr="000453F2">
        <w:rPr>
          <w:rFonts w:ascii="Arial" w:hAnsi="Arial" w:cs="Arial"/>
          <w:b/>
          <w:lang w:val="lt-LT"/>
        </w:rPr>
        <w:t>INFORMACIJA ŽINIASKLAIDAI</w:t>
      </w:r>
    </w:p>
    <w:p w14:paraId="1136F398" w14:textId="5B4054BE" w:rsidR="000453F2" w:rsidRPr="004D6CF6" w:rsidRDefault="004D6CF6" w:rsidP="000453F2">
      <w:pPr>
        <w:jc w:val="both"/>
        <w:rPr>
          <w:rFonts w:ascii="Arial" w:hAnsi="Arial" w:cs="Arial"/>
          <w:b/>
        </w:rPr>
      </w:pPr>
      <w:r>
        <w:rPr>
          <w:rFonts w:ascii="Arial" w:hAnsi="Arial" w:cs="Arial"/>
          <w:b/>
          <w:lang w:val="lt-LT"/>
        </w:rPr>
        <w:t xml:space="preserve">2022 </w:t>
      </w:r>
      <w:r>
        <w:rPr>
          <w:rFonts w:ascii="Arial" w:hAnsi="Arial" w:cs="Arial"/>
          <w:b/>
        </w:rPr>
        <w:t>10 06</w:t>
      </w:r>
    </w:p>
    <w:p w14:paraId="042BB868" w14:textId="77777777" w:rsidR="000453F2" w:rsidRPr="000453F2" w:rsidRDefault="000453F2" w:rsidP="000453F2">
      <w:pPr>
        <w:jc w:val="both"/>
        <w:rPr>
          <w:rFonts w:ascii="Arial" w:hAnsi="Arial" w:cs="Arial"/>
          <w:b/>
          <w:lang w:val="lt-LT"/>
        </w:rPr>
      </w:pPr>
    </w:p>
    <w:p w14:paraId="028DAE7F" w14:textId="77777777" w:rsidR="004D6CF6" w:rsidRPr="004D6CF6" w:rsidRDefault="004D6CF6" w:rsidP="004D6CF6">
      <w:pPr>
        <w:jc w:val="both"/>
        <w:rPr>
          <w:rFonts w:ascii="Arial" w:hAnsi="Arial" w:cs="Arial"/>
          <w:b/>
          <w:lang w:val="lt-LT"/>
        </w:rPr>
      </w:pPr>
      <w:r w:rsidRPr="004D6CF6">
        <w:rPr>
          <w:rFonts w:ascii="Arial" w:hAnsi="Arial" w:cs="Arial"/>
          <w:b/>
          <w:lang w:val="lt-LT"/>
        </w:rPr>
        <w:t xml:space="preserve">Britų investuotojas: tikime, kad Lietuvos saulės energetikos vystymo ribojimai tėra laikini  </w:t>
      </w:r>
    </w:p>
    <w:p w14:paraId="106BE674" w14:textId="77777777" w:rsidR="004D6CF6" w:rsidRPr="004D6CF6" w:rsidRDefault="004D6CF6" w:rsidP="004D6CF6">
      <w:pPr>
        <w:jc w:val="both"/>
        <w:rPr>
          <w:rFonts w:ascii="Arial" w:hAnsi="Arial" w:cs="Arial"/>
          <w:b/>
          <w:lang w:val="lt-LT"/>
        </w:rPr>
      </w:pPr>
    </w:p>
    <w:p w14:paraId="167498FB" w14:textId="2059D336" w:rsidR="004D6CF6" w:rsidRPr="004D6CF6" w:rsidRDefault="004D6CF6" w:rsidP="004D6CF6">
      <w:pPr>
        <w:jc w:val="both"/>
        <w:rPr>
          <w:rFonts w:ascii="Arial" w:hAnsi="Arial" w:cs="Arial"/>
          <w:b/>
          <w:lang w:val="lt-LT"/>
        </w:rPr>
      </w:pPr>
      <w:r w:rsidRPr="004D6CF6">
        <w:rPr>
          <w:rFonts w:ascii="Arial" w:hAnsi="Arial" w:cs="Arial"/>
          <w:b/>
          <w:lang w:val="lt-LT"/>
        </w:rPr>
        <w:t>Tur</w:t>
      </w:r>
      <w:r w:rsidR="00A20C68">
        <w:rPr>
          <w:rFonts w:ascii="Arial" w:hAnsi="Arial" w:cs="Arial"/>
          <w:b/>
          <w:lang w:val="lt-LT"/>
        </w:rPr>
        <w:t>ėdama</w:t>
      </w:r>
      <w:r>
        <w:rPr>
          <w:rFonts w:ascii="Arial" w:hAnsi="Arial" w:cs="Arial"/>
          <w:b/>
          <w:lang w:val="lt-LT"/>
        </w:rPr>
        <w:t xml:space="preserve"> vienus mažiausių </w:t>
      </w:r>
      <w:r w:rsidR="00A20C68">
        <w:rPr>
          <w:rFonts w:ascii="Arial" w:hAnsi="Arial" w:cs="Arial"/>
          <w:b/>
          <w:lang w:val="lt-LT"/>
        </w:rPr>
        <w:t xml:space="preserve">visoje </w:t>
      </w:r>
      <w:r>
        <w:rPr>
          <w:rFonts w:ascii="Arial" w:hAnsi="Arial" w:cs="Arial"/>
          <w:b/>
          <w:lang w:val="lt-LT"/>
        </w:rPr>
        <w:t>ES viet</w:t>
      </w:r>
      <w:r w:rsidR="00A20C68">
        <w:rPr>
          <w:rFonts w:ascii="Arial" w:hAnsi="Arial" w:cs="Arial"/>
          <w:b/>
          <w:lang w:val="lt-LT"/>
        </w:rPr>
        <w:t>inius</w:t>
      </w:r>
      <w:r>
        <w:rPr>
          <w:rFonts w:ascii="Arial" w:hAnsi="Arial" w:cs="Arial"/>
          <w:b/>
          <w:lang w:val="lt-LT"/>
        </w:rPr>
        <w:t xml:space="preserve"> elektros gamybos </w:t>
      </w:r>
      <w:proofErr w:type="spellStart"/>
      <w:r>
        <w:rPr>
          <w:rFonts w:ascii="Arial" w:hAnsi="Arial" w:cs="Arial"/>
          <w:b/>
          <w:lang w:val="lt-LT"/>
        </w:rPr>
        <w:t>pajėgumus</w:t>
      </w:r>
      <w:proofErr w:type="spellEnd"/>
      <w:r w:rsidRPr="004D6CF6">
        <w:rPr>
          <w:rFonts w:ascii="Arial" w:hAnsi="Arial" w:cs="Arial"/>
          <w:b/>
          <w:lang w:val="lt-LT"/>
        </w:rPr>
        <w:t xml:space="preserve">, neigiamą elektros importo balansą ir </w:t>
      </w:r>
      <w:r>
        <w:rPr>
          <w:rFonts w:ascii="Arial" w:hAnsi="Arial" w:cs="Arial"/>
          <w:b/>
          <w:lang w:val="lt-LT"/>
        </w:rPr>
        <w:t>vienas didžiausių elektros kain</w:t>
      </w:r>
      <w:r w:rsidR="00A20C68">
        <w:rPr>
          <w:rFonts w:ascii="Arial" w:hAnsi="Arial" w:cs="Arial"/>
          <w:b/>
          <w:lang w:val="lt-LT"/>
        </w:rPr>
        <w:t>ų</w:t>
      </w:r>
      <w:r w:rsidRPr="004D6CF6">
        <w:rPr>
          <w:rFonts w:ascii="Arial" w:hAnsi="Arial" w:cs="Arial"/>
          <w:b/>
          <w:lang w:val="lt-LT"/>
        </w:rPr>
        <w:t xml:space="preserve"> biržoje, Lietuva šiandien kaip niekada </w:t>
      </w:r>
      <w:r w:rsidR="00A20C68">
        <w:rPr>
          <w:rFonts w:ascii="Arial" w:hAnsi="Arial" w:cs="Arial"/>
          <w:b/>
          <w:lang w:val="lt-LT"/>
        </w:rPr>
        <w:t xml:space="preserve">turėtų </w:t>
      </w:r>
      <w:r w:rsidRPr="004D6CF6">
        <w:rPr>
          <w:rFonts w:ascii="Arial" w:hAnsi="Arial" w:cs="Arial"/>
          <w:b/>
          <w:lang w:val="lt-LT"/>
        </w:rPr>
        <w:t xml:space="preserve">atsisakyti apribojimų atsinaujinančios elektros gamybai, sako stambios Didžiosios Britanijos saulės energijos investuotojos „Aura Power“ vadovas Simon </w:t>
      </w:r>
      <w:proofErr w:type="spellStart"/>
      <w:r w:rsidRPr="004D6CF6">
        <w:rPr>
          <w:rFonts w:ascii="Arial" w:hAnsi="Arial" w:cs="Arial"/>
          <w:b/>
          <w:lang w:val="lt-LT"/>
        </w:rPr>
        <w:t>Coulson</w:t>
      </w:r>
      <w:proofErr w:type="spellEnd"/>
      <w:r w:rsidRPr="004D6CF6">
        <w:rPr>
          <w:rFonts w:ascii="Arial" w:hAnsi="Arial" w:cs="Arial"/>
          <w:b/>
          <w:lang w:val="lt-LT"/>
        </w:rPr>
        <w:t>. Jis ragina Lietuvą r</w:t>
      </w:r>
      <w:bookmarkStart w:id="0" w:name="_GoBack"/>
      <w:bookmarkEnd w:id="0"/>
      <w:r w:rsidRPr="004D6CF6">
        <w:rPr>
          <w:rFonts w:ascii="Arial" w:hAnsi="Arial" w:cs="Arial"/>
          <w:b/>
          <w:lang w:val="lt-LT"/>
        </w:rPr>
        <w:t>emtis tokių valstybių kaip Airija pavyzdžiais, kuriose perdavimo tinklas veikia sklandžiai net su 75% atsinaujinančių šaltinių dalimi.</w:t>
      </w:r>
    </w:p>
    <w:p w14:paraId="121D9F71" w14:textId="77777777" w:rsidR="004D6CF6" w:rsidRPr="004D6CF6" w:rsidRDefault="004D6CF6" w:rsidP="004D6CF6">
      <w:pPr>
        <w:jc w:val="both"/>
        <w:rPr>
          <w:rFonts w:ascii="Arial" w:hAnsi="Arial" w:cs="Arial"/>
          <w:b/>
          <w:lang w:val="lt-LT"/>
        </w:rPr>
      </w:pPr>
    </w:p>
    <w:p w14:paraId="157A65C1" w14:textId="4B59F25D" w:rsidR="004D6CF6" w:rsidRPr="004D6CF6" w:rsidRDefault="004D6CF6" w:rsidP="004D6CF6">
      <w:pPr>
        <w:jc w:val="both"/>
        <w:rPr>
          <w:rFonts w:ascii="Arial" w:hAnsi="Arial" w:cs="Arial"/>
          <w:lang w:val="lt-LT"/>
        </w:rPr>
      </w:pPr>
      <w:r w:rsidRPr="004D6CF6">
        <w:rPr>
          <w:rFonts w:ascii="Arial" w:hAnsi="Arial" w:cs="Arial"/>
          <w:lang w:val="lt-LT"/>
        </w:rPr>
        <w:t>Nepaisant gre</w:t>
      </w:r>
      <w:r>
        <w:rPr>
          <w:rFonts w:ascii="Arial" w:hAnsi="Arial" w:cs="Arial"/>
          <w:lang w:val="lt-LT"/>
        </w:rPr>
        <w:t>i</w:t>
      </w:r>
      <w:r w:rsidRPr="004D6CF6">
        <w:rPr>
          <w:rFonts w:ascii="Arial" w:hAnsi="Arial" w:cs="Arial"/>
          <w:lang w:val="lt-LT"/>
        </w:rPr>
        <w:t>čiausių ES leidimų saulės ir vėjo jėgainėms procedūrų, liepos mėnesį Lietuva įvedė 2 GW bendros galios apribojimą komerciniams saulės elektrinių projektams. Šis sprendimas faktiškai įšaldė visų naujų saulės parkų plėtrą n</w:t>
      </w:r>
      <w:r>
        <w:rPr>
          <w:rFonts w:ascii="Arial" w:hAnsi="Arial" w:cs="Arial"/>
          <w:lang w:val="lt-LT"/>
        </w:rPr>
        <w:t>eribotam laikui ir kiek atšaldė</w:t>
      </w:r>
      <w:r w:rsidRPr="004D6CF6">
        <w:rPr>
          <w:rFonts w:ascii="Arial" w:hAnsi="Arial" w:cs="Arial"/>
          <w:lang w:val="lt-LT"/>
        </w:rPr>
        <w:t xml:space="preserve"> investuotojams viešai sukeltus lūkesčius.</w:t>
      </w:r>
    </w:p>
    <w:p w14:paraId="139E5D54" w14:textId="77777777" w:rsidR="004D6CF6" w:rsidRPr="004D6CF6" w:rsidRDefault="004D6CF6" w:rsidP="004D6CF6">
      <w:pPr>
        <w:jc w:val="both"/>
        <w:rPr>
          <w:rFonts w:ascii="Arial" w:hAnsi="Arial" w:cs="Arial"/>
          <w:lang w:val="lt-LT"/>
        </w:rPr>
      </w:pPr>
    </w:p>
    <w:p w14:paraId="3D6F2C8B" w14:textId="0B9782F7" w:rsidR="004D6CF6" w:rsidRPr="004D6CF6" w:rsidRDefault="004D6CF6" w:rsidP="004D6CF6">
      <w:pPr>
        <w:jc w:val="both"/>
        <w:rPr>
          <w:rFonts w:ascii="Arial" w:hAnsi="Arial" w:cs="Arial"/>
          <w:lang w:val="lt-LT"/>
        </w:rPr>
      </w:pPr>
      <w:r w:rsidRPr="004D6CF6">
        <w:rPr>
          <w:rFonts w:ascii="Arial" w:hAnsi="Arial" w:cs="Arial"/>
          <w:lang w:val="lt-LT"/>
        </w:rPr>
        <w:t>Viena tokių investuotojų – Didžiosios Britanijos kapitalo atsinaujinančios energetikos bendrovė „Aura Power“, šiemet paskelbusi apie 300 mln. EUR vertės saulės parką Dūkšto seniūnijoje, tačiau dabar turinti sulėtinti</w:t>
      </w:r>
      <w:r>
        <w:rPr>
          <w:rFonts w:ascii="Arial" w:hAnsi="Arial" w:cs="Arial"/>
          <w:lang w:val="lt-LT"/>
        </w:rPr>
        <w:t xml:space="preserve"> jo plėtrą</w:t>
      </w:r>
      <w:r w:rsidRPr="004D6CF6">
        <w:rPr>
          <w:rFonts w:ascii="Arial" w:hAnsi="Arial" w:cs="Arial"/>
          <w:lang w:val="lt-LT"/>
        </w:rPr>
        <w:t xml:space="preserve"> nepaisant turimų ilgalaikių sutarčių su žemės savininkais ir didelių investicijų į kitus parengiamuosius darbus.</w:t>
      </w:r>
    </w:p>
    <w:p w14:paraId="6D0C9FD8" w14:textId="77777777" w:rsidR="004D6CF6" w:rsidRPr="004D6CF6" w:rsidRDefault="004D6CF6" w:rsidP="004D6CF6">
      <w:pPr>
        <w:jc w:val="both"/>
        <w:rPr>
          <w:rFonts w:ascii="Arial" w:hAnsi="Arial" w:cs="Arial"/>
          <w:lang w:val="lt-LT"/>
        </w:rPr>
      </w:pPr>
    </w:p>
    <w:p w14:paraId="185D0906" w14:textId="77777777" w:rsidR="004D6CF6" w:rsidRPr="004D6CF6" w:rsidRDefault="004D6CF6" w:rsidP="004D6CF6">
      <w:pPr>
        <w:jc w:val="both"/>
        <w:rPr>
          <w:rFonts w:ascii="Arial" w:hAnsi="Arial" w:cs="Arial"/>
          <w:lang w:val="lt-LT"/>
        </w:rPr>
      </w:pPr>
      <w:r w:rsidRPr="004D6CF6">
        <w:rPr>
          <w:rFonts w:ascii="Arial" w:hAnsi="Arial" w:cs="Arial"/>
          <w:lang w:val="lt-LT"/>
        </w:rPr>
        <w:t xml:space="preserve">Pasak kompanijos generalinio direktoriaus Simon </w:t>
      </w:r>
      <w:proofErr w:type="spellStart"/>
      <w:r w:rsidRPr="004D6CF6">
        <w:rPr>
          <w:rFonts w:ascii="Arial" w:hAnsi="Arial" w:cs="Arial"/>
          <w:lang w:val="lt-LT"/>
        </w:rPr>
        <w:t>Coulson</w:t>
      </w:r>
      <w:proofErr w:type="spellEnd"/>
      <w:r w:rsidRPr="004D6CF6">
        <w:rPr>
          <w:rFonts w:ascii="Arial" w:hAnsi="Arial" w:cs="Arial"/>
          <w:lang w:val="lt-LT"/>
        </w:rPr>
        <w:t>, šią situaciją reiktų kuo greičiau išspręsti norint palengvinti didelių elektros energijos kainų naštą visiems šalies gyventojams ir verslams.</w:t>
      </w:r>
    </w:p>
    <w:p w14:paraId="442FDFDB" w14:textId="77777777" w:rsidR="004D6CF6" w:rsidRPr="004D6CF6" w:rsidRDefault="004D6CF6" w:rsidP="004D6CF6">
      <w:pPr>
        <w:jc w:val="both"/>
        <w:rPr>
          <w:rFonts w:ascii="Arial" w:hAnsi="Arial" w:cs="Arial"/>
          <w:lang w:val="lt-LT"/>
        </w:rPr>
      </w:pPr>
    </w:p>
    <w:p w14:paraId="7BABA2A1" w14:textId="5D28F9E2" w:rsidR="004D6CF6" w:rsidRPr="004D6CF6" w:rsidRDefault="004D6CF6" w:rsidP="004D6CF6">
      <w:pPr>
        <w:jc w:val="both"/>
        <w:rPr>
          <w:rFonts w:ascii="Arial" w:hAnsi="Arial" w:cs="Arial"/>
          <w:lang w:val="lt-LT"/>
        </w:rPr>
      </w:pPr>
      <w:r w:rsidRPr="004D6CF6">
        <w:rPr>
          <w:rFonts w:ascii="Arial" w:hAnsi="Arial" w:cs="Arial"/>
          <w:lang w:val="lt-LT"/>
        </w:rPr>
        <w:t>„Investavome Lietuvoje dėl palankių teisinių, administracinių ir klimato sąlygų saulės energetikos vystymui. Lietuva šiuo metu turi labai nedaug saulės elektrinių, iš atsinau</w:t>
      </w:r>
      <w:r>
        <w:rPr>
          <w:rFonts w:ascii="Arial" w:hAnsi="Arial" w:cs="Arial"/>
          <w:lang w:val="lt-LT"/>
        </w:rPr>
        <w:t>jinančių pasigamina vos 20</w:t>
      </w:r>
      <w:r w:rsidRPr="004064DB">
        <w:rPr>
          <w:rFonts w:ascii="Arial" w:hAnsi="Arial" w:cs="Arial"/>
          <w:lang w:val="lt-LT"/>
        </w:rPr>
        <w:t>%</w:t>
      </w:r>
      <w:r w:rsidRPr="004D6CF6">
        <w:rPr>
          <w:rFonts w:ascii="Arial" w:hAnsi="Arial" w:cs="Arial"/>
          <w:lang w:val="lt-LT"/>
        </w:rPr>
        <w:t xml:space="preserve"> elektros, tačiau </w:t>
      </w:r>
      <w:r>
        <w:rPr>
          <w:rFonts w:ascii="Arial" w:hAnsi="Arial" w:cs="Arial"/>
          <w:lang w:val="lt-LT"/>
        </w:rPr>
        <w:t>šalies potencialas yra kone didžiausias</w:t>
      </w:r>
      <w:r w:rsidRPr="004D6CF6">
        <w:rPr>
          <w:rFonts w:ascii="Arial" w:hAnsi="Arial" w:cs="Arial"/>
          <w:lang w:val="lt-LT"/>
        </w:rPr>
        <w:t xml:space="preserve"> Europoje. Lietuvoje išvystytas stiprus elektros perdavimo tinklas, kuris buvo ruošiamas atominei elektrinei, </w:t>
      </w:r>
      <w:r>
        <w:rPr>
          <w:rFonts w:ascii="Arial" w:hAnsi="Arial" w:cs="Arial"/>
          <w:lang w:val="lt-LT"/>
        </w:rPr>
        <w:t xml:space="preserve">šalis </w:t>
      </w:r>
      <w:r w:rsidRPr="004D6CF6">
        <w:rPr>
          <w:rFonts w:ascii="Arial" w:hAnsi="Arial" w:cs="Arial"/>
          <w:lang w:val="lt-LT"/>
        </w:rPr>
        <w:t xml:space="preserve">turi Kruonio hidroakumuliacinę elektrinę, kuri yra puikus įrankis energijos balansavimui, yra užtektinai tinkamos nemiškingos žemės, pakankamai gera saulės radiacija, todėl Lietuva turi visas sąlygas tapti saulės energetikos lydere“, – komentuoja S. </w:t>
      </w:r>
      <w:proofErr w:type="spellStart"/>
      <w:r w:rsidRPr="004D6CF6">
        <w:rPr>
          <w:rFonts w:ascii="Arial" w:hAnsi="Arial" w:cs="Arial"/>
          <w:lang w:val="lt-LT"/>
        </w:rPr>
        <w:t>Coulson</w:t>
      </w:r>
      <w:proofErr w:type="spellEnd"/>
      <w:r w:rsidRPr="004D6CF6">
        <w:rPr>
          <w:rFonts w:ascii="Arial" w:hAnsi="Arial" w:cs="Arial"/>
          <w:lang w:val="lt-LT"/>
        </w:rPr>
        <w:t>.</w:t>
      </w:r>
    </w:p>
    <w:p w14:paraId="028B0509" w14:textId="77777777" w:rsidR="004D6CF6" w:rsidRPr="004D6CF6" w:rsidRDefault="004D6CF6" w:rsidP="004D6CF6">
      <w:pPr>
        <w:jc w:val="both"/>
        <w:rPr>
          <w:rFonts w:ascii="Arial" w:hAnsi="Arial" w:cs="Arial"/>
          <w:lang w:val="lt-LT"/>
        </w:rPr>
      </w:pPr>
    </w:p>
    <w:p w14:paraId="2A4CD834" w14:textId="2680DCB1" w:rsidR="004D6CF6" w:rsidRPr="004D6CF6" w:rsidRDefault="004D6CF6" w:rsidP="004D6CF6">
      <w:pPr>
        <w:jc w:val="both"/>
        <w:rPr>
          <w:rFonts w:ascii="Arial" w:hAnsi="Arial" w:cs="Arial"/>
          <w:lang w:val="lt-LT"/>
        </w:rPr>
      </w:pPr>
      <w:r w:rsidRPr="004D6CF6">
        <w:rPr>
          <w:rFonts w:ascii="Arial" w:hAnsi="Arial" w:cs="Arial"/>
          <w:lang w:val="lt-LT"/>
        </w:rPr>
        <w:t>„Aura Power“ vadovo vertinimu, Lietuvoje saulės parkams vasarą įvestą apribojimą galėjo lemti tam tikras nepasiruošimas atėjusioms investicijoms, todėl jis tiki, tai yra laikinas stabtelėjimas, o ne plėtros sustabdymas. Juolab kad ES nustatytas žaliasis kursas, nauj</w:t>
      </w:r>
      <w:r>
        <w:rPr>
          <w:rFonts w:ascii="Arial" w:hAnsi="Arial" w:cs="Arial"/>
          <w:lang w:val="lt-LT"/>
        </w:rPr>
        <w:t xml:space="preserve">i reikalavimai pramonės įmonėms, </w:t>
      </w:r>
      <w:r w:rsidRPr="004D6CF6">
        <w:rPr>
          <w:rFonts w:ascii="Arial" w:hAnsi="Arial" w:cs="Arial"/>
          <w:lang w:val="lt-LT"/>
        </w:rPr>
        <w:t xml:space="preserve">taršos mokesčiai ir Rusijos karo sustiprinta energetikos krizė neišvengiamai veda prie </w:t>
      </w:r>
      <w:r>
        <w:rPr>
          <w:rFonts w:ascii="Arial" w:hAnsi="Arial" w:cs="Arial"/>
          <w:lang w:val="lt-LT"/>
        </w:rPr>
        <w:t xml:space="preserve">daug </w:t>
      </w:r>
      <w:r w:rsidRPr="004D6CF6">
        <w:rPr>
          <w:rFonts w:ascii="Arial" w:hAnsi="Arial" w:cs="Arial"/>
          <w:lang w:val="lt-LT"/>
        </w:rPr>
        <w:t>spartesnio atsinaujinančios energetikos vystymo</w:t>
      </w:r>
      <w:r>
        <w:rPr>
          <w:rFonts w:ascii="Arial" w:hAnsi="Arial" w:cs="Arial"/>
          <w:lang w:val="lt-LT"/>
        </w:rPr>
        <w:t>.</w:t>
      </w:r>
    </w:p>
    <w:p w14:paraId="610F03A1" w14:textId="77777777" w:rsidR="004D6CF6" w:rsidRPr="004D6CF6" w:rsidRDefault="004D6CF6" w:rsidP="004D6CF6">
      <w:pPr>
        <w:jc w:val="both"/>
        <w:rPr>
          <w:rFonts w:ascii="Arial" w:hAnsi="Arial" w:cs="Arial"/>
          <w:lang w:val="lt-LT"/>
        </w:rPr>
      </w:pPr>
    </w:p>
    <w:p w14:paraId="180B25EF" w14:textId="5A3E2546" w:rsidR="004D6CF6" w:rsidRPr="004D6CF6" w:rsidRDefault="004D6CF6" w:rsidP="004D6CF6">
      <w:pPr>
        <w:jc w:val="both"/>
        <w:rPr>
          <w:rFonts w:ascii="Arial" w:hAnsi="Arial" w:cs="Arial"/>
          <w:lang w:val="lt-LT"/>
        </w:rPr>
      </w:pPr>
      <w:r w:rsidRPr="004D6CF6">
        <w:rPr>
          <w:rFonts w:ascii="Arial" w:hAnsi="Arial" w:cs="Arial"/>
          <w:lang w:val="lt-LT"/>
        </w:rPr>
        <w:t xml:space="preserve">„Dirbame ne vienoje šalyje, kurioje buvo </w:t>
      </w:r>
      <w:r>
        <w:rPr>
          <w:rFonts w:ascii="Arial" w:hAnsi="Arial" w:cs="Arial"/>
          <w:lang w:val="lt-LT"/>
        </w:rPr>
        <w:t>praktikoje paneigtas</w:t>
      </w:r>
      <w:r w:rsidRPr="004D6CF6">
        <w:rPr>
          <w:rFonts w:ascii="Arial" w:hAnsi="Arial" w:cs="Arial"/>
          <w:lang w:val="lt-LT"/>
        </w:rPr>
        <w:t xml:space="preserve"> nerimas dė</w:t>
      </w:r>
      <w:r>
        <w:rPr>
          <w:rFonts w:ascii="Arial" w:hAnsi="Arial" w:cs="Arial"/>
          <w:lang w:val="lt-LT"/>
        </w:rPr>
        <w:t xml:space="preserve">l tinklo ir išvystyti didžiuliai </w:t>
      </w:r>
      <w:r w:rsidRPr="004D6CF6">
        <w:rPr>
          <w:rFonts w:ascii="Arial" w:hAnsi="Arial" w:cs="Arial"/>
          <w:lang w:val="lt-LT"/>
        </w:rPr>
        <w:t xml:space="preserve">atsinaujinančios energijos gamybos </w:t>
      </w:r>
      <w:proofErr w:type="spellStart"/>
      <w:r w:rsidRPr="004D6CF6">
        <w:rPr>
          <w:rFonts w:ascii="Arial" w:hAnsi="Arial" w:cs="Arial"/>
          <w:lang w:val="lt-LT"/>
        </w:rPr>
        <w:t>pajėgumai</w:t>
      </w:r>
      <w:proofErr w:type="spellEnd"/>
      <w:r w:rsidRPr="004D6CF6">
        <w:rPr>
          <w:rFonts w:ascii="Arial" w:hAnsi="Arial" w:cs="Arial"/>
          <w:lang w:val="lt-LT"/>
        </w:rPr>
        <w:t>. Puikus pavyzdys yra Airija – energetinė sala su vos dviem</w:t>
      </w:r>
      <w:r>
        <w:rPr>
          <w:rFonts w:ascii="Arial" w:hAnsi="Arial" w:cs="Arial"/>
          <w:lang w:val="lt-LT"/>
        </w:rPr>
        <w:t xml:space="preserve"> jūrinėmis</w:t>
      </w:r>
      <w:r w:rsidRPr="004D6CF6">
        <w:rPr>
          <w:rFonts w:ascii="Arial" w:hAnsi="Arial" w:cs="Arial"/>
          <w:lang w:val="lt-LT"/>
        </w:rPr>
        <w:t xml:space="preserve"> jungtimis į Didžiąją Britaniją, prieš dešimtmetį taip pat nerimavusi dėl atsinaujinančios energijos šaltinių įtakos tinklui. Dabar Airija užtikrina tinklo stabilumą net su 75% atsinaujinančių šaltinių dalimi. Airija teturi tris kartus mažesnės galios nei Kruonis hidroakumuliacinę elektrinę ir keletą nedidelių elektros kaupiklių, o šalies sėkmės priežastis </w:t>
      </w:r>
      <w:r w:rsidR="00A20C68">
        <w:rPr>
          <w:rFonts w:ascii="Arial" w:hAnsi="Arial" w:cs="Arial"/>
          <w:lang w:val="lt-LT"/>
        </w:rPr>
        <w:t>yra</w:t>
      </w:r>
      <w:r w:rsidRPr="004D6CF6">
        <w:rPr>
          <w:rFonts w:ascii="Arial" w:hAnsi="Arial" w:cs="Arial"/>
          <w:lang w:val="lt-LT"/>
        </w:rPr>
        <w:t xml:space="preserve"> išman</w:t>
      </w:r>
      <w:r w:rsidR="00A20C68">
        <w:rPr>
          <w:rFonts w:ascii="Arial" w:hAnsi="Arial" w:cs="Arial"/>
          <w:lang w:val="lt-LT"/>
        </w:rPr>
        <w:t>us</w:t>
      </w:r>
      <w:r w:rsidRPr="004D6CF6">
        <w:rPr>
          <w:rFonts w:ascii="Arial" w:hAnsi="Arial" w:cs="Arial"/>
          <w:lang w:val="lt-LT"/>
        </w:rPr>
        <w:t xml:space="preserve"> aukšto tikslumo generacijos</w:t>
      </w:r>
      <w:r w:rsidR="00A20C68">
        <w:rPr>
          <w:rFonts w:ascii="Arial" w:hAnsi="Arial" w:cs="Arial"/>
          <w:lang w:val="lt-LT"/>
        </w:rPr>
        <w:t xml:space="preserve"> prognozavimas</w:t>
      </w:r>
      <w:r w:rsidRPr="004D6CF6">
        <w:rPr>
          <w:rFonts w:ascii="Arial" w:hAnsi="Arial" w:cs="Arial"/>
          <w:lang w:val="lt-LT"/>
        </w:rPr>
        <w:t xml:space="preserve"> ir vartotojo atsako</w:t>
      </w:r>
      <w:r w:rsidR="00A20C68">
        <w:rPr>
          <w:rFonts w:ascii="Arial" w:hAnsi="Arial" w:cs="Arial"/>
          <w:lang w:val="lt-LT"/>
        </w:rPr>
        <w:t xml:space="preserve"> (angl. </w:t>
      </w:r>
      <w:proofErr w:type="spellStart"/>
      <w:r w:rsidR="00A20C68">
        <w:rPr>
          <w:rFonts w:ascii="Arial" w:hAnsi="Arial" w:cs="Arial"/>
          <w:lang w:val="lt-LT"/>
        </w:rPr>
        <w:t>demand</w:t>
      </w:r>
      <w:proofErr w:type="spellEnd"/>
      <w:r w:rsidR="00A20C68">
        <w:rPr>
          <w:rFonts w:ascii="Arial" w:hAnsi="Arial" w:cs="Arial"/>
          <w:lang w:val="lt-LT"/>
        </w:rPr>
        <w:t xml:space="preserve"> </w:t>
      </w:r>
      <w:proofErr w:type="spellStart"/>
      <w:r w:rsidR="00A20C68">
        <w:rPr>
          <w:rFonts w:ascii="Arial" w:hAnsi="Arial" w:cs="Arial"/>
          <w:lang w:val="lt-LT"/>
        </w:rPr>
        <w:t>response</w:t>
      </w:r>
      <w:proofErr w:type="spellEnd"/>
      <w:r w:rsidR="00A20C68">
        <w:rPr>
          <w:rFonts w:ascii="Arial" w:hAnsi="Arial" w:cs="Arial"/>
          <w:lang w:val="lt-LT"/>
        </w:rPr>
        <w:t>)</w:t>
      </w:r>
      <w:r w:rsidRPr="004D6CF6">
        <w:rPr>
          <w:rFonts w:ascii="Arial" w:hAnsi="Arial" w:cs="Arial"/>
          <w:lang w:val="lt-LT"/>
        </w:rPr>
        <w:t xml:space="preserve"> į sistemos poreikius </w:t>
      </w:r>
      <w:r w:rsidR="00A20C68">
        <w:rPr>
          <w:rFonts w:ascii="Arial" w:hAnsi="Arial" w:cs="Arial"/>
          <w:lang w:val="lt-LT"/>
        </w:rPr>
        <w:t>valdymas</w:t>
      </w:r>
      <w:r w:rsidRPr="004D6CF6">
        <w:rPr>
          <w:rFonts w:ascii="Arial" w:hAnsi="Arial" w:cs="Arial"/>
          <w:lang w:val="lt-LT"/>
        </w:rPr>
        <w:t>. Airija jau turi beveik 5GW vėjo jėgainių sausumoje, planuojama dar tiek pat jūrinio vėjo, statomi saulės ir energijos kaupimo projektai, todėl ši šalis yra puikus įrodymas, kad elektros tinklas gali prisitaikyti prie banguojančios elektros generacijos</w:t>
      </w:r>
      <w:r>
        <w:rPr>
          <w:rFonts w:ascii="Arial" w:hAnsi="Arial" w:cs="Arial"/>
          <w:lang w:val="lt-LT"/>
        </w:rPr>
        <w:t xml:space="preserve">. </w:t>
      </w:r>
      <w:r w:rsidRPr="004D6CF6">
        <w:rPr>
          <w:rFonts w:ascii="Arial" w:hAnsi="Arial" w:cs="Arial"/>
          <w:lang w:val="lt-LT"/>
        </w:rPr>
        <w:t xml:space="preserve">Tikiu, kad </w:t>
      </w:r>
      <w:r>
        <w:rPr>
          <w:rFonts w:ascii="Arial" w:hAnsi="Arial" w:cs="Arial"/>
          <w:lang w:val="lt-LT"/>
        </w:rPr>
        <w:t>Lietuva pasuks tuo pačiu keliu</w:t>
      </w:r>
      <w:r w:rsidRPr="004D6CF6">
        <w:rPr>
          <w:rFonts w:ascii="Arial" w:hAnsi="Arial" w:cs="Arial"/>
          <w:lang w:val="lt-LT"/>
        </w:rPr>
        <w:t xml:space="preserve">“, – teigia S. </w:t>
      </w:r>
      <w:proofErr w:type="spellStart"/>
      <w:r w:rsidRPr="004D6CF6">
        <w:rPr>
          <w:rFonts w:ascii="Arial" w:hAnsi="Arial" w:cs="Arial"/>
          <w:lang w:val="lt-LT"/>
        </w:rPr>
        <w:t>Coulson</w:t>
      </w:r>
      <w:proofErr w:type="spellEnd"/>
      <w:r w:rsidRPr="004D6CF6">
        <w:rPr>
          <w:rFonts w:ascii="Arial" w:hAnsi="Arial" w:cs="Arial"/>
          <w:lang w:val="lt-LT"/>
        </w:rPr>
        <w:t>.</w:t>
      </w:r>
    </w:p>
    <w:p w14:paraId="7EBB119F" w14:textId="77777777" w:rsidR="004D6CF6" w:rsidRPr="004D6CF6" w:rsidRDefault="004D6CF6" w:rsidP="004D6CF6">
      <w:pPr>
        <w:jc w:val="both"/>
        <w:rPr>
          <w:rFonts w:ascii="Arial" w:hAnsi="Arial" w:cs="Arial"/>
          <w:lang w:val="lt-LT"/>
        </w:rPr>
      </w:pPr>
    </w:p>
    <w:p w14:paraId="699FEBC2" w14:textId="487BACFF" w:rsidR="004D6CF6" w:rsidRPr="004D6CF6" w:rsidRDefault="004D6CF6" w:rsidP="004D6CF6">
      <w:pPr>
        <w:jc w:val="both"/>
        <w:rPr>
          <w:rFonts w:ascii="Arial" w:hAnsi="Arial" w:cs="Arial"/>
          <w:lang w:val="lt-LT"/>
        </w:rPr>
      </w:pPr>
      <w:r w:rsidRPr="004D6CF6">
        <w:rPr>
          <w:rFonts w:ascii="Arial" w:hAnsi="Arial" w:cs="Arial"/>
          <w:lang w:val="lt-LT"/>
        </w:rPr>
        <w:t xml:space="preserve">Sėkmingai pasiekusi 75% atsinaujinančių elektros gamybos šaltinių dalį, šiuo metu Airija yra išsikėlusi 95% tikslą. Tai </w:t>
      </w:r>
      <w:r>
        <w:rPr>
          <w:rFonts w:ascii="Arial" w:hAnsi="Arial" w:cs="Arial"/>
          <w:lang w:val="lt-LT"/>
        </w:rPr>
        <w:t>Airijai</w:t>
      </w:r>
      <w:r w:rsidRPr="004D6CF6">
        <w:rPr>
          <w:rFonts w:ascii="Arial" w:hAnsi="Arial" w:cs="Arial"/>
          <w:lang w:val="lt-LT"/>
        </w:rPr>
        <w:t xml:space="preserve"> leistų tapti pirmąja</w:t>
      </w:r>
      <w:r>
        <w:rPr>
          <w:rFonts w:ascii="Arial" w:hAnsi="Arial" w:cs="Arial"/>
          <w:lang w:val="lt-LT"/>
        </w:rPr>
        <w:t xml:space="preserve"> valstybe</w:t>
      </w:r>
      <w:r w:rsidRPr="004D6CF6">
        <w:rPr>
          <w:rFonts w:ascii="Arial" w:hAnsi="Arial" w:cs="Arial"/>
          <w:lang w:val="lt-LT"/>
        </w:rPr>
        <w:t xml:space="preserve"> pasaulyje su beveik šimtaprocentine </w:t>
      </w:r>
      <w:r w:rsidRPr="004D6CF6">
        <w:rPr>
          <w:rFonts w:ascii="Arial" w:hAnsi="Arial" w:cs="Arial"/>
          <w:lang w:val="lt-LT"/>
        </w:rPr>
        <w:lastRenderedPageBreak/>
        <w:t xml:space="preserve">„naujos kartos“ atsinaujinančių šaltinių dalimi tinkle, </w:t>
      </w:r>
      <w:proofErr w:type="spellStart"/>
      <w:r w:rsidRPr="004D6CF6">
        <w:rPr>
          <w:rFonts w:ascii="Arial" w:hAnsi="Arial" w:cs="Arial"/>
          <w:lang w:val="lt-LT"/>
        </w:rPr>
        <w:t>t.y</w:t>
      </w:r>
      <w:proofErr w:type="spellEnd"/>
      <w:r w:rsidRPr="004D6CF6">
        <w:rPr>
          <w:rFonts w:ascii="Arial" w:hAnsi="Arial" w:cs="Arial"/>
          <w:lang w:val="lt-LT"/>
        </w:rPr>
        <w:t xml:space="preserve">. nevertinant tokių gamybos </w:t>
      </w:r>
      <w:proofErr w:type="spellStart"/>
      <w:r w:rsidRPr="004D6CF6">
        <w:rPr>
          <w:rFonts w:ascii="Arial" w:hAnsi="Arial" w:cs="Arial"/>
          <w:lang w:val="lt-LT"/>
        </w:rPr>
        <w:t>pajėgumų</w:t>
      </w:r>
      <w:proofErr w:type="spellEnd"/>
      <w:r w:rsidRPr="004D6CF6">
        <w:rPr>
          <w:rFonts w:ascii="Arial" w:hAnsi="Arial" w:cs="Arial"/>
          <w:lang w:val="lt-LT"/>
        </w:rPr>
        <w:t xml:space="preserve"> kaip </w:t>
      </w:r>
      <w:proofErr w:type="spellStart"/>
      <w:r w:rsidRPr="004D6CF6">
        <w:rPr>
          <w:rFonts w:ascii="Arial" w:hAnsi="Arial" w:cs="Arial"/>
          <w:lang w:val="lt-LT"/>
        </w:rPr>
        <w:t>hidro</w:t>
      </w:r>
      <w:proofErr w:type="spellEnd"/>
      <w:r w:rsidRPr="004D6CF6">
        <w:rPr>
          <w:rFonts w:ascii="Arial" w:hAnsi="Arial" w:cs="Arial"/>
          <w:lang w:val="lt-LT"/>
        </w:rPr>
        <w:t xml:space="preserve"> ar geoterminės elektrinės.</w:t>
      </w:r>
    </w:p>
    <w:p w14:paraId="1E3E6925" w14:textId="77777777" w:rsidR="004D6CF6" w:rsidRPr="004D6CF6" w:rsidRDefault="004D6CF6" w:rsidP="004D6CF6">
      <w:pPr>
        <w:jc w:val="both"/>
        <w:rPr>
          <w:rFonts w:ascii="Arial" w:hAnsi="Arial" w:cs="Arial"/>
          <w:lang w:val="lt-LT"/>
        </w:rPr>
      </w:pPr>
    </w:p>
    <w:p w14:paraId="7D084725" w14:textId="1FD563B1" w:rsidR="004D6CF6" w:rsidRDefault="004D6CF6" w:rsidP="004D6CF6">
      <w:pPr>
        <w:jc w:val="both"/>
        <w:rPr>
          <w:rFonts w:ascii="Arial" w:hAnsi="Arial" w:cs="Arial"/>
          <w:lang w:val="lt-LT"/>
        </w:rPr>
      </w:pPr>
      <w:r w:rsidRPr="004D6CF6">
        <w:rPr>
          <w:rFonts w:ascii="Arial" w:hAnsi="Arial" w:cs="Arial"/>
          <w:lang w:val="lt-LT"/>
        </w:rPr>
        <w:t xml:space="preserve">„Aura Power“ siekia tapti vienu didžiausių investuotojų į saulės </w:t>
      </w:r>
      <w:r w:rsidR="004064DB">
        <w:rPr>
          <w:rFonts w:ascii="Arial" w:hAnsi="Arial" w:cs="Arial"/>
          <w:lang w:val="lt-LT"/>
        </w:rPr>
        <w:t>energetiką Lietuvoje. Vieno b</w:t>
      </w:r>
      <w:r w:rsidRPr="004D6CF6">
        <w:rPr>
          <w:rFonts w:ascii="Arial" w:hAnsi="Arial" w:cs="Arial"/>
          <w:lang w:val="lt-LT"/>
        </w:rPr>
        <w:t>endrovės vystomo projekto generuojamos elektros pakaktų maždaug 190 tūkst. Lietuvos namų ūkių. Atsiradus teisinei galimybei, patyrusią bendrovę Lietuvoje domintų ir elektros energijos saugojimo – akumuliatorių projektai, skirti tinklo stabilizavimui.</w:t>
      </w:r>
    </w:p>
    <w:p w14:paraId="585E47A1" w14:textId="77777777" w:rsidR="004064DB" w:rsidRDefault="004064DB" w:rsidP="004D6CF6">
      <w:pPr>
        <w:jc w:val="both"/>
        <w:rPr>
          <w:rFonts w:ascii="Arial" w:hAnsi="Arial" w:cs="Arial"/>
          <w:lang w:val="lt-LT"/>
        </w:rPr>
      </w:pPr>
    </w:p>
    <w:p w14:paraId="33EECC85" w14:textId="6B28ECC5" w:rsidR="004064DB" w:rsidRPr="004D6CF6" w:rsidRDefault="004064DB" w:rsidP="004D6CF6">
      <w:pPr>
        <w:jc w:val="both"/>
        <w:rPr>
          <w:rFonts w:ascii="Arial" w:hAnsi="Arial" w:cs="Arial"/>
          <w:lang w:val="lt-LT"/>
        </w:rPr>
      </w:pPr>
      <w:r>
        <w:rPr>
          <w:rFonts w:ascii="Arial" w:hAnsi="Arial" w:cs="Arial"/>
          <w:lang w:val="lt-LT"/>
        </w:rPr>
        <w:t>--</w:t>
      </w:r>
    </w:p>
    <w:p w14:paraId="419E64A8" w14:textId="77777777" w:rsidR="004D6CF6" w:rsidRPr="004D6CF6" w:rsidRDefault="004D6CF6" w:rsidP="004D6CF6">
      <w:pPr>
        <w:jc w:val="both"/>
        <w:rPr>
          <w:rFonts w:ascii="Arial" w:hAnsi="Arial" w:cs="Arial"/>
          <w:lang w:val="lt-LT"/>
        </w:rPr>
      </w:pPr>
    </w:p>
    <w:p w14:paraId="74885194" w14:textId="34DAC9C8" w:rsidR="004D6CF6" w:rsidRPr="004D6CF6" w:rsidRDefault="004D6CF6" w:rsidP="004D6CF6">
      <w:pPr>
        <w:jc w:val="both"/>
        <w:rPr>
          <w:rFonts w:ascii="Arial" w:hAnsi="Arial" w:cs="Arial"/>
          <w:lang w:val="lt-LT"/>
        </w:rPr>
      </w:pPr>
      <w:r w:rsidRPr="004D6CF6">
        <w:rPr>
          <w:rFonts w:ascii="Arial" w:hAnsi="Arial" w:cs="Arial"/>
          <w:lang w:val="lt-LT"/>
        </w:rPr>
        <w:t xml:space="preserve">„Aura Power </w:t>
      </w:r>
      <w:proofErr w:type="spellStart"/>
      <w:r w:rsidRPr="004D6CF6">
        <w:rPr>
          <w:rFonts w:ascii="Arial" w:hAnsi="Arial" w:cs="Arial"/>
          <w:lang w:val="lt-LT"/>
        </w:rPr>
        <w:t>Developments</w:t>
      </w:r>
      <w:proofErr w:type="spellEnd"/>
      <w:r w:rsidRPr="004D6CF6">
        <w:rPr>
          <w:rFonts w:ascii="Arial" w:hAnsi="Arial" w:cs="Arial"/>
          <w:lang w:val="lt-LT"/>
        </w:rPr>
        <w:t>“ yra 2013 m. Didžiojoje Britanijoje įkurta didelio masto saulės fotovoltinių (PV) ir elektros energijos kaupimo įrenginių projektų vystymo kompanija. Jos portfelyje – projektai D. Britanijoje, Airijoje, Italijoje, Portugalijoje, Ispanijoje, Kanadoje, JAV ir Lietuvoje. Bendrovė siekia prisidėti prie pasaulio be CO2 emisijų atsinaujinančios energetikos srityje, kartu saugant ir vystant natūralias buveines, skatinant bioįvairovę, bendradarbiaujant su vietos gyventojų bendruomenėmis bei prisidedant prie taršos ir įtakos klimatui mažinimo iniciatyvų. Technologijų srityje „Aura Power“ bendradarbiauja su pirmaujančia Vokietijos inžinerijos įmone „</w:t>
      </w:r>
      <w:proofErr w:type="spellStart"/>
      <w:r w:rsidRPr="004D6CF6">
        <w:rPr>
          <w:rFonts w:ascii="Arial" w:hAnsi="Arial" w:cs="Arial"/>
          <w:lang w:val="lt-LT"/>
        </w:rPr>
        <w:t>ib</w:t>
      </w:r>
      <w:proofErr w:type="spellEnd"/>
      <w:r w:rsidRPr="004D6CF6">
        <w:rPr>
          <w:rFonts w:ascii="Arial" w:hAnsi="Arial" w:cs="Arial"/>
          <w:lang w:val="lt-LT"/>
        </w:rPr>
        <w:t xml:space="preserve"> </w:t>
      </w:r>
      <w:proofErr w:type="spellStart"/>
      <w:r w:rsidRPr="004D6CF6">
        <w:rPr>
          <w:rFonts w:ascii="Arial" w:hAnsi="Arial" w:cs="Arial"/>
          <w:lang w:val="lt-LT"/>
        </w:rPr>
        <w:t>Vogt</w:t>
      </w:r>
      <w:proofErr w:type="spellEnd"/>
      <w:r w:rsidRPr="004D6CF6">
        <w:rPr>
          <w:rFonts w:ascii="Arial" w:hAnsi="Arial" w:cs="Arial"/>
          <w:lang w:val="lt-LT"/>
        </w:rPr>
        <w:t xml:space="preserve"> </w:t>
      </w:r>
      <w:proofErr w:type="spellStart"/>
      <w:r w:rsidRPr="004D6CF6">
        <w:rPr>
          <w:rFonts w:ascii="Arial" w:hAnsi="Arial" w:cs="Arial"/>
          <w:lang w:val="lt-LT"/>
        </w:rPr>
        <w:t>GmbH</w:t>
      </w:r>
      <w:proofErr w:type="spellEnd"/>
      <w:r w:rsidRPr="004D6CF6">
        <w:rPr>
          <w:rFonts w:ascii="Arial" w:hAnsi="Arial" w:cs="Arial"/>
          <w:lang w:val="lt-LT"/>
        </w:rPr>
        <w:t>“, visame pasaulyje įgyvendinusia ar šiu</w:t>
      </w:r>
      <w:r w:rsidR="004064DB">
        <w:rPr>
          <w:rFonts w:ascii="Arial" w:hAnsi="Arial" w:cs="Arial"/>
          <w:lang w:val="lt-LT"/>
        </w:rPr>
        <w:t>o metu vystančia daugiau kaip 2,</w:t>
      </w:r>
      <w:r w:rsidRPr="004D6CF6">
        <w:rPr>
          <w:rFonts w:ascii="Arial" w:hAnsi="Arial" w:cs="Arial"/>
          <w:lang w:val="lt-LT"/>
        </w:rPr>
        <w:t>2 GW bendros galios saulės parkų projektų.</w:t>
      </w:r>
    </w:p>
    <w:p w14:paraId="2CAE7EB9" w14:textId="77777777" w:rsidR="004D6CF6" w:rsidRPr="004D6CF6" w:rsidRDefault="004D6CF6" w:rsidP="004D6CF6">
      <w:pPr>
        <w:jc w:val="both"/>
        <w:rPr>
          <w:rFonts w:ascii="Arial" w:hAnsi="Arial" w:cs="Arial"/>
          <w:b/>
          <w:lang w:val="lt-LT"/>
        </w:rPr>
      </w:pPr>
      <w:r w:rsidRPr="004D6CF6">
        <w:rPr>
          <w:rFonts w:ascii="Arial" w:hAnsi="Arial" w:cs="Arial"/>
          <w:b/>
          <w:lang w:val="lt-LT"/>
        </w:rPr>
        <w:t xml:space="preserve"> </w:t>
      </w:r>
    </w:p>
    <w:p w14:paraId="64B1208D" w14:textId="19F127E3" w:rsidR="004D6CF6" w:rsidRPr="004D6CF6" w:rsidRDefault="004D6CF6" w:rsidP="004D6CF6">
      <w:pPr>
        <w:jc w:val="both"/>
        <w:rPr>
          <w:rFonts w:ascii="Arial" w:hAnsi="Arial" w:cs="Arial"/>
          <w:b/>
          <w:lang w:val="lt-LT"/>
        </w:rPr>
      </w:pPr>
      <w:r w:rsidRPr="004D6CF6">
        <w:rPr>
          <w:rFonts w:ascii="Arial" w:hAnsi="Arial" w:cs="Arial"/>
          <w:b/>
          <w:lang w:val="lt-LT"/>
        </w:rPr>
        <w:t>Daugiau informacijos:</w:t>
      </w:r>
    </w:p>
    <w:p w14:paraId="2677D467" w14:textId="77777777" w:rsidR="00B175FD" w:rsidRPr="00B175FD" w:rsidRDefault="00B175FD" w:rsidP="00B175FD">
      <w:pPr>
        <w:jc w:val="both"/>
        <w:rPr>
          <w:rFonts w:ascii="Arial" w:eastAsia="Arial" w:hAnsi="Arial" w:cs="Arial"/>
          <w:color w:val="000000"/>
          <w:lang w:val="lt-LT"/>
        </w:rPr>
      </w:pPr>
    </w:p>
    <w:p w14:paraId="3008B39C" w14:textId="77777777" w:rsidR="004D6CF6" w:rsidRDefault="004D6CF6" w:rsidP="00EE1E06">
      <w:pPr>
        <w:jc w:val="both"/>
        <w:rPr>
          <w:rFonts w:ascii="Arial" w:eastAsia="Arial" w:hAnsi="Arial" w:cs="Arial"/>
          <w:color w:val="000000"/>
          <w:lang w:val="lt-LT"/>
        </w:rPr>
      </w:pPr>
      <w:r>
        <w:rPr>
          <w:rFonts w:ascii="Arial" w:eastAsia="Arial" w:hAnsi="Arial" w:cs="Arial"/>
          <w:color w:val="000000"/>
          <w:lang w:val="lt-LT"/>
        </w:rPr>
        <w:t>Aistis Radavičius</w:t>
      </w:r>
    </w:p>
    <w:p w14:paraId="2814EC23" w14:textId="77777777" w:rsidR="004D6CF6" w:rsidRDefault="004D6CF6" w:rsidP="00EE1E06">
      <w:pPr>
        <w:jc w:val="both"/>
        <w:rPr>
          <w:rFonts w:ascii="Arial" w:eastAsia="Arial" w:hAnsi="Arial" w:cs="Arial"/>
          <w:color w:val="000000"/>
          <w:lang w:val="lt-LT"/>
        </w:rPr>
      </w:pPr>
      <w:r>
        <w:rPr>
          <w:rFonts w:ascii="Arial" w:eastAsia="Arial" w:hAnsi="Arial" w:cs="Arial"/>
          <w:color w:val="000000"/>
          <w:lang w:val="lt-LT"/>
        </w:rPr>
        <w:t xml:space="preserve">Aura Power / Rene Group </w:t>
      </w:r>
    </w:p>
    <w:p w14:paraId="0AC9704D" w14:textId="77777777" w:rsidR="004D6CF6" w:rsidRDefault="004D6CF6" w:rsidP="00EE1E06">
      <w:pPr>
        <w:jc w:val="both"/>
        <w:rPr>
          <w:rFonts w:ascii="Arial" w:eastAsia="Arial" w:hAnsi="Arial" w:cs="Arial"/>
          <w:color w:val="000000"/>
        </w:rPr>
      </w:pPr>
      <w:r>
        <w:rPr>
          <w:rFonts w:ascii="Arial" w:eastAsia="Arial" w:hAnsi="Arial" w:cs="Arial"/>
          <w:color w:val="000000"/>
        </w:rPr>
        <w:t xml:space="preserve">+37062037055 </w:t>
      </w:r>
    </w:p>
    <w:p w14:paraId="6316AD8A" w14:textId="6CE5F11E" w:rsidR="00DA1BE2" w:rsidRPr="000453F2" w:rsidRDefault="000453F2" w:rsidP="00EE1E06">
      <w:pPr>
        <w:jc w:val="both"/>
        <w:rPr>
          <w:rFonts w:ascii="Arial" w:hAnsi="Arial" w:cs="Arial"/>
        </w:rPr>
      </w:pPr>
      <w:r w:rsidRPr="000453F2">
        <w:rPr>
          <w:rFonts w:ascii="Arial" w:eastAsia="Arial" w:hAnsi="Arial" w:cs="Arial"/>
          <w:color w:val="000000"/>
        </w:rPr>
        <w:t>aistis.radavicius@aurapower.com</w:t>
      </w:r>
    </w:p>
    <w:sectPr w:rsidR="00DA1BE2" w:rsidRPr="000453F2" w:rsidSect="00EE1E06">
      <w:headerReference w:type="default" r:id="rId6"/>
      <w:pgSz w:w="11900" w:h="16840"/>
      <w:pgMar w:top="720" w:right="720" w:bottom="720" w:left="720" w:header="624" w:footer="90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EB8E32" w16cid:durableId="26E9284B"/>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0A0C3C" w14:textId="77777777" w:rsidR="002369FB" w:rsidRDefault="002369FB" w:rsidP="00EE1E06">
      <w:r>
        <w:separator/>
      </w:r>
    </w:p>
  </w:endnote>
  <w:endnote w:type="continuationSeparator" w:id="0">
    <w:p w14:paraId="7B85790A" w14:textId="77777777" w:rsidR="002369FB" w:rsidRDefault="002369FB" w:rsidP="00EE1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1203CE" w14:textId="77777777" w:rsidR="002369FB" w:rsidRDefault="002369FB" w:rsidP="00EE1E06">
      <w:r>
        <w:separator/>
      </w:r>
    </w:p>
  </w:footnote>
  <w:footnote w:type="continuationSeparator" w:id="0">
    <w:p w14:paraId="66445918" w14:textId="77777777" w:rsidR="002369FB" w:rsidRDefault="002369FB" w:rsidP="00EE1E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F5E61" w14:textId="5807D2AD" w:rsidR="00EE1E06" w:rsidRDefault="00EE1E06" w:rsidP="00EE1E06">
    <w:pPr>
      <w:pStyle w:val="Header"/>
      <w:jc w:val="right"/>
    </w:pPr>
    <w:r>
      <w:rPr>
        <w:noProof/>
        <w:lang w:val="en-GB" w:eastAsia="en-GB"/>
      </w:rPr>
      <w:drawing>
        <wp:anchor distT="0" distB="0" distL="114300" distR="114300" simplePos="0" relativeHeight="251658240" behindDoc="1" locked="0" layoutInCell="1" allowOverlap="1" wp14:anchorId="762C11E2" wp14:editId="5FCB86B8">
          <wp:simplePos x="0" y="0"/>
          <wp:positionH relativeFrom="column">
            <wp:posOffset>5195570</wp:posOffset>
          </wp:positionH>
          <wp:positionV relativeFrom="paragraph">
            <wp:posOffset>-159385</wp:posOffset>
          </wp:positionV>
          <wp:extent cx="1267349" cy="403652"/>
          <wp:effectExtent l="0" t="0" r="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4-24 at 09.19.28.png"/>
                  <pic:cNvPicPr/>
                </pic:nvPicPr>
                <pic:blipFill>
                  <a:blip r:embed="rId1">
                    <a:extLst>
                      <a:ext uri="{28A0092B-C50C-407E-A947-70E740481C1C}">
                        <a14:useLocalDpi xmlns:a14="http://schemas.microsoft.com/office/drawing/2010/main" val="0"/>
                      </a:ext>
                    </a:extLst>
                  </a:blip>
                  <a:stretch>
                    <a:fillRect/>
                  </a:stretch>
                </pic:blipFill>
                <pic:spPr>
                  <a:xfrm>
                    <a:off x="0" y="0"/>
                    <a:ext cx="1267349" cy="403652"/>
                  </a:xfrm>
                  <a:prstGeom prst="rect">
                    <a:avLst/>
                  </a:prstGeom>
                </pic:spPr>
              </pic:pic>
            </a:graphicData>
          </a:graphic>
          <wp14:sizeRelH relativeFrom="page">
            <wp14:pctWidth>0</wp14:pctWidth>
          </wp14:sizeRelH>
          <wp14:sizeRelV relativeFrom="page">
            <wp14:pctHeight>0</wp14:pctHeight>
          </wp14:sizeRelV>
        </wp:anchor>
      </w:drawing>
    </w:r>
  </w:p>
  <w:p w14:paraId="34046064" w14:textId="77777777" w:rsidR="00EE1E06" w:rsidRDefault="00EE1E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E06"/>
    <w:rsid w:val="00035F80"/>
    <w:rsid w:val="000453F2"/>
    <w:rsid w:val="000B53BF"/>
    <w:rsid w:val="000F6840"/>
    <w:rsid w:val="00105BC7"/>
    <w:rsid w:val="00195D94"/>
    <w:rsid w:val="001B3754"/>
    <w:rsid w:val="001B4B81"/>
    <w:rsid w:val="001B7014"/>
    <w:rsid w:val="001F4847"/>
    <w:rsid w:val="00226C2B"/>
    <w:rsid w:val="00230876"/>
    <w:rsid w:val="002369FB"/>
    <w:rsid w:val="00242556"/>
    <w:rsid w:val="00257EF7"/>
    <w:rsid w:val="00265DEB"/>
    <w:rsid w:val="00365651"/>
    <w:rsid w:val="003B0C03"/>
    <w:rsid w:val="003C3639"/>
    <w:rsid w:val="004064DB"/>
    <w:rsid w:val="0040758C"/>
    <w:rsid w:val="0040795D"/>
    <w:rsid w:val="00412D65"/>
    <w:rsid w:val="0041587D"/>
    <w:rsid w:val="00421CF4"/>
    <w:rsid w:val="00437110"/>
    <w:rsid w:val="00483319"/>
    <w:rsid w:val="004C4332"/>
    <w:rsid w:val="004D6CF6"/>
    <w:rsid w:val="00570983"/>
    <w:rsid w:val="00587DFE"/>
    <w:rsid w:val="006738F0"/>
    <w:rsid w:val="00684CFC"/>
    <w:rsid w:val="006C7AF9"/>
    <w:rsid w:val="006F2D82"/>
    <w:rsid w:val="00731098"/>
    <w:rsid w:val="007A2293"/>
    <w:rsid w:val="007D3520"/>
    <w:rsid w:val="00816F2D"/>
    <w:rsid w:val="008A251D"/>
    <w:rsid w:val="008B690B"/>
    <w:rsid w:val="0094702E"/>
    <w:rsid w:val="00970842"/>
    <w:rsid w:val="009A220B"/>
    <w:rsid w:val="009A255E"/>
    <w:rsid w:val="009B7D92"/>
    <w:rsid w:val="00A20C68"/>
    <w:rsid w:val="00AC06B5"/>
    <w:rsid w:val="00AC3E35"/>
    <w:rsid w:val="00AC6098"/>
    <w:rsid w:val="00AE269C"/>
    <w:rsid w:val="00AE385F"/>
    <w:rsid w:val="00B175FD"/>
    <w:rsid w:val="00B91B35"/>
    <w:rsid w:val="00C047E6"/>
    <w:rsid w:val="00C54A38"/>
    <w:rsid w:val="00C94E6A"/>
    <w:rsid w:val="00CA325D"/>
    <w:rsid w:val="00CB18EE"/>
    <w:rsid w:val="00CD03A4"/>
    <w:rsid w:val="00D96AD7"/>
    <w:rsid w:val="00DA1BE2"/>
    <w:rsid w:val="00DA6D3E"/>
    <w:rsid w:val="00E4183B"/>
    <w:rsid w:val="00E869F3"/>
    <w:rsid w:val="00E92415"/>
    <w:rsid w:val="00ED1BF8"/>
    <w:rsid w:val="00EE1E06"/>
    <w:rsid w:val="00F1741E"/>
    <w:rsid w:val="00F34629"/>
    <w:rsid w:val="00F40F62"/>
    <w:rsid w:val="00F44628"/>
    <w:rsid w:val="00F46E06"/>
    <w:rsid w:val="00F853F5"/>
    <w:rsid w:val="00FA352F"/>
    <w:rsid w:val="00FE4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0925C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1E06"/>
    <w:pPr>
      <w:tabs>
        <w:tab w:val="center" w:pos="4680"/>
        <w:tab w:val="right" w:pos="9360"/>
      </w:tabs>
    </w:pPr>
  </w:style>
  <w:style w:type="character" w:customStyle="1" w:styleId="HeaderChar">
    <w:name w:val="Header Char"/>
    <w:basedOn w:val="DefaultParagraphFont"/>
    <w:link w:val="Header"/>
    <w:uiPriority w:val="99"/>
    <w:rsid w:val="00EE1E06"/>
  </w:style>
  <w:style w:type="paragraph" w:styleId="Footer">
    <w:name w:val="footer"/>
    <w:basedOn w:val="Normal"/>
    <w:link w:val="FooterChar"/>
    <w:uiPriority w:val="99"/>
    <w:unhideWhenUsed/>
    <w:rsid w:val="00EE1E06"/>
    <w:pPr>
      <w:tabs>
        <w:tab w:val="center" w:pos="4680"/>
        <w:tab w:val="right" w:pos="9360"/>
      </w:tabs>
    </w:pPr>
  </w:style>
  <w:style w:type="character" w:customStyle="1" w:styleId="FooterChar">
    <w:name w:val="Footer Char"/>
    <w:basedOn w:val="DefaultParagraphFont"/>
    <w:link w:val="Footer"/>
    <w:uiPriority w:val="99"/>
    <w:rsid w:val="00EE1E06"/>
  </w:style>
  <w:style w:type="character" w:styleId="Hyperlink">
    <w:name w:val="Hyperlink"/>
    <w:basedOn w:val="DefaultParagraphFont"/>
    <w:uiPriority w:val="99"/>
    <w:unhideWhenUsed/>
    <w:rsid w:val="00EE1E06"/>
    <w:rPr>
      <w:color w:val="0563C1" w:themeColor="hyperlink"/>
      <w:u w:val="single"/>
    </w:rPr>
  </w:style>
  <w:style w:type="character" w:styleId="CommentReference">
    <w:name w:val="annotation reference"/>
    <w:basedOn w:val="DefaultParagraphFont"/>
    <w:uiPriority w:val="99"/>
    <w:semiHidden/>
    <w:unhideWhenUsed/>
    <w:rsid w:val="00265DEB"/>
    <w:rPr>
      <w:sz w:val="18"/>
      <w:szCs w:val="18"/>
    </w:rPr>
  </w:style>
  <w:style w:type="paragraph" w:styleId="CommentText">
    <w:name w:val="annotation text"/>
    <w:basedOn w:val="Normal"/>
    <w:link w:val="CommentTextChar"/>
    <w:uiPriority w:val="99"/>
    <w:semiHidden/>
    <w:unhideWhenUsed/>
    <w:rsid w:val="00265DEB"/>
  </w:style>
  <w:style w:type="character" w:customStyle="1" w:styleId="CommentTextChar">
    <w:name w:val="Comment Text Char"/>
    <w:basedOn w:val="DefaultParagraphFont"/>
    <w:link w:val="CommentText"/>
    <w:uiPriority w:val="99"/>
    <w:semiHidden/>
    <w:rsid w:val="00265DEB"/>
  </w:style>
  <w:style w:type="paragraph" w:styleId="CommentSubject">
    <w:name w:val="annotation subject"/>
    <w:basedOn w:val="CommentText"/>
    <w:next w:val="CommentText"/>
    <w:link w:val="CommentSubjectChar"/>
    <w:uiPriority w:val="99"/>
    <w:semiHidden/>
    <w:unhideWhenUsed/>
    <w:rsid w:val="00265DEB"/>
    <w:rPr>
      <w:b/>
      <w:bCs/>
      <w:sz w:val="20"/>
      <w:szCs w:val="20"/>
    </w:rPr>
  </w:style>
  <w:style w:type="character" w:customStyle="1" w:styleId="CommentSubjectChar">
    <w:name w:val="Comment Subject Char"/>
    <w:basedOn w:val="CommentTextChar"/>
    <w:link w:val="CommentSubject"/>
    <w:uiPriority w:val="99"/>
    <w:semiHidden/>
    <w:rsid w:val="00265DEB"/>
    <w:rPr>
      <w:b/>
      <w:bCs/>
      <w:sz w:val="20"/>
      <w:szCs w:val="20"/>
    </w:rPr>
  </w:style>
  <w:style w:type="paragraph" w:styleId="BalloonText">
    <w:name w:val="Balloon Text"/>
    <w:basedOn w:val="Normal"/>
    <w:link w:val="BalloonTextChar"/>
    <w:uiPriority w:val="99"/>
    <w:semiHidden/>
    <w:unhideWhenUsed/>
    <w:rsid w:val="00265DE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65DE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564610">
      <w:bodyDiv w:val="1"/>
      <w:marLeft w:val="0"/>
      <w:marRight w:val="0"/>
      <w:marTop w:val="0"/>
      <w:marBottom w:val="0"/>
      <w:divBdr>
        <w:top w:val="none" w:sz="0" w:space="0" w:color="auto"/>
        <w:left w:val="none" w:sz="0" w:space="0" w:color="auto"/>
        <w:bottom w:val="none" w:sz="0" w:space="0" w:color="auto"/>
        <w:right w:val="none" w:sz="0" w:space="0" w:color="auto"/>
      </w:divBdr>
    </w:div>
    <w:div w:id="12722798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9" Type="http://schemas.microsoft.com/office/2016/09/relationships/commentsIds" Target="commentsIds.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773</Words>
  <Characters>4410</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2022-10-06T07:18:00Z</dcterms:created>
  <dcterms:modified xsi:type="dcterms:W3CDTF">2022-10-06T07:24:00Z</dcterms:modified>
</cp:coreProperties>
</file>