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2018B" w14:textId="41FEAA42" w:rsidR="00C433B9" w:rsidRPr="00C433B9" w:rsidRDefault="00C433B9" w:rsidP="00EA34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C433B9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Pranešimas žiniasklaidai</w:t>
      </w:r>
    </w:p>
    <w:p w14:paraId="620D99B6" w14:textId="3ECED061" w:rsidR="00C433B9" w:rsidRPr="00C433B9" w:rsidRDefault="00C433B9" w:rsidP="00EA34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C433B9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2022 m. spalio </w:t>
      </w:r>
      <w:r w:rsidRPr="00C433B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28 d.</w:t>
      </w:r>
    </w:p>
    <w:p w14:paraId="68C0B6AA" w14:textId="520CDA5D" w:rsidR="000B12D3" w:rsidRPr="00EA3428" w:rsidRDefault="242E1DA1" w:rsidP="00EA3428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Tyrimas</w:t>
      </w:r>
      <w:r w:rsidR="2CE4D7A9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:</w:t>
      </w:r>
      <w:r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i</w:t>
      </w:r>
      <w:r w:rsidR="0016007A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š emigracijos grįžtantiems lietuviams svarbu gauti reikiamas paslaugas ir jausti </w:t>
      </w:r>
      <w:r w:rsidR="006B1F8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visuomenės </w:t>
      </w:r>
      <w:r w:rsidR="0016007A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palaikymą</w:t>
      </w:r>
    </w:p>
    <w:p w14:paraId="700E584F" w14:textId="649338BE" w:rsidR="007F4B57" w:rsidRPr="00EA3428" w:rsidRDefault="003366B1" w:rsidP="00EA3428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Į Lietuvą i</w:t>
      </w:r>
      <w:r w:rsidR="007F4B5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š </w:t>
      </w:r>
      <w:r w:rsidR="00231792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užsienio</w:t>
      </w:r>
      <w:r w:rsidR="007F4B5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nusprendę </w:t>
      </w:r>
      <w:r w:rsidR="007F4B5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sugrįžt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i</w:t>
      </w:r>
      <w:r w:rsidR="007F4B5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tautiečia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i kaip </w:t>
      </w:r>
      <w:r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geriausią pagalbą, 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padedanči</w:t>
      </w:r>
      <w:r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ą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sklandžiai </w:t>
      </w:r>
      <w:proofErr w:type="spellStart"/>
      <w:r w:rsidR="00BF5652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re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integruotis</w:t>
      </w:r>
      <w:proofErr w:type="spellEnd"/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, įvardija lengvai pasiekiamą</w:t>
      </w:r>
      <w:r w:rsidR="42B32ABD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ir suprantamą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informaciją internete ir skaitm</w:t>
      </w:r>
      <w:r w:rsidR="00BF5652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e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nizuota</w:t>
      </w:r>
      <w:r w:rsidR="00FC233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s </w:t>
      </w:r>
      <w:r w:rsidR="000547F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viešąsias paslaugas</w:t>
      </w:r>
      <w:r w:rsidR="00FC233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. Jie taip </w:t>
      </w:r>
      <w:r w:rsidR="5235F669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pat </w:t>
      </w:r>
      <w:r w:rsidR="00FC233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pastebi, kad procesą palengvintų ir specialistai </w:t>
      </w:r>
      <w:r w:rsidR="00413AB9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šalies savivaldybėse, galin</w:t>
      </w:r>
      <w:r w:rsidR="00FC233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tys</w:t>
      </w:r>
      <w:r w:rsidR="00413AB9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padėti vienoje vietoje išspręsti </w:t>
      </w:r>
      <w:r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visus kylančius</w:t>
      </w:r>
      <w:r w:rsidR="00413AB9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</w:t>
      </w:r>
      <w:r w:rsidR="0042449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darbo, </w:t>
      </w:r>
      <w:r w:rsidR="00893583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būsto, </w:t>
      </w:r>
      <w:r w:rsidR="0042449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mokesčių </w:t>
      </w:r>
      <w:r w:rsidR="00893583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ir </w:t>
      </w:r>
      <w:r w:rsidR="00837D5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socialinius</w:t>
      </w:r>
      <w:r w:rsidR="00893583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</w:t>
      </w:r>
      <w:r w:rsidR="0042449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klausim</w:t>
      </w:r>
      <w:r w:rsidR="00413AB9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u</w:t>
      </w:r>
      <w:r w:rsidR="00424495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s</w:t>
      </w:r>
      <w:r w:rsidR="007F4B57"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.</w:t>
      </w:r>
    </w:p>
    <w:p w14:paraId="3F47E93B" w14:textId="36607F25" w:rsidR="00D2545F" w:rsidRPr="00EA3428" w:rsidRDefault="00FC2335" w:rsidP="00761CF6">
      <w:pPr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Grįžtantieji teigia, kad sunkumų jiems kelia</w:t>
      </w:r>
      <w:r w:rsidR="00761CF6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įsidarbinimas, kai ieškoma nekvalifikuoto darbo, </w:t>
      </w: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būsto </w:t>
      </w:r>
      <w:r w:rsidR="3DD163A8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ir</w:t>
      </w: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registracijos klausimai bei vaikų integracija į švietimo sistemą. Kiek mažiau problematiškas </w:t>
      </w:r>
      <w:r w:rsidR="009B17E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yra </w:t>
      </w: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biurokratinių procedūrų tvarkymas</w:t>
      </w:r>
      <w:r w:rsidR="00377A8E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ir socialinės apsaugos sistem</w:t>
      </w:r>
      <w:r w:rsidR="2702736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os</w:t>
      </w: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klausimai.</w:t>
      </w:r>
      <w:r w:rsidR="00761CF6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DC3218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Tai parodė</w:t>
      </w:r>
      <w:r w:rsidR="007F4B5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8A62EB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Tarptautinės migracijos organizacijos </w:t>
      </w:r>
      <w:r w:rsidR="0DAF664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(angl. k. International </w:t>
      </w:r>
      <w:proofErr w:type="spellStart"/>
      <w:r w:rsidR="0DAF664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Organization</w:t>
      </w:r>
      <w:proofErr w:type="spellEnd"/>
      <w:r w:rsidR="0DAF664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proofErr w:type="spellStart"/>
      <w:r w:rsidR="0DAF664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for</w:t>
      </w:r>
      <w:proofErr w:type="spellEnd"/>
      <w:r w:rsidR="0DAF664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proofErr w:type="spellStart"/>
      <w:r w:rsidR="0DAF664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Migration</w:t>
      </w:r>
      <w:proofErr w:type="spellEnd"/>
      <w:r w:rsidR="0DAF664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– IOM) </w:t>
      </w:r>
      <w:r w:rsidR="008A62EB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Vilniaus biuro </w:t>
      </w:r>
      <w:r w:rsidR="007F4B5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užsakymu </w:t>
      </w:r>
      <w:r w:rsidR="00CD337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rinkos tyrimų bendrovė</w:t>
      </w:r>
      <w:r w:rsidR="00DC3218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</w:t>
      </w:r>
      <w:r w:rsidR="00CD337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„</w:t>
      </w:r>
      <w:proofErr w:type="spellStart"/>
      <w:r w:rsidR="00CD337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Spinter</w:t>
      </w:r>
      <w:proofErr w:type="spellEnd"/>
      <w:r w:rsidR="00CD337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tyrimai“ 2022 m</w:t>
      </w:r>
      <w:r w:rsidR="007F4B5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</w:t>
      </w:r>
      <w:r w:rsidR="00CD337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gegužės–birželio </w:t>
      </w:r>
      <w:r w:rsidR="007F4B5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mėn. atlikta</w:t>
      </w:r>
      <w:r w:rsidR="05E56AD3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</w:t>
      </w:r>
      <w:r w:rsidR="007F4B5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CD337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grįžusių lietuvių, gyvenusių užsienyje bent 3 metus, </w:t>
      </w:r>
      <w:r w:rsidR="4FB3BE1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kokybinis tyrimas</w:t>
      </w:r>
      <w:r w:rsidR="00CD3377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</w:t>
      </w:r>
    </w:p>
    <w:p w14:paraId="500B1D9C" w14:textId="07BB07E5" w:rsidR="008A62EB" w:rsidRDefault="009E019E" w:rsidP="00EA3428">
      <w:pPr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„</w:t>
      </w:r>
      <w:r w:rsidR="00413AB9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Beveik visi 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iš emigracijos į Lietuvą sugrįžę </w:t>
      </w:r>
      <w:r w:rsidR="00175013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asmenys</w:t>
      </w:r>
      <w:r w:rsidR="00413AB9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pabrėžia susistemintos, aiškios informacijos bei konsultacijų svarbą kaip esminį 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faktorių,</w:t>
      </w:r>
      <w:r w:rsidR="00413AB9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lemiantį sklandų grįžimo procesą. 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Galimybė susirasti informaciją internete, tiek </w:t>
      </w:r>
      <w:r w:rsidR="003366B1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jiems skirtų 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projektų „Renkuosi Lietuvą“ ar „Gal į Lietuvą“, tiek institucijų svetainėse, vertinama teigiamai</w:t>
      </w:r>
      <w:r w:rsidR="00175013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, tačiau </w:t>
      </w:r>
      <w:r w:rsidR="003366B1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pagalbos </w:t>
      </w:r>
      <w:r w:rsidR="003366B1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dar trūksta</w:t>
      </w:r>
      <w:r w:rsidR="003366B1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</w:t>
      </w:r>
      <w:r w:rsidR="003366B1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savivaldybių lygmenyje, žmonėms </w:t>
      </w:r>
      <w:r w:rsidR="003366B1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jau sugrįžus ir susidūrus su viena ar kita problema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. </w:t>
      </w:r>
      <w:r w:rsidR="68E2FEB7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avivaldybės </w:t>
      </w:r>
      <w:r w:rsidR="003366B1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galėtų 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turėti kontaktinius asmenis, galinčius pagelbėti grįžusiems iš užsienio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“, – komentuoja </w:t>
      </w:r>
      <w:r w:rsidR="5933141C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IOM</w:t>
      </w:r>
      <w:r w:rsidR="008A62EB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Vilniaus biuro projekto „Renkuosi Lietuvą“ vadovė Edita </w:t>
      </w:r>
      <w:proofErr w:type="spellStart"/>
      <w:r w:rsidR="008A62EB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Urbanovič</w:t>
      </w:r>
      <w:proofErr w:type="spellEnd"/>
      <w:r w:rsidR="008A62EB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</w:t>
      </w:r>
    </w:p>
    <w:p w14:paraId="682FEDE2" w14:textId="39486CB9" w:rsidR="00D2545F" w:rsidRPr="00EA3428" w:rsidRDefault="00A15920" w:rsidP="00EA3428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Informacija ir paslaugos – internetu </w:t>
      </w:r>
    </w:p>
    <w:p w14:paraId="2289EEA9" w14:textId="77777777" w:rsidR="003366B1" w:rsidRDefault="003366B1" w:rsidP="003366B1">
      <w:pPr>
        <w:spacing w:after="120" w:line="240" w:lineRule="auto"/>
        <w:textAlignment w:val="baseline"/>
        <w:rPr>
          <w:rFonts w:ascii="Times New Roman" w:eastAsia="Microsoft YaHei UI Light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E. </w:t>
      </w:r>
      <w:proofErr w:type="spellStart"/>
      <w:r>
        <w:rPr>
          <w:rFonts w:ascii="Times New Roman" w:hAnsi="Times New Roman" w:cs="Times New Roman"/>
          <w:sz w:val="24"/>
          <w:szCs w:val="24"/>
          <w:lang w:val="lt-LT" w:eastAsia="lt-LT"/>
        </w:rPr>
        <w:t>Urbanovič</w:t>
      </w:r>
      <w:proofErr w:type="spellEnd"/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pastebi, kad 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>vis dažniau grįžti apsisprendę lietuviai būtinus</w:t>
      </w:r>
      <w:r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„namų darbus“ 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padaro </w:t>
      </w:r>
      <w:r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>dar gyven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>dami</w:t>
      </w:r>
      <w:r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užsienyje: susir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enka </w:t>
      </w:r>
      <w:r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>informaciją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internete, o prireikus kreipiasi ir konsultacijos. </w:t>
      </w:r>
    </w:p>
    <w:p w14:paraId="20959260" w14:textId="3505C62B" w:rsidR="003366B1" w:rsidRPr="00EA3428" w:rsidRDefault="003366B1" w:rsidP="003366B1">
      <w:pPr>
        <w:spacing w:after="120" w:line="240" w:lineRule="auto"/>
        <w:textAlignment w:val="baseline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„Projekto pradžioje prieš septynerius metus į mus kreipdavosi 200-400 asmenų per metus. Dabar tiek užklausų sulaukiame per kelias dienas, tad akivaizdu, jog susidomėjimas grįžimo galimybėmis auga, kaip ir tikslios bei naudingos informacijos poreikis</w:t>
      </w:r>
      <w:r w:rsidR="009B17E7">
        <w:rPr>
          <w:rFonts w:ascii="Times New Roman" w:hAnsi="Times New Roman" w:cs="Times New Roman"/>
          <w:sz w:val="24"/>
          <w:szCs w:val="24"/>
          <w:lang w:val="lt-LT" w:eastAsia="lt-LT"/>
        </w:rPr>
        <w:t>“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– kalba E. </w:t>
      </w:r>
      <w:proofErr w:type="spellStart"/>
      <w:r w:rsidRPr="202EF944">
        <w:rPr>
          <w:rFonts w:ascii="Times New Roman" w:hAnsi="Times New Roman" w:cs="Times New Roman"/>
          <w:sz w:val="24"/>
          <w:szCs w:val="24"/>
          <w:lang w:val="lt-LT"/>
        </w:rPr>
        <w:t>Urbanovič</w:t>
      </w:r>
      <w:proofErr w:type="spellEnd"/>
      <w:r w:rsidRPr="202EF944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80143BB" w14:textId="0C42638E" w:rsidR="00F5245A" w:rsidRPr="00EA3428" w:rsidRDefault="1F5B0B91" w:rsidP="202EF944">
      <w:pPr>
        <w:pStyle w:val="NormalWeb"/>
        <w:spacing w:before="0" w:beforeAutospacing="0" w:after="120" w:afterAutospacing="0"/>
        <w:rPr>
          <w:i/>
          <w:iCs/>
          <w:lang w:val="lt-LT"/>
        </w:rPr>
      </w:pPr>
      <w:r w:rsidRPr="202EF944">
        <w:rPr>
          <w:lang w:val="lt-LT"/>
        </w:rPr>
        <w:t>Tyrimas</w:t>
      </w:r>
      <w:r w:rsidR="00837D57" w:rsidRPr="202EF944">
        <w:rPr>
          <w:lang w:val="lt-LT"/>
        </w:rPr>
        <w:t xml:space="preserve"> parodė, kad a</w:t>
      </w:r>
      <w:r w:rsidR="00EA3428" w:rsidRPr="202EF944">
        <w:rPr>
          <w:lang w:val="lt-LT"/>
        </w:rPr>
        <w:t xml:space="preserve">smenys, apsisprendę grįžti gyventi į Lietuvą, </w:t>
      </w:r>
      <w:r w:rsidR="00EC6FD3" w:rsidRPr="202EF944">
        <w:rPr>
          <w:lang w:val="lt-LT"/>
        </w:rPr>
        <w:t xml:space="preserve">dažniausiai </w:t>
      </w:r>
      <w:r w:rsidR="00EA3428" w:rsidRPr="202EF944">
        <w:rPr>
          <w:lang w:val="lt-LT"/>
        </w:rPr>
        <w:t>informacij</w:t>
      </w:r>
      <w:r w:rsidR="00837D57" w:rsidRPr="202EF944">
        <w:rPr>
          <w:lang w:val="lt-LT"/>
        </w:rPr>
        <w:t xml:space="preserve">os ieško </w:t>
      </w:r>
      <w:r w:rsidR="00EA3428" w:rsidRPr="202EF944">
        <w:rPr>
          <w:lang w:val="lt-LT"/>
        </w:rPr>
        <w:t>projekt</w:t>
      </w:r>
      <w:r w:rsidR="00837D57" w:rsidRPr="202EF944">
        <w:rPr>
          <w:lang w:val="lt-LT"/>
        </w:rPr>
        <w:t>ų</w:t>
      </w:r>
      <w:r w:rsidR="00EA3428" w:rsidRPr="202EF944">
        <w:rPr>
          <w:lang w:val="lt-LT"/>
        </w:rPr>
        <w:t xml:space="preserve"> „Renkuosi Lietuvą“, „Gal į Lietuvą“, </w:t>
      </w:r>
      <w:r w:rsidR="00837D57" w:rsidRPr="202EF944">
        <w:rPr>
          <w:lang w:val="lt-LT"/>
        </w:rPr>
        <w:t xml:space="preserve">taip pat </w:t>
      </w:r>
      <w:r w:rsidR="00EA3428" w:rsidRPr="202EF944">
        <w:rPr>
          <w:lang w:val="lt-LT"/>
        </w:rPr>
        <w:t>„Sodr</w:t>
      </w:r>
      <w:r w:rsidR="00837D57" w:rsidRPr="202EF944">
        <w:rPr>
          <w:lang w:val="lt-LT"/>
        </w:rPr>
        <w:t>os</w:t>
      </w:r>
      <w:r w:rsidR="00EA3428" w:rsidRPr="202EF944">
        <w:rPr>
          <w:lang w:val="lt-LT"/>
        </w:rPr>
        <w:t xml:space="preserve">“ </w:t>
      </w:r>
      <w:r w:rsidR="003366B1" w:rsidRPr="202EF944">
        <w:rPr>
          <w:lang w:val="lt-LT"/>
        </w:rPr>
        <w:t xml:space="preserve">interneto </w:t>
      </w:r>
      <w:r w:rsidR="00837D57" w:rsidRPr="202EF944">
        <w:rPr>
          <w:lang w:val="lt-LT"/>
        </w:rPr>
        <w:t>svetainėse</w:t>
      </w:r>
      <w:r w:rsidR="003366B1" w:rsidRPr="202EF944">
        <w:rPr>
          <w:lang w:val="lt-LT"/>
        </w:rPr>
        <w:t xml:space="preserve"> bei</w:t>
      </w:r>
      <w:r w:rsidR="00EA3428" w:rsidRPr="202EF944">
        <w:rPr>
          <w:lang w:val="lt-LT"/>
        </w:rPr>
        <w:t xml:space="preserve"> socialini</w:t>
      </w:r>
      <w:r w:rsidR="003366B1" w:rsidRPr="202EF944">
        <w:rPr>
          <w:lang w:val="lt-LT"/>
        </w:rPr>
        <w:t>uose</w:t>
      </w:r>
      <w:r w:rsidR="00EA3428" w:rsidRPr="202EF944">
        <w:rPr>
          <w:lang w:val="lt-LT"/>
        </w:rPr>
        <w:t xml:space="preserve"> tinkl</w:t>
      </w:r>
      <w:r w:rsidR="003366B1" w:rsidRPr="202EF944">
        <w:rPr>
          <w:lang w:val="lt-LT"/>
        </w:rPr>
        <w:t>uose</w:t>
      </w:r>
      <w:r w:rsidR="00837D57" w:rsidRPr="202EF944">
        <w:rPr>
          <w:lang w:val="lt-LT"/>
        </w:rPr>
        <w:t>.</w:t>
      </w:r>
      <w:r w:rsidR="00EA3428" w:rsidRPr="202EF944">
        <w:rPr>
          <w:lang w:val="lt-LT"/>
        </w:rPr>
        <w:t xml:space="preserve"> </w:t>
      </w:r>
    </w:p>
    <w:p w14:paraId="556E7F7D" w14:textId="62B1D48F" w:rsidR="00424495" w:rsidRPr="00EA3428" w:rsidRDefault="00C433B9" w:rsidP="00EA3428">
      <w:pPr>
        <w:spacing w:after="120" w:line="240" w:lineRule="auto"/>
        <w:rPr>
          <w:rFonts w:ascii="Times New Roman" w:eastAsia="Microsoft YaHei UI Light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Užimtumo tarnyba pastebi, kad t</w:t>
      </w:r>
      <w:r w:rsidR="00EC6FD3">
        <w:rPr>
          <w:rFonts w:ascii="Times New Roman" w:hAnsi="Times New Roman" w:cs="Times New Roman"/>
          <w:sz w:val="24"/>
          <w:szCs w:val="24"/>
          <w:lang w:val="lt-LT"/>
        </w:rPr>
        <w:t xml:space="preserve">am, kad žmonės pasiryžtų grįžti, o </w:t>
      </w:r>
      <w:r w:rsidR="003366B1">
        <w:rPr>
          <w:rFonts w:ascii="Times New Roman" w:hAnsi="Times New Roman" w:cs="Times New Roman"/>
          <w:sz w:val="24"/>
          <w:szCs w:val="24"/>
          <w:lang w:val="lt-LT"/>
        </w:rPr>
        <w:t>grįžimas</w:t>
      </w:r>
      <w:r w:rsidR="00EC6FD3">
        <w:rPr>
          <w:rFonts w:ascii="Times New Roman" w:hAnsi="Times New Roman" w:cs="Times New Roman"/>
          <w:sz w:val="24"/>
          <w:szCs w:val="24"/>
          <w:lang w:val="lt-LT"/>
        </w:rPr>
        <w:t xml:space="preserve"> būtų kuo sklandesn</w:t>
      </w:r>
      <w:r w:rsidR="003366B1">
        <w:rPr>
          <w:rFonts w:ascii="Times New Roman" w:hAnsi="Times New Roman" w:cs="Times New Roman"/>
          <w:sz w:val="24"/>
          <w:szCs w:val="24"/>
          <w:lang w:val="lt-LT"/>
        </w:rPr>
        <w:t>is</w:t>
      </w:r>
      <w:r w:rsidR="00EC6FD3">
        <w:rPr>
          <w:rFonts w:ascii="Times New Roman" w:hAnsi="Times New Roman" w:cs="Times New Roman"/>
          <w:sz w:val="24"/>
          <w:szCs w:val="24"/>
          <w:lang w:val="lt-LT"/>
        </w:rPr>
        <w:t>, svarbu suteikti jiems stabil</w:t>
      </w:r>
      <w:r w:rsidR="00EF552B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EC6FD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5620B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EC6FD3">
        <w:rPr>
          <w:rFonts w:ascii="Times New Roman" w:hAnsi="Times New Roman" w:cs="Times New Roman"/>
          <w:sz w:val="24"/>
          <w:szCs w:val="24"/>
          <w:lang w:val="lt-LT"/>
        </w:rPr>
        <w:t>nformacinį pagrindą po kojomis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EC6FD3">
        <w:rPr>
          <w:rFonts w:ascii="Times New Roman" w:hAnsi="Times New Roman" w:cs="Times New Roman"/>
          <w:sz w:val="24"/>
          <w:szCs w:val="24"/>
          <w:lang w:val="lt-LT"/>
        </w:rPr>
        <w:t>paprasta ir aiški</w:t>
      </w:r>
      <w:r w:rsidR="003366B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C6FD3">
        <w:rPr>
          <w:rFonts w:ascii="Times New Roman" w:hAnsi="Times New Roman" w:cs="Times New Roman"/>
          <w:sz w:val="24"/>
          <w:szCs w:val="24"/>
          <w:lang w:val="lt-LT"/>
        </w:rPr>
        <w:t>informacij</w:t>
      </w:r>
      <w:r w:rsidR="00837D57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EC6FD3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A3428" w:rsidRPr="00EA3428">
        <w:rPr>
          <w:rFonts w:ascii="Times New Roman" w:hAnsi="Times New Roman" w:cs="Times New Roman"/>
          <w:sz w:val="24"/>
          <w:szCs w:val="24"/>
          <w:lang w:val="lt-LT"/>
        </w:rPr>
        <w:t>„</w:t>
      </w:r>
      <w:proofErr w:type="spellStart"/>
      <w:r w:rsidR="00EA3428" w:rsidRPr="00EA3428">
        <w:rPr>
          <w:rFonts w:ascii="Times New Roman" w:hAnsi="Times New Roman" w:cs="Times New Roman"/>
          <w:sz w:val="24"/>
          <w:szCs w:val="24"/>
          <w:lang w:val="lt-LT"/>
        </w:rPr>
        <w:t>paruoštuk</w:t>
      </w:r>
      <w:r w:rsidR="00837D57">
        <w:rPr>
          <w:rFonts w:ascii="Times New Roman" w:hAnsi="Times New Roman" w:cs="Times New Roman"/>
          <w:sz w:val="24"/>
          <w:szCs w:val="24"/>
          <w:lang w:val="lt-LT"/>
        </w:rPr>
        <w:t>ai</w:t>
      </w:r>
      <w:proofErr w:type="spellEnd"/>
      <w:r w:rsidR="00EA3428" w:rsidRPr="00EA3428">
        <w:rPr>
          <w:rFonts w:ascii="Times New Roman" w:hAnsi="Times New Roman" w:cs="Times New Roman"/>
          <w:sz w:val="24"/>
          <w:szCs w:val="24"/>
          <w:lang w:val="lt-LT"/>
        </w:rPr>
        <w:t>“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2EC37B3" w14:textId="69F1F163" w:rsidR="00BF5652" w:rsidRPr="00EA3428" w:rsidRDefault="00BF5652" w:rsidP="00BF5652">
      <w:pPr>
        <w:spacing w:after="120" w:line="240" w:lineRule="auto"/>
        <w:rPr>
          <w:rFonts w:ascii="Times New Roman" w:eastAsia="Microsoft YaHei UI Light" w:hAnsi="Times New Roman" w:cs="Times New Roman"/>
          <w:sz w:val="24"/>
          <w:szCs w:val="24"/>
          <w:lang w:val="lt-LT"/>
        </w:rPr>
      </w:pPr>
      <w:r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Kitas </w:t>
      </w:r>
      <w:r w:rsidR="45A8383A"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tyrimo </w:t>
      </w:r>
      <w:r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dalyvių </w:t>
      </w:r>
      <w:r w:rsidR="00B0136D"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dažnai minimas privalumas – galimybė </w:t>
      </w:r>
      <w:r w:rsidR="00EF552B"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internetu susitvarkyti įvairius </w:t>
      </w:r>
      <w:r w:rsidR="00B0136D"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procesus </w:t>
      </w:r>
      <w:r w:rsidR="00EF552B" w:rsidRPr="202EF944">
        <w:rPr>
          <w:rFonts w:ascii="Times New Roman" w:hAnsi="Times New Roman" w:cs="Times New Roman"/>
          <w:sz w:val="24"/>
          <w:szCs w:val="24"/>
          <w:lang w:val="lt-LT"/>
        </w:rPr>
        <w:t>institucijose ir įstaigose</w:t>
      </w:r>
      <w:r w:rsidRPr="202EF944">
        <w:rPr>
          <w:rFonts w:ascii="Times New Roman" w:hAnsi="Times New Roman" w:cs="Times New Roman"/>
          <w:sz w:val="24"/>
          <w:szCs w:val="24"/>
          <w:lang w:val="lt-LT"/>
        </w:rPr>
        <w:t>, o</w:t>
      </w:r>
      <w:r w:rsidR="00B0136D"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 prireikus pagalbos susisiekti su konsultantu telefonu. </w:t>
      </w:r>
      <w:bookmarkStart w:id="0" w:name="_Hlk106636734"/>
      <w:r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Tiesa, ne visi apklaustieji buvo vienodos nuomonės, kai kurie 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nurodė, kad dar daugiau paslaugų, susijusių su reintegracija, galėtų būti skaitmenizuotos, taip išvengiant stovėjimo eilėse.</w:t>
      </w:r>
    </w:p>
    <w:p w14:paraId="2C159DCE" w14:textId="60E1C611" w:rsidR="00BF5652" w:rsidRDefault="00BF5652" w:rsidP="00EA3428">
      <w:pPr>
        <w:spacing w:after="120" w:line="240" w:lineRule="auto"/>
        <w:rPr>
          <w:rFonts w:ascii="Times New Roman" w:eastAsia="Microsoft YaHei UI Light" w:hAnsi="Times New Roman" w:cs="Times New Roman"/>
          <w:sz w:val="24"/>
          <w:szCs w:val="24"/>
          <w:lang w:val="lt-LT"/>
        </w:rPr>
      </w:pP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„Gyventojų 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pasitenkinimas 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bendraujant su valstybės institucijomis 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priklauso ir nuo 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atskiros institucijos </w:t>
      </w:r>
      <w:r w:rsidR="00EF552B">
        <w:rPr>
          <w:rFonts w:ascii="Times New Roman" w:eastAsia="Microsoft YaHei UI Light" w:hAnsi="Times New Roman" w:cs="Times New Roman"/>
          <w:sz w:val="24"/>
          <w:szCs w:val="24"/>
          <w:lang w:val="lt-LT"/>
        </w:rPr>
        <w:t>darbo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, ir nuo 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>paties žmogaus komunikacinių polinkių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>. V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>ieniems svarbiau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yra galimybė 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>aptarti klausimus gyvai ar telefonu, o kiti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>,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priešingai, lab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>i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>a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>u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vertina </w:t>
      </w:r>
      <w:r w:rsidR="003366B1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skaitmenizuotas 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>vieš</w:t>
      </w:r>
      <w:r w:rsidR="003366B1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ąsias </w:t>
      </w:r>
      <w:r w:rsidR="00F5245A" w:rsidRPr="00EA3428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paslaug</w:t>
      </w:r>
      <w:r w:rsidR="003366B1">
        <w:rPr>
          <w:rFonts w:ascii="Times New Roman" w:eastAsia="Microsoft YaHei UI Light" w:hAnsi="Times New Roman" w:cs="Times New Roman"/>
          <w:sz w:val="24"/>
          <w:szCs w:val="24"/>
          <w:lang w:val="lt-LT"/>
        </w:rPr>
        <w:t>as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. </w:t>
      </w:r>
      <w:r w:rsidR="003366B1">
        <w:rPr>
          <w:rFonts w:ascii="Times New Roman" w:eastAsia="Microsoft YaHei UI Light" w:hAnsi="Times New Roman" w:cs="Times New Roman"/>
          <w:sz w:val="24"/>
          <w:szCs w:val="24"/>
          <w:lang w:val="lt-LT"/>
        </w:rPr>
        <w:t>S</w:t>
      </w: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varbu atsižvelgti į šiuos skirtumus ir sudaryti žmonėms sąlygas gauti reikiamas paslaugas jiems priimtiniausiu būdu“, </w:t>
      </w:r>
      <w:r w:rsidRPr="00EA3428">
        <w:rPr>
          <w:rFonts w:ascii="Times New Roman" w:hAnsi="Times New Roman" w:cs="Times New Roman"/>
          <w:sz w:val="24"/>
          <w:szCs w:val="24"/>
          <w:lang w:val="lt-LT"/>
        </w:rPr>
        <w:t>–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įsitikinusi E.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Urbanovič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bookmarkEnd w:id="0"/>
    <w:p w14:paraId="08E816A3" w14:textId="01C642A7" w:rsidR="00D2545F" w:rsidRPr="00EA3428" w:rsidRDefault="53CB0E38" w:rsidP="202EF944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202EF94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Iššūkiai sugrįžus į Lietuvą</w:t>
      </w:r>
    </w:p>
    <w:p w14:paraId="2BEAA4A6" w14:textId="58BA7C83" w:rsidR="006411B2" w:rsidRDefault="006411B2" w:rsidP="202EF944">
      <w:pPr>
        <w:spacing w:after="120" w:line="240" w:lineRule="auto"/>
        <w:rPr>
          <w:rFonts w:ascii="Calibri" w:eastAsia="Calibri" w:hAnsi="Calibri" w:cs="Calibri"/>
          <w:color w:val="000000" w:themeColor="text1"/>
          <w:lang w:val="lt-LT"/>
        </w:rPr>
      </w:pP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lastRenderedPageBreak/>
        <w:t>Natūralu, kad sugrįžus į Lietuvą ir pradėjus gyvenimą čia</w:t>
      </w:r>
      <w:r w:rsidR="02E7C66F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,</w:t>
      </w: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žmonėms kyla įvairių klausimų dėl darbo, sveikatos bei ugdymo sistemos, atsiranda poreikis gauti individualias konsultacijas. Didžioji dalis </w:t>
      </w:r>
      <w:r w:rsidR="5542E081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tyrimo</w:t>
      </w:r>
      <w:r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dalyvių pastebėjo, kad tokių konsultantų savivaldybės neturi, tad iškilus klausimams tenka varstyti </w:t>
      </w:r>
      <w:r w:rsidR="009B17E7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skirtingų </w:t>
      </w:r>
      <w:r w:rsidR="00761CF6" w:rsidRPr="202EF944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įstaigų duris. </w:t>
      </w:r>
    </w:p>
    <w:p w14:paraId="32C8E4DB" w14:textId="2B0D936D" w:rsidR="00E01DCD" w:rsidRPr="00EA3428" w:rsidRDefault="006411B2" w:rsidP="00EA34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„</w:t>
      </w:r>
      <w:r w:rsidR="00E01DCD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Kontaktinis asmuo</w:t>
      </w:r>
      <w:r w:rsidR="00761CF6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savivaldybėse – viena iš opcijų palengvint</w:t>
      </w:r>
      <w:r w:rsidR="758CF2FF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i</w:t>
      </w:r>
      <w:r w:rsidR="00761CF6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reintegraciją grįžtantiems. Toks specialistas </w:t>
      </w:r>
      <w:r w:rsidR="00E01DCD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galėtų 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vienoje vietoje atsakyti į visus klausimus, paaiškinti tvarkas, </w:t>
      </w:r>
      <w:r w:rsidR="00E01DCD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pagelbėti tvarkant biurokratines procedūras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. Jis taip pat galėtų </w:t>
      </w:r>
      <w:r w:rsidR="00E01DCD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sisteminti bei koordinuoti informaciją savivaldybės lygmenyje apie projektus ir iniciatyvas grįžtančių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jų</w:t>
      </w:r>
      <w:r w:rsidR="00E01DCD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 vaikams ikimokyklinio ugdymo ir švietimo įstaigose, nes nepaisant egzistuojančių iniciatyvų, nėra vieningos sistemos, 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padedančios </w:t>
      </w:r>
      <w:r w:rsidR="00E01DCD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sėkmingai integruoti vaikus</w:t>
      </w:r>
      <w:r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“, </w:t>
      </w:r>
      <w:r w:rsidRPr="202EF944">
        <w:rPr>
          <w:rFonts w:ascii="Times New Roman" w:hAnsi="Times New Roman" w:cs="Times New Roman"/>
          <w:sz w:val="24"/>
          <w:szCs w:val="24"/>
          <w:lang w:val="lt-LT"/>
        </w:rPr>
        <w:t>– sako „Renkuosi Lietuvą“ atstovė</w:t>
      </w:r>
      <w:r w:rsidR="00E01DCD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. </w:t>
      </w:r>
    </w:p>
    <w:p w14:paraId="65ECA892" w14:textId="2ED6EBF5" w:rsidR="006411B2" w:rsidRDefault="00975DDE" w:rsidP="006411B2">
      <w:pPr>
        <w:spacing w:after="120" w:line="240" w:lineRule="auto"/>
        <w:rPr>
          <w:rFonts w:ascii="Times New Roman" w:eastAsia="Microsoft YaHei UI Light" w:hAnsi="Times New Roman" w:cs="Times New Roman"/>
          <w:sz w:val="24"/>
          <w:szCs w:val="24"/>
          <w:lang w:val="lt-LT"/>
        </w:rPr>
      </w:pPr>
      <w:r>
        <w:rPr>
          <w:rFonts w:ascii="Times New Roman" w:eastAsia="Microsoft YaHei UI Light" w:hAnsi="Times New Roman" w:cs="Times New Roman"/>
          <w:sz w:val="24"/>
          <w:szCs w:val="24"/>
          <w:lang w:val="lt-LT"/>
        </w:rPr>
        <w:t>T</w:t>
      </w:r>
      <w:r w:rsidR="006411B2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 xml:space="preserve">urintys vaikų apklausos dalyviai kaip iššūkį nurodė pastangas gauti vietą darželyje, neturėjimą galimybės </w:t>
      </w:r>
      <w:r w:rsidR="00761CF6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vesti mokinį į norimą konkrečią mokyklą</w:t>
      </w:r>
      <w:r w:rsidR="006411B2" w:rsidRPr="202EF944">
        <w:rPr>
          <w:rFonts w:ascii="Times New Roman" w:eastAsia="Microsoft YaHei UI Light" w:hAnsi="Times New Roman" w:cs="Times New Roman"/>
          <w:sz w:val="24"/>
          <w:szCs w:val="24"/>
          <w:lang w:val="lt-LT"/>
        </w:rPr>
        <w:t>, kurioje mokosi draugai, galintys pagelbėti integruojantis.</w:t>
      </w:r>
    </w:p>
    <w:p w14:paraId="59CF6C3F" w14:textId="0954FAEC" w:rsidR="00761CF6" w:rsidRPr="009B17E7" w:rsidRDefault="00975DDE" w:rsidP="202EF944">
      <w:pPr>
        <w:spacing w:after="12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</w:pP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„Reintegraciją 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gali apsunkinti </w:t>
      </w: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ir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pačių </w:t>
      </w:r>
      <w:r w:rsid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žmonių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nu</w:t>
      </w: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ostatos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, kad grįžta</w:t>
      </w:r>
      <w:r w:rsid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nt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į savo šalį integracija turėtų būti labai paprasta</w:t>
      </w: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. Daugelis mano, kad prisitaikyti grįžus bus paprasta, nereikės 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jokios pagalbos, </w:t>
      </w: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nes jei išvykus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į užsienį </w:t>
      </w: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pavyko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susigaudyti, tai gimtin</w:t>
      </w: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ėje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viskas yra žinoma</w:t>
      </w:r>
      <w:r w:rsidR="0769575C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,</w:t>
      </w:r>
      <w:r w:rsidR="000B12D3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pažįstama ir</w:t>
      </w:r>
      <w:r w:rsidR="071D29C5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papildomo</w:t>
      </w:r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pasiruošimo nereikia. Tyrimai atskleidžia, kad tie, kas grįžim</w:t>
      </w: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ui ruošiasi iš anksto, </w:t>
      </w:r>
      <w:proofErr w:type="spellStart"/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reintegruojasi</w:t>
      </w:r>
      <w:proofErr w:type="spellEnd"/>
      <w:r w:rsidR="77C1BA31"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greičiau ir sklandžiau</w:t>
      </w:r>
      <w:r w:rsidRPr="009B17E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“, </w:t>
      </w:r>
      <w:r w:rsidRPr="009B17E7">
        <w:rPr>
          <w:rFonts w:ascii="Times New Roman" w:hAnsi="Times New Roman" w:cs="Times New Roman"/>
          <w:sz w:val="24"/>
          <w:szCs w:val="24"/>
          <w:lang w:val="lt-LT"/>
        </w:rPr>
        <w:t xml:space="preserve">– pastebi E. </w:t>
      </w:r>
      <w:proofErr w:type="spellStart"/>
      <w:r w:rsidRPr="009B17E7">
        <w:rPr>
          <w:rFonts w:ascii="Times New Roman" w:hAnsi="Times New Roman" w:cs="Times New Roman"/>
          <w:sz w:val="24"/>
          <w:szCs w:val="24"/>
          <w:lang w:val="lt-LT"/>
        </w:rPr>
        <w:t>Urbanovič</w:t>
      </w:r>
      <w:proofErr w:type="spellEnd"/>
      <w:r w:rsidRPr="009B17E7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1946178" w14:textId="2F32CD36" w:rsidR="007D006C" w:rsidRPr="00761CF6" w:rsidRDefault="5857C944" w:rsidP="006411B2">
      <w:pPr>
        <w:spacing w:after="120" w:line="240" w:lineRule="auto"/>
        <w:rPr>
          <w:rFonts w:ascii="Times New Roman" w:eastAsia="Microsoft YaHei UI Light" w:hAnsi="Times New Roman" w:cs="Times New Roman"/>
          <w:b/>
          <w:bCs/>
          <w:sz w:val="24"/>
          <w:szCs w:val="24"/>
          <w:lang w:val="lt-LT"/>
        </w:rPr>
      </w:pPr>
      <w:r w:rsidRPr="202EF944">
        <w:rPr>
          <w:rFonts w:ascii="Times New Roman" w:eastAsia="Microsoft YaHei UI Light" w:hAnsi="Times New Roman" w:cs="Times New Roman"/>
          <w:b/>
          <w:bCs/>
          <w:sz w:val="24"/>
          <w:szCs w:val="24"/>
          <w:lang w:val="lt-LT"/>
        </w:rPr>
        <w:t>Jaučia emocinio palaikymo poreikį</w:t>
      </w:r>
    </w:p>
    <w:p w14:paraId="34D41ADC" w14:textId="77777777" w:rsidR="009B17E7" w:rsidRDefault="006411B2" w:rsidP="202EF944">
      <w:pPr>
        <w:spacing w:after="120" w:line="240" w:lineRule="auto"/>
        <w:textAlignment w:val="baseline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Grįžtan</w:t>
      </w:r>
      <w:r w:rsidR="006B1F85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tieji į Lietuvą tiki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6B1F85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kad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i</w:t>
      </w:r>
      <w:r w:rsidR="0076590A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ntegraciją palengvintų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ir </w:t>
      </w:r>
      <w:r w:rsidR="0076590A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bendruomenės ar savitarpio pagalbos grupės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, nes b</w:t>
      </w:r>
      <w:r w:rsidR="0076590A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endraujant su kitais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perėjusiais tą patį procesą</w:t>
      </w:r>
      <w:r w:rsidR="0076590A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jaučiamas tarpusavio supratimas, įgautos patirties vertinimas bei </w:t>
      </w:r>
      <w:r w:rsidR="006B1F85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emocinis </w:t>
      </w:r>
      <w:r w:rsidR="0076590A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palaikymas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dėl</w:t>
      </w:r>
      <w:r w:rsidR="0076590A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apsisprendimo </w:t>
      </w:r>
      <w:r w:rsidR="0076590A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grįž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ti</w:t>
      </w:r>
      <w:r w:rsidR="0076590A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į Lietuvą. </w:t>
      </w:r>
    </w:p>
    <w:p w14:paraId="5A20968A" w14:textId="1C2AE65C" w:rsidR="00175013" w:rsidRPr="00EA3428" w:rsidRDefault="006B1F85" w:rsidP="202EF944">
      <w:pPr>
        <w:spacing w:after="120" w:line="240" w:lineRule="auto"/>
        <w:textAlignment w:val="baseline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„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Labai svarbus emocinis aplinkinių palaikymas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. Reikėtų m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ažiau klausi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nėti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kodėl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žmonės 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grįžo,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taip tarsi siejant grįžimą su nesėkme</w:t>
      </w:r>
      <w:r w:rsidR="00567E45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– kas nepavyko, kad grįžai? Reikia p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asidžiaugti to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kiu sprendimu, pasveikinti</w:t>
      </w:r>
      <w:r w:rsidR="707EF62F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nevadinti grįžusiųjų </w:t>
      </w:r>
      <w:r w:rsidR="00123A9F">
        <w:rPr>
          <w:rFonts w:ascii="Times New Roman" w:hAnsi="Times New Roman" w:cs="Times New Roman"/>
          <w:sz w:val="24"/>
          <w:szCs w:val="24"/>
          <w:lang w:val="lt-LT" w:eastAsia="lt-LT"/>
        </w:rPr>
        <w:t>„</w:t>
      </w:r>
      <w:r w:rsidR="707EF62F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emigrantais</w:t>
      </w:r>
      <w:r w:rsidR="00123A9F">
        <w:rPr>
          <w:rFonts w:ascii="Times New Roman" w:hAnsi="Times New Roman" w:cs="Times New Roman"/>
          <w:sz w:val="24"/>
          <w:szCs w:val="24"/>
          <w:lang w:val="lt-LT" w:eastAsia="lt-LT"/>
        </w:rPr>
        <w:t>“</w:t>
      </w:r>
      <w:r w:rsidR="707EF62F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G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rįžtantieji jaučiasi šalies dalimi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>, n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eretai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ir 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grįžta, nes užsienyje neprarado santykio su Lietuva</w:t>
      </w:r>
      <w:r w:rsidR="001E0023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Jei anksčiau motyvacija grįžti daugeliui buvo darbo galimybės ir geras atlyginimas Lietuvoje, tai pastaruoju metu labiausiai grįžimą skatina artimųjų, tėvynės ilgesys. 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Patirtis rodo, kad nemaža dalis grįžta, nes yra užsidirbę pinigų, 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sukaupę patirties, </w:t>
      </w:r>
      <w:r w:rsidR="00175013" w:rsidRPr="202EF944">
        <w:rPr>
          <w:rFonts w:ascii="Times New Roman" w:hAnsi="Times New Roman" w:cs="Times New Roman"/>
          <w:sz w:val="24"/>
          <w:szCs w:val="24"/>
          <w:lang w:val="lt-LT" w:eastAsia="lt-LT"/>
        </w:rPr>
        <w:t>nori Lietuvoje auginti vaikus, pradėti verslą</w:t>
      </w:r>
      <w:r w:rsidRPr="202EF94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ir panašiai“, </w:t>
      </w:r>
      <w:r w:rsidRPr="202EF944">
        <w:rPr>
          <w:rFonts w:ascii="Times New Roman" w:hAnsi="Times New Roman" w:cs="Times New Roman"/>
          <w:sz w:val="24"/>
          <w:szCs w:val="24"/>
          <w:lang w:val="lt-LT"/>
        </w:rPr>
        <w:t xml:space="preserve">– tikina E. </w:t>
      </w:r>
      <w:proofErr w:type="spellStart"/>
      <w:r w:rsidRPr="202EF944">
        <w:rPr>
          <w:rFonts w:ascii="Times New Roman" w:hAnsi="Times New Roman" w:cs="Times New Roman"/>
          <w:sz w:val="24"/>
          <w:szCs w:val="24"/>
          <w:lang w:val="lt-LT"/>
        </w:rPr>
        <w:t>Urbanovič</w:t>
      </w:r>
      <w:proofErr w:type="spellEnd"/>
      <w:r w:rsidRPr="202EF944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6924E91" w14:textId="3598C752" w:rsidR="00D2545F" w:rsidRPr="00EA3428" w:rsidRDefault="006B1F85" w:rsidP="00EA3428">
      <w:pPr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>Ji</w:t>
      </w:r>
      <w:r w:rsidR="0076590A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>atkreipi</w:t>
      </w:r>
      <w:r w:rsidR="0076590A" w:rsidRPr="45B4C850">
        <w:rPr>
          <w:rFonts w:ascii="Times New Roman" w:hAnsi="Times New Roman" w:cs="Times New Roman"/>
          <w:sz w:val="24"/>
          <w:szCs w:val="24"/>
          <w:lang w:val="lt-LT" w:eastAsia="lt-LT"/>
        </w:rPr>
        <w:t>a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dėmesį, kad grįžim</w:t>
      </w:r>
      <w:r w:rsidR="270D9C7C" w:rsidRPr="45B4C850">
        <w:rPr>
          <w:rFonts w:ascii="Times New Roman" w:hAnsi="Times New Roman" w:cs="Times New Roman"/>
          <w:sz w:val="24"/>
          <w:szCs w:val="24"/>
          <w:lang w:val="lt-LT" w:eastAsia="lt-LT"/>
        </w:rPr>
        <w:t>as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į Lietuvą 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nebūtinai yra galutinis sprendimas, todėl reikėtų 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stengtis, 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>kad jis būtų tvarus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>, kad grįžusieji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sėkmingai 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integruotųsi ir liktų. 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>J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ei 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žmogus 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>apsisprendžia grįžti, bet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7303B37B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tai padarius 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nepavyksta pritaikyti užsienyje įgytos patirties, 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>nėra pagalbos ir palaikymo, tuomet jis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gali 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>vėl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išvykti ir daugiau nebegrįžti. O tai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>, pasak pašnekovės, būtų praradimas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Lietuv</w:t>
      </w:r>
      <w:r w:rsidRPr="45B4C850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os valstybei ir visuomenei. </w:t>
      </w:r>
      <w:r w:rsidR="00175013" w:rsidRPr="45B4C850">
        <w:rPr>
          <w:rFonts w:ascii="Times New Roman" w:hAnsi="Times New Roman" w:cs="Times New Roman"/>
          <w:sz w:val="24"/>
          <w:szCs w:val="24"/>
          <w:lang w:val="lt-LT" w:eastAsia="lt-LT"/>
        </w:rPr>
        <w:t> </w:t>
      </w:r>
    </w:p>
    <w:sectPr w:rsidR="00D2545F" w:rsidRPr="00EA3428" w:rsidSect="00AC29A3">
      <w:pgSz w:w="11906" w:h="16838"/>
      <w:pgMar w:top="141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881"/>
    <w:multiLevelType w:val="hybridMultilevel"/>
    <w:tmpl w:val="43F0D338"/>
    <w:lvl w:ilvl="0" w:tplc="CCCC6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089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F660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D8D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742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E45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64B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26BA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8C8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5C841B9"/>
    <w:multiLevelType w:val="hybridMultilevel"/>
    <w:tmpl w:val="54A49CA0"/>
    <w:lvl w:ilvl="0" w:tplc="32540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EAD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9A5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068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F6F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064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C6B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38E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A9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B224383"/>
    <w:multiLevelType w:val="hybridMultilevel"/>
    <w:tmpl w:val="6C22B2EE"/>
    <w:lvl w:ilvl="0" w:tplc="E14A5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A45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E4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01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D24D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484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4E3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E44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1448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E682C78"/>
    <w:multiLevelType w:val="multilevel"/>
    <w:tmpl w:val="888CF256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792"/>
        </w:tabs>
        <w:ind w:left="279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232"/>
        </w:tabs>
        <w:ind w:left="423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952"/>
        </w:tabs>
        <w:ind w:left="495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392"/>
        </w:tabs>
        <w:ind w:left="639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112"/>
        </w:tabs>
        <w:ind w:left="7112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1D652C8"/>
    <w:multiLevelType w:val="multilevel"/>
    <w:tmpl w:val="0B00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AC43538"/>
    <w:multiLevelType w:val="hybridMultilevel"/>
    <w:tmpl w:val="E6DC4C0A"/>
    <w:lvl w:ilvl="0" w:tplc="77A8C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A4E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C45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BA4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E4BD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A442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187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E47B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4E6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704356F"/>
    <w:multiLevelType w:val="multilevel"/>
    <w:tmpl w:val="36A0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79800933">
    <w:abstractNumId w:val="5"/>
  </w:num>
  <w:num w:numId="2" w16cid:durableId="1223174538">
    <w:abstractNumId w:val="1"/>
  </w:num>
  <w:num w:numId="3" w16cid:durableId="1030422562">
    <w:abstractNumId w:val="0"/>
  </w:num>
  <w:num w:numId="4" w16cid:durableId="553010447">
    <w:abstractNumId w:val="2"/>
  </w:num>
  <w:num w:numId="5" w16cid:durableId="1126464222">
    <w:abstractNumId w:val="6"/>
  </w:num>
  <w:num w:numId="6" w16cid:durableId="1057555846">
    <w:abstractNumId w:val="4"/>
  </w:num>
  <w:num w:numId="7" w16cid:durableId="1574118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77"/>
    <w:rsid w:val="000261EF"/>
    <w:rsid w:val="00052810"/>
    <w:rsid w:val="000547F7"/>
    <w:rsid w:val="0006704F"/>
    <w:rsid w:val="00071AF8"/>
    <w:rsid w:val="000B12D3"/>
    <w:rsid w:val="000B3235"/>
    <w:rsid w:val="000D74E0"/>
    <w:rsid w:val="00114372"/>
    <w:rsid w:val="00123A9F"/>
    <w:rsid w:val="0015620B"/>
    <w:rsid w:val="00156BEA"/>
    <w:rsid w:val="0016007A"/>
    <w:rsid w:val="00175013"/>
    <w:rsid w:val="001E0023"/>
    <w:rsid w:val="00231792"/>
    <w:rsid w:val="00235520"/>
    <w:rsid w:val="002447C4"/>
    <w:rsid w:val="002A153A"/>
    <w:rsid w:val="003366B1"/>
    <w:rsid w:val="00377A8E"/>
    <w:rsid w:val="00413AB9"/>
    <w:rsid w:val="00424495"/>
    <w:rsid w:val="00493C36"/>
    <w:rsid w:val="00511D59"/>
    <w:rsid w:val="00567E45"/>
    <w:rsid w:val="00591564"/>
    <w:rsid w:val="00594EE1"/>
    <w:rsid w:val="005B47D5"/>
    <w:rsid w:val="005F18AC"/>
    <w:rsid w:val="006411B2"/>
    <w:rsid w:val="0067511F"/>
    <w:rsid w:val="006B1F85"/>
    <w:rsid w:val="00761CF6"/>
    <w:rsid w:val="0076590A"/>
    <w:rsid w:val="007D006C"/>
    <w:rsid w:val="007D2712"/>
    <w:rsid w:val="007F4B57"/>
    <w:rsid w:val="00837D57"/>
    <w:rsid w:val="00893583"/>
    <w:rsid w:val="008A62EB"/>
    <w:rsid w:val="008D6AF2"/>
    <w:rsid w:val="00920662"/>
    <w:rsid w:val="00950BC4"/>
    <w:rsid w:val="00975DDE"/>
    <w:rsid w:val="009B17E7"/>
    <w:rsid w:val="009E019E"/>
    <w:rsid w:val="00A15920"/>
    <w:rsid w:val="00AC29A3"/>
    <w:rsid w:val="00AF110D"/>
    <w:rsid w:val="00B0136D"/>
    <w:rsid w:val="00B14A27"/>
    <w:rsid w:val="00B3241F"/>
    <w:rsid w:val="00BF5652"/>
    <w:rsid w:val="00C343B4"/>
    <w:rsid w:val="00C433B9"/>
    <w:rsid w:val="00CB7437"/>
    <w:rsid w:val="00CC0388"/>
    <w:rsid w:val="00CD3377"/>
    <w:rsid w:val="00CD3AE3"/>
    <w:rsid w:val="00D2545F"/>
    <w:rsid w:val="00D711DE"/>
    <w:rsid w:val="00DC3218"/>
    <w:rsid w:val="00DC5F2B"/>
    <w:rsid w:val="00E01DCD"/>
    <w:rsid w:val="00E87986"/>
    <w:rsid w:val="00EA3428"/>
    <w:rsid w:val="00EC6FD3"/>
    <w:rsid w:val="00EF552B"/>
    <w:rsid w:val="00F0079F"/>
    <w:rsid w:val="00F5245A"/>
    <w:rsid w:val="00F91289"/>
    <w:rsid w:val="00FC2335"/>
    <w:rsid w:val="02E7C66F"/>
    <w:rsid w:val="036FB84C"/>
    <w:rsid w:val="05E56AD3"/>
    <w:rsid w:val="06349E71"/>
    <w:rsid w:val="06A7590E"/>
    <w:rsid w:val="071D29C5"/>
    <w:rsid w:val="0769575C"/>
    <w:rsid w:val="08A7FBD0"/>
    <w:rsid w:val="0A38E2C6"/>
    <w:rsid w:val="0DAF664C"/>
    <w:rsid w:val="0DCFEDC0"/>
    <w:rsid w:val="0F1FCFFA"/>
    <w:rsid w:val="0FEB790F"/>
    <w:rsid w:val="117E5A0D"/>
    <w:rsid w:val="12BE6E1A"/>
    <w:rsid w:val="139F5D87"/>
    <w:rsid w:val="15FC470D"/>
    <w:rsid w:val="1655F395"/>
    <w:rsid w:val="1933E7CF"/>
    <w:rsid w:val="1ABAB838"/>
    <w:rsid w:val="1ACFB830"/>
    <w:rsid w:val="1AF41FA1"/>
    <w:rsid w:val="1BD830BC"/>
    <w:rsid w:val="1E0758F2"/>
    <w:rsid w:val="1F5B0B91"/>
    <w:rsid w:val="202EF944"/>
    <w:rsid w:val="20778BB8"/>
    <w:rsid w:val="213EF9B4"/>
    <w:rsid w:val="22DACA15"/>
    <w:rsid w:val="242E1DA1"/>
    <w:rsid w:val="2589FF7D"/>
    <w:rsid w:val="27027367"/>
    <w:rsid w:val="270D9C7C"/>
    <w:rsid w:val="294FB039"/>
    <w:rsid w:val="2B64A411"/>
    <w:rsid w:val="2CE4D7A9"/>
    <w:rsid w:val="2F17B966"/>
    <w:rsid w:val="35F48EA5"/>
    <w:rsid w:val="379B19AB"/>
    <w:rsid w:val="3ADE162E"/>
    <w:rsid w:val="3C97B9FA"/>
    <w:rsid w:val="3DD163A8"/>
    <w:rsid w:val="3E46CD20"/>
    <w:rsid w:val="3F054BF7"/>
    <w:rsid w:val="3F1628A2"/>
    <w:rsid w:val="3FBA613F"/>
    <w:rsid w:val="424DC964"/>
    <w:rsid w:val="42755803"/>
    <w:rsid w:val="42B32ABD"/>
    <w:rsid w:val="42CD5AC9"/>
    <w:rsid w:val="431A3E43"/>
    <w:rsid w:val="44112864"/>
    <w:rsid w:val="450CA46C"/>
    <w:rsid w:val="45A8383A"/>
    <w:rsid w:val="45B4C850"/>
    <w:rsid w:val="4677B94A"/>
    <w:rsid w:val="46B4F67F"/>
    <w:rsid w:val="4708122A"/>
    <w:rsid w:val="48317765"/>
    <w:rsid w:val="48A3E28B"/>
    <w:rsid w:val="4C5B14B2"/>
    <w:rsid w:val="4FB3BE1C"/>
    <w:rsid w:val="504CA73F"/>
    <w:rsid w:val="50C0191C"/>
    <w:rsid w:val="519C7F32"/>
    <w:rsid w:val="5235F669"/>
    <w:rsid w:val="53CB0E38"/>
    <w:rsid w:val="5446D817"/>
    <w:rsid w:val="5542E081"/>
    <w:rsid w:val="566F6E0D"/>
    <w:rsid w:val="56A0758F"/>
    <w:rsid w:val="5857C944"/>
    <w:rsid w:val="5933141C"/>
    <w:rsid w:val="59CD6B5C"/>
    <w:rsid w:val="5BCD09E4"/>
    <w:rsid w:val="5BDA134C"/>
    <w:rsid w:val="5C28287E"/>
    <w:rsid w:val="5E14F663"/>
    <w:rsid w:val="63438D5D"/>
    <w:rsid w:val="64D75392"/>
    <w:rsid w:val="68E2FEB7"/>
    <w:rsid w:val="6EC6DA5A"/>
    <w:rsid w:val="707EF62F"/>
    <w:rsid w:val="70A73C08"/>
    <w:rsid w:val="713E33E0"/>
    <w:rsid w:val="71665CEF"/>
    <w:rsid w:val="7298BCE2"/>
    <w:rsid w:val="7303B37B"/>
    <w:rsid w:val="758CF2FF"/>
    <w:rsid w:val="76704187"/>
    <w:rsid w:val="777D0AB0"/>
    <w:rsid w:val="77C1BA31"/>
    <w:rsid w:val="78F97A83"/>
    <w:rsid w:val="798543F9"/>
    <w:rsid w:val="7C6C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D6C93"/>
  <w15:chartTrackingRefBased/>
  <w15:docId w15:val="{8550DAF5-1835-4D16-9A31-E5A1B04F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3377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D2545F"/>
    <w:pPr>
      <w:spacing w:after="200" w:line="240" w:lineRule="auto"/>
      <w:ind w:firstLine="720"/>
    </w:pPr>
    <w:rPr>
      <w:i/>
      <w:iCs/>
      <w:color w:val="44546A" w:themeColor="text2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EA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C343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6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0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5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01892d-1647-4bdf-8631-ba37114e5f1f">
      <Terms xmlns="http://schemas.microsoft.com/office/infopath/2007/PartnerControls"/>
    </lcf76f155ced4ddcb4097134ff3c332f>
    <TaxCatchAll xmlns="3202920d-3ca7-4b50-81e2-593a5f0de02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A415DCB85BD245A95A91E2F7A42FEB" ma:contentTypeVersion="16" ma:contentTypeDescription="Create a new document." ma:contentTypeScope="" ma:versionID="bd662834850a97fcafea0a59df554cbb">
  <xsd:schema xmlns:xsd="http://www.w3.org/2001/XMLSchema" xmlns:xs="http://www.w3.org/2001/XMLSchema" xmlns:p="http://schemas.microsoft.com/office/2006/metadata/properties" xmlns:ns2="d001892d-1647-4bdf-8631-ba37114e5f1f" xmlns:ns3="3202920d-3ca7-4b50-81e2-593a5f0de02a" targetNamespace="http://schemas.microsoft.com/office/2006/metadata/properties" ma:root="true" ma:fieldsID="f7a6d10efce1a1ba83611d2cc4901b81" ns2:_="" ns3:_="">
    <xsd:import namespace="d001892d-1647-4bdf-8631-ba37114e5f1f"/>
    <xsd:import namespace="3202920d-3ca7-4b50-81e2-593a5f0de0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1892d-1647-4bdf-8631-ba37114e5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2920d-3ca7-4b50-81e2-593a5f0de02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0746a9-c152-4ce6-a4cd-efcc2341aa65}" ma:internalName="TaxCatchAll" ma:showField="CatchAllData" ma:web="3202920d-3ca7-4b50-81e2-593a5f0de0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D0744B-6D05-457C-974B-931E522194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D12018-C77E-4247-98AF-794640F6AC1F}">
  <ds:schemaRefs>
    <ds:schemaRef ds:uri="http://schemas.microsoft.com/office/2006/metadata/properties"/>
    <ds:schemaRef ds:uri="http://schemas.microsoft.com/office/infopath/2007/PartnerControls"/>
    <ds:schemaRef ds:uri="d001892d-1647-4bdf-8631-ba37114e5f1f"/>
    <ds:schemaRef ds:uri="3202920d-3ca7-4b50-81e2-593a5f0de02a"/>
  </ds:schemaRefs>
</ds:datastoreItem>
</file>

<file path=customXml/itemProps3.xml><?xml version="1.0" encoding="utf-8"?>
<ds:datastoreItem xmlns:ds="http://schemas.openxmlformats.org/officeDocument/2006/customXml" ds:itemID="{EA61C9D8-1F1D-4700-AA7B-B691394EAE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A7D6D5-94B7-44E5-98A8-C3ED98E71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01892d-1647-4bdf-8631-ba37114e5f1f"/>
    <ds:schemaRef ds:uri="3202920d-3ca7-4b50-81e2-593a5f0de0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Eglė Cibienė</cp:lastModifiedBy>
  <cp:revision>3</cp:revision>
  <dcterms:created xsi:type="dcterms:W3CDTF">2022-10-28T06:43:00Z</dcterms:created>
  <dcterms:modified xsi:type="dcterms:W3CDTF">2022-10-28T07:04:00Z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0x010100B6A415DCB85BD245A95A91E2F7A42FEB</vt:lpwstr>
  </property>
  <property fmtid="{D5CDD505-2E9C-101B-9397-08002B2CF9AE}" pid="3" name="MediaServiceImageTags">
    <vt:lpwstr/>
  </property>
</Properties>
</file>