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0BE43" w14:textId="77777777" w:rsidR="00B43DBF" w:rsidRDefault="000D4164">
      <w:pPr>
        <w:spacing w:line="360" w:lineRule="auto"/>
        <w:jc w:val="both"/>
        <w:rPr>
          <w:rFonts w:ascii="Cambria Math" w:eastAsia="Cambria Math" w:hAnsi="Cambria Math" w:cs="Cambria Math"/>
          <w:b/>
          <w:sz w:val="24"/>
        </w:rPr>
      </w:pPr>
      <w:r>
        <w:rPr>
          <w:noProof/>
        </w:rPr>
        <w:object w:dxaOrig="2591" w:dyaOrig="971" w14:anchorId="77C63B3B">
          <v:rect id="rectole0000000000" o:spid="_x0000_i1025" alt="" style="width:129.75pt;height:48.9pt;mso-width-percent:0;mso-height-percent:0;mso-width-percent:0;mso-height-percent:0" o:ole="" o:preferrelative="t" stroked="f">
            <v:imagedata r:id="rId4" o:title=""/>
          </v:rect>
          <o:OLEObject Type="Embed" ProgID="StaticMetafile" ShapeID="rectole0000000000" DrawAspect="Content" ObjectID="_1732322566" r:id="rId5"/>
        </w:object>
      </w:r>
    </w:p>
    <w:p w14:paraId="3C38E6DE" w14:textId="77777777" w:rsidR="0095441D" w:rsidRPr="00C80D64" w:rsidRDefault="0095441D" w:rsidP="0095441D">
      <w:pPr>
        <w:jc w:val="both"/>
        <w:rPr>
          <w:rFonts w:ascii="Cambria Math" w:eastAsia="Cambria Math" w:hAnsi="Cambria Math" w:cs="Cambria Math"/>
          <w:b/>
          <w:sz w:val="32"/>
        </w:rPr>
      </w:pPr>
      <w:r w:rsidRPr="00C80D64">
        <w:rPr>
          <w:rFonts w:ascii="Cambria Math" w:eastAsia="Cambria Math" w:hAnsi="Cambria Math" w:cs="Cambria Math"/>
          <w:b/>
          <w:sz w:val="32"/>
        </w:rPr>
        <w:t>Lietuvos gyventojų skaičius ilgainiui mažės. Būtina tobulinti šeimos politiką</w:t>
      </w:r>
    </w:p>
    <w:p w14:paraId="172B14A3" w14:textId="0E55E4C2" w:rsidR="00B43DBF" w:rsidRDefault="00B43DBF">
      <w:pPr>
        <w:jc w:val="both"/>
        <w:rPr>
          <w:rFonts w:ascii="Cambria Math" w:eastAsia="Cambria Math" w:hAnsi="Cambria Math" w:cs="Cambria Math"/>
          <w:sz w:val="24"/>
        </w:rPr>
      </w:pPr>
    </w:p>
    <w:p w14:paraId="257FE27A" w14:textId="2832A727"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 xml:space="preserve">„Per pastaruosius 30 metų, Lietuvoje gyventojų sumažėjo nuo 3,7 iki 2,8 milijono. Tačiau paskutinius keletą metų šis skaičius išliko gana stabilus – dėl to, kad padidėjo migracijos srautai. Sąlyginai didelę emigraciją kompensuoja imigracijos srautas. Visgi, ilgalaikėje perspektyvoje gyventojų skaičius mažės – dėl gimstamumo rodiklių. Vienai moteriai tenka 1,3 gimusio vaiko – jei šis skaičius būtų didesnis nei 2, tai užtikrintų stabilų gimstamumo augimą ir kartų kaitą. Tačiau svarbu pažymėti, kad panašūs procesai vyksta ir kitose šalyse – pavyzdžiui, visos Europos gimstamumo rodiklis siekia tik 1,5“, – svarbiausias šalies demografines tendencijas pristato Vytauto Didžiojo universiteto (VDU) </w:t>
      </w:r>
      <w:r w:rsidR="005050EF" w:rsidRPr="005050EF">
        <w:rPr>
          <w:rFonts w:ascii="Cambria Math" w:eastAsia="Cambria Math" w:hAnsi="Cambria Math" w:cs="Cambria Math"/>
          <w:sz w:val="24"/>
        </w:rPr>
        <w:t>Demografinių tyrimų centro</w:t>
      </w:r>
      <w:r w:rsidR="005050EF">
        <w:rPr>
          <w:rFonts w:ascii="Cambria Math" w:eastAsia="Cambria Math" w:hAnsi="Cambria Math" w:cs="Cambria Math"/>
          <w:sz w:val="24"/>
        </w:rPr>
        <w:t xml:space="preserve"> </w:t>
      </w:r>
      <w:r w:rsidRPr="005D074C">
        <w:rPr>
          <w:rFonts w:ascii="Cambria Math" w:eastAsia="Cambria Math" w:hAnsi="Cambria Math" w:cs="Cambria Math"/>
          <w:sz w:val="24"/>
        </w:rPr>
        <w:t>mokslo darbuotojas dr. Daumantas Stumbrys, plačiau šiuos akcentus apta</w:t>
      </w:r>
      <w:r w:rsidR="00B2374A">
        <w:rPr>
          <w:rFonts w:ascii="Cambria Math" w:eastAsia="Cambria Math" w:hAnsi="Cambria Math" w:cs="Cambria Math"/>
          <w:sz w:val="24"/>
        </w:rPr>
        <w:t>ręs</w:t>
      </w:r>
      <w:r w:rsidRPr="005D074C">
        <w:rPr>
          <w:rFonts w:ascii="Cambria Math" w:eastAsia="Cambria Math" w:hAnsi="Cambria Math" w:cs="Cambria Math"/>
          <w:sz w:val="24"/>
        </w:rPr>
        <w:t xml:space="preserve"> </w:t>
      </w:r>
      <w:r w:rsidR="00B2374A" w:rsidRPr="005D074C">
        <w:rPr>
          <w:rFonts w:ascii="Cambria Math" w:eastAsia="Cambria Math" w:hAnsi="Cambria Math" w:cs="Cambria Math"/>
          <w:sz w:val="24"/>
        </w:rPr>
        <w:t xml:space="preserve"> </w:t>
      </w:r>
      <w:hyperlink r:id="rId6" w:history="1">
        <w:r w:rsidR="00B2374A" w:rsidRPr="005D074C">
          <w:rPr>
            <w:rStyle w:val="Hyperlink"/>
            <w:rFonts w:ascii="Cambria Math" w:eastAsia="Cambria Math" w:hAnsi="Cambria Math" w:cs="Cambria Math"/>
            <w:sz w:val="24"/>
          </w:rPr>
          <w:t>Nacionalini</w:t>
        </w:r>
        <w:r w:rsidR="00B2374A">
          <w:rPr>
            <w:rStyle w:val="Hyperlink"/>
            <w:rFonts w:ascii="Cambria Math" w:eastAsia="Cambria Math" w:hAnsi="Cambria Math" w:cs="Cambria Math"/>
            <w:sz w:val="24"/>
          </w:rPr>
          <w:t>ame</w:t>
        </w:r>
        <w:r w:rsidR="00B2374A" w:rsidRPr="005D074C">
          <w:rPr>
            <w:rStyle w:val="Hyperlink"/>
            <w:rFonts w:ascii="Cambria Math" w:eastAsia="Cambria Math" w:hAnsi="Cambria Math" w:cs="Cambria Math"/>
            <w:sz w:val="24"/>
          </w:rPr>
          <w:t xml:space="preserve"> žmogaus teisių forum</w:t>
        </w:r>
        <w:r w:rsidR="00B2374A">
          <w:rPr>
            <w:rStyle w:val="Hyperlink"/>
            <w:rFonts w:ascii="Cambria Math" w:eastAsia="Cambria Math" w:hAnsi="Cambria Math" w:cs="Cambria Math"/>
            <w:sz w:val="24"/>
          </w:rPr>
          <w:t>e</w:t>
        </w:r>
      </w:hyperlink>
      <w:r w:rsidR="00B2374A">
        <w:rPr>
          <w:rFonts w:ascii="Cambria Math" w:eastAsia="Cambria Math" w:hAnsi="Cambria Math" w:cs="Cambria Math"/>
          <w:sz w:val="24"/>
        </w:rPr>
        <w:t xml:space="preserve"> g</w:t>
      </w:r>
      <w:r w:rsidRPr="005D074C">
        <w:rPr>
          <w:rFonts w:ascii="Cambria Math" w:eastAsia="Cambria Math" w:hAnsi="Cambria Math" w:cs="Cambria Math"/>
          <w:sz w:val="24"/>
        </w:rPr>
        <w:t>ruodžio 9-ąją.</w:t>
      </w:r>
    </w:p>
    <w:p w14:paraId="36201F8A" w14:textId="77777777" w:rsidR="005D074C" w:rsidRPr="005D074C" w:rsidRDefault="005D074C" w:rsidP="005D074C">
      <w:pPr>
        <w:jc w:val="both"/>
        <w:rPr>
          <w:rFonts w:ascii="Cambria Math" w:eastAsia="Cambria Math" w:hAnsi="Cambria Math" w:cs="Cambria Math"/>
          <w:b/>
          <w:bCs/>
          <w:sz w:val="24"/>
        </w:rPr>
      </w:pPr>
      <w:r w:rsidRPr="005D074C">
        <w:rPr>
          <w:rFonts w:ascii="Cambria Math" w:eastAsia="Cambria Math" w:hAnsi="Cambria Math" w:cs="Cambria Math"/>
          <w:b/>
          <w:bCs/>
          <w:sz w:val="24"/>
        </w:rPr>
        <w:t>Reikalinga palanki aplinka darbo ir šeimos derinimui</w:t>
      </w:r>
    </w:p>
    <w:p w14:paraId="0966B3F9" w14:textId="42152CC6"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 xml:space="preserve">Diskusijoje „Šeimos samprata ir šeimos santykių įvairovė nediskriminavimo kontekste“ </w:t>
      </w:r>
      <w:r w:rsidR="00840439">
        <w:rPr>
          <w:rFonts w:ascii="Cambria Math" w:eastAsia="Cambria Math" w:hAnsi="Cambria Math" w:cs="Cambria Math"/>
          <w:sz w:val="24"/>
        </w:rPr>
        <w:t xml:space="preserve">dr. </w:t>
      </w:r>
      <w:r w:rsidRPr="005D074C">
        <w:rPr>
          <w:rFonts w:ascii="Cambria Math" w:eastAsia="Cambria Math" w:hAnsi="Cambria Math" w:cs="Cambria Math"/>
          <w:sz w:val="24"/>
        </w:rPr>
        <w:t xml:space="preserve">D. Stumbrys kartu su kitais </w:t>
      </w:r>
      <w:proofErr w:type="spellStart"/>
      <w:r w:rsidRPr="005D074C">
        <w:rPr>
          <w:rFonts w:ascii="Cambria Math" w:eastAsia="Cambria Math" w:hAnsi="Cambria Math" w:cs="Cambria Math"/>
          <w:sz w:val="24"/>
        </w:rPr>
        <w:t>diskutantais</w:t>
      </w:r>
      <w:proofErr w:type="spellEnd"/>
      <w:r w:rsidRPr="005D074C">
        <w:rPr>
          <w:rFonts w:ascii="Cambria Math" w:eastAsia="Cambria Math" w:hAnsi="Cambria Math" w:cs="Cambria Math"/>
          <w:sz w:val="24"/>
        </w:rPr>
        <w:t xml:space="preserve"> aptar</w:t>
      </w:r>
      <w:r w:rsidR="00B2374A">
        <w:rPr>
          <w:rFonts w:ascii="Cambria Math" w:eastAsia="Cambria Math" w:hAnsi="Cambria Math" w:cs="Cambria Math"/>
          <w:sz w:val="24"/>
        </w:rPr>
        <w:t>ė</w:t>
      </w:r>
      <w:r w:rsidRPr="005D074C">
        <w:rPr>
          <w:rFonts w:ascii="Cambria Math" w:eastAsia="Cambria Math" w:hAnsi="Cambria Math" w:cs="Cambria Math"/>
          <w:sz w:val="24"/>
        </w:rPr>
        <w:t>, kaip įgyvendinti tokią šeimos politiką, kuri skatintų palaikyti visų formų šeimas – tai yra vienas iš faktorių, padėsiančių spręsti dabartines gyventojų skaičiaus mažėjimo problemas.</w:t>
      </w:r>
    </w:p>
    <w:p w14:paraId="44130BD5" w14:textId="6000DAD6"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 xml:space="preserve">„Turime sukurti palankią aplinką šeimai ir tėvystei – ne kažkokioms konkrečioms šeimoms, bet visiems tėvams ir mamoms, kurie nori susilaukti arba turi vaikų. Nepriklausomai nuo to, kokia yra jų socialinė padėtis, tautybė ir t. t. Juk dabar šeimose dirba tiek tėvas, tiek mama. Todėl reikalinga finansinė parama, paslaugos, priemonės, nukreiptos į darbo ir šeimos derinimą. Tai yra raktas į sėkmingą šeimos politiką“, – tikina </w:t>
      </w:r>
      <w:r w:rsidR="00840439">
        <w:rPr>
          <w:rFonts w:ascii="Cambria Math" w:eastAsia="Cambria Math" w:hAnsi="Cambria Math" w:cs="Cambria Math"/>
          <w:sz w:val="24"/>
        </w:rPr>
        <w:t xml:space="preserve">dr. </w:t>
      </w:r>
      <w:r w:rsidRPr="005D074C">
        <w:rPr>
          <w:rFonts w:ascii="Cambria Math" w:eastAsia="Cambria Math" w:hAnsi="Cambria Math" w:cs="Cambria Math"/>
          <w:sz w:val="24"/>
        </w:rPr>
        <w:t>D. Stumbrys.</w:t>
      </w:r>
    </w:p>
    <w:p w14:paraId="29B9C2F2" w14:textId="77777777"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Pasak demografo, šiuo metu Lietuvoje kasmet gimsta 23 tūkst. kūdikių, tačiau miršta 40 tūkst. žmonių, todėl gyventojų mažėjimas yra neišvengiamas. Neigiamą poveikį gimstamumui turėjo ir pastarųjų metų įvykiai, tokie kaip karas ir pandemija. Nepaisant to, mūsų šalis gali ieškoti sektinų pavyzdžių ten, kur gimstamumo rodikliai didžiausi – Švedijoje, Prancūzijoje. Ypač reikalingi sprendimai, skirti jaunoms šeimoms: dėl būsto prieinamumo, dėl darželių, mokyklų, paslaugų, skirtų norintiems dirbti ir auginantiems mažus vaikus.</w:t>
      </w:r>
    </w:p>
    <w:p w14:paraId="56788C37" w14:textId="77777777"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 xml:space="preserve">„Jei žmogus žinotų, kad valstybė kompensuos buto nuomos kainą, tuomet turėdamas vieną vaiką galbūt nuspręstų susilaukti jų ir daugiau. Arba, pavyzdžiui, kur Lietuvoje dėti vienerių metų vaiką, jei noriu eiti į darbą?“, – keletą pavyzdžių pateikia VDU mokslo darbuotojas, papildydamas, jog sprendimai turi būti kompleksiniai ir orientuoti į sritis, kuriose </w:t>
      </w:r>
      <w:r w:rsidRPr="005D074C">
        <w:rPr>
          <w:rFonts w:ascii="Cambria Math" w:eastAsia="Cambria Math" w:hAnsi="Cambria Math" w:cs="Cambria Math"/>
          <w:sz w:val="24"/>
        </w:rPr>
        <w:lastRenderedPageBreak/>
        <w:t>demografinius procesus galime paveikti efektyviausiai: tokius kaip gimstamumą ir mirtingumą.</w:t>
      </w:r>
    </w:p>
    <w:p w14:paraId="69A7ECB3" w14:textId="382AF00E" w:rsidR="005D074C" w:rsidRPr="005D074C" w:rsidRDefault="005D074C" w:rsidP="005D074C">
      <w:pPr>
        <w:jc w:val="both"/>
        <w:rPr>
          <w:rFonts w:ascii="Cambria Math" w:eastAsia="Cambria Math" w:hAnsi="Cambria Math" w:cs="Cambria Math"/>
          <w:b/>
          <w:bCs/>
          <w:sz w:val="24"/>
        </w:rPr>
      </w:pPr>
      <w:r w:rsidRPr="005D074C">
        <w:rPr>
          <w:rFonts w:ascii="Cambria Math" w:eastAsia="Cambria Math" w:hAnsi="Cambria Math" w:cs="Cambria Math"/>
          <w:b/>
          <w:bCs/>
          <w:sz w:val="24"/>
        </w:rPr>
        <w:t xml:space="preserve">Moterys </w:t>
      </w:r>
      <w:r w:rsidR="00F95570">
        <w:rPr>
          <w:rFonts w:ascii="Cambria Math" w:eastAsia="Cambria Math" w:hAnsi="Cambria Math" w:cs="Cambria Math"/>
          <w:b/>
          <w:bCs/>
          <w:sz w:val="24"/>
        </w:rPr>
        <w:t>renkasi tarp darbo ir šeimos</w:t>
      </w:r>
    </w:p>
    <w:p w14:paraId="6A307D3F" w14:textId="77777777"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D. Stumbrio teigimu, kalbant apie gimstamumo problemų sprendimus, itin svarbi yra ir lyčių lygybė. „Mama patiria didžiulį spaudimą rūpintis šeima ir laikyti visus keturis kampus namuose: namų ruošą, vaikų priežiūrą. Moteris priversta rinktis: arba daryti karjerą, arba auginti vaikus. Turime sudaryti patogesnes galimybes vienu metu rinktis ir tą, ir tą“, – papildo mokslininkas.</w:t>
      </w:r>
    </w:p>
    <w:p w14:paraId="6141BB24" w14:textId="653C420A"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 xml:space="preserve">Apibendrindamas demografinę Lietuvos padėtį, dr. Daumantas Stumbrys pasakoja, jog yra ir teigiamų akcentų – antai tikėtina vyrų gyvenimo trukmė paaugo rekordiškai – nuo 2007 iki 2019 metų ji padidėjo beveik 7 metais. Tiesa, </w:t>
      </w:r>
      <w:r w:rsidR="00F95570">
        <w:rPr>
          <w:rFonts w:ascii="Cambria Math" w:eastAsia="Cambria Math" w:hAnsi="Cambria Math" w:cs="Cambria Math"/>
          <w:sz w:val="24"/>
        </w:rPr>
        <w:t xml:space="preserve">po to </w:t>
      </w:r>
      <w:r w:rsidRPr="005D074C">
        <w:rPr>
          <w:rFonts w:ascii="Cambria Math" w:eastAsia="Cambria Math" w:hAnsi="Cambria Math" w:cs="Cambria Math"/>
          <w:sz w:val="24"/>
        </w:rPr>
        <w:t xml:space="preserve">dvejus metus iš šio progreso atėmė pandemija. Kita pozityvi tendencija – migracija. Dalis emigravusiųjų sugrįžta, emigracija kiek mažėja. Be to, į šalį atvyksta dideli imigrantų srautai, kurie subalansuoja mūsų gyventojų skaičių. </w:t>
      </w:r>
    </w:p>
    <w:p w14:paraId="31B54B71" w14:textId="62481A28"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„Kalbant apie gyventojų mažėjimą, reikia pabrėžti, kad tokie demografiniai procesai vyksta ir kitose šalyse, ypač posovietinėse, pavyzdžiui, Latvijoje. Tai ilgalaikiai procesai. Vyksta šeimos modelio kaita – šeimos darosi įvairesnės, daugėja vienišų motinų ar tėčių, gyvenančių ne</w:t>
      </w:r>
      <w:r w:rsidR="00F95570">
        <w:rPr>
          <w:rFonts w:ascii="Cambria Math" w:eastAsia="Cambria Math" w:hAnsi="Cambria Math" w:cs="Cambria Math"/>
          <w:sz w:val="24"/>
        </w:rPr>
        <w:t xml:space="preserve"> </w:t>
      </w:r>
      <w:r w:rsidRPr="005D074C">
        <w:rPr>
          <w:rFonts w:ascii="Cambria Math" w:eastAsia="Cambria Math" w:hAnsi="Cambria Math" w:cs="Cambria Math"/>
          <w:sz w:val="24"/>
        </w:rPr>
        <w:t>santuokoje, partnerystėje. Tai susiję su visuomenės modernizacija“, – teigia VDU mokslo darbuotojas.</w:t>
      </w:r>
    </w:p>
    <w:p w14:paraId="131BEF17" w14:textId="77777777" w:rsidR="005D074C" w:rsidRPr="005D074C" w:rsidRDefault="005D074C" w:rsidP="005D074C">
      <w:pPr>
        <w:jc w:val="both"/>
        <w:rPr>
          <w:rFonts w:ascii="Cambria Math" w:eastAsia="Cambria Math" w:hAnsi="Cambria Math" w:cs="Cambria Math"/>
          <w:b/>
          <w:bCs/>
          <w:sz w:val="24"/>
        </w:rPr>
      </w:pPr>
      <w:r w:rsidRPr="005D074C">
        <w:rPr>
          <w:rFonts w:ascii="Cambria Math" w:eastAsia="Cambria Math" w:hAnsi="Cambria Math" w:cs="Cambria Math"/>
          <w:b/>
          <w:bCs/>
          <w:sz w:val="24"/>
        </w:rPr>
        <w:t>Įstatymai turi nesivilkti „uodegoje“</w:t>
      </w:r>
    </w:p>
    <w:p w14:paraId="31B0124F" w14:textId="7B5C8BDD"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 xml:space="preserve">Visuomenės modernizaciją turi atspindėti ir įstatymai bei šeimos politika, todėl būtina ją tobulinti, teigia Jungtinių Tautų </w:t>
      </w:r>
      <w:r w:rsidR="00F90DB4">
        <w:rPr>
          <w:rFonts w:ascii="Cambria Math" w:eastAsia="Cambria Math" w:hAnsi="Cambria Math" w:cs="Cambria Math"/>
          <w:sz w:val="24"/>
        </w:rPr>
        <w:t xml:space="preserve">Moterų </w:t>
      </w:r>
      <w:r w:rsidRPr="005D074C">
        <w:rPr>
          <w:rFonts w:ascii="Cambria Math" w:eastAsia="Cambria Math" w:hAnsi="Cambria Math" w:cs="Cambria Math"/>
          <w:sz w:val="24"/>
        </w:rPr>
        <w:t xml:space="preserve">diskriminacijos panaikinimo </w:t>
      </w:r>
      <w:r w:rsidR="00F90DB4" w:rsidRPr="005D074C">
        <w:rPr>
          <w:rFonts w:ascii="Cambria Math" w:eastAsia="Cambria Math" w:hAnsi="Cambria Math" w:cs="Cambria Math"/>
          <w:sz w:val="24"/>
        </w:rPr>
        <w:t>komiteto</w:t>
      </w:r>
      <w:r w:rsidR="00F90DB4">
        <w:rPr>
          <w:rFonts w:ascii="Cambria Math" w:eastAsia="Cambria Math" w:hAnsi="Cambria Math" w:cs="Cambria Math"/>
          <w:sz w:val="24"/>
        </w:rPr>
        <w:t xml:space="preserve"> </w:t>
      </w:r>
      <w:r w:rsidRPr="005D074C">
        <w:rPr>
          <w:rFonts w:ascii="Cambria Math" w:eastAsia="Cambria Math" w:hAnsi="Cambria Math" w:cs="Cambria Math"/>
          <w:sz w:val="24"/>
        </w:rPr>
        <w:t xml:space="preserve">(CEDAW) </w:t>
      </w:r>
      <w:r w:rsidR="00F90DB4">
        <w:rPr>
          <w:rFonts w:ascii="Cambria Math" w:eastAsia="Cambria Math" w:hAnsi="Cambria Math" w:cs="Cambria Math"/>
          <w:sz w:val="24"/>
        </w:rPr>
        <w:t xml:space="preserve">narė ir buvusi </w:t>
      </w:r>
      <w:r w:rsidRPr="005D074C">
        <w:rPr>
          <w:rFonts w:ascii="Cambria Math" w:eastAsia="Cambria Math" w:hAnsi="Cambria Math" w:cs="Cambria Math"/>
          <w:sz w:val="24"/>
        </w:rPr>
        <w:t xml:space="preserve">pirmininkė </w:t>
      </w:r>
      <w:r w:rsidR="00EC002B">
        <w:rPr>
          <w:rFonts w:ascii="Cambria Math" w:eastAsia="Cambria Math" w:hAnsi="Cambria Math" w:cs="Cambria Math"/>
          <w:sz w:val="24"/>
        </w:rPr>
        <w:t>bei</w:t>
      </w:r>
      <w:r w:rsidRPr="005D074C">
        <w:rPr>
          <w:rFonts w:ascii="Cambria Math" w:eastAsia="Cambria Math" w:hAnsi="Cambria Math" w:cs="Cambria Math"/>
          <w:sz w:val="24"/>
        </w:rPr>
        <w:t xml:space="preserve"> Vytauto Didžiojo universiteto profesorė</w:t>
      </w:r>
      <w:r w:rsidR="00840439">
        <w:rPr>
          <w:rFonts w:ascii="Cambria Math" w:eastAsia="Cambria Math" w:hAnsi="Cambria Math" w:cs="Cambria Math"/>
          <w:sz w:val="24"/>
        </w:rPr>
        <w:t xml:space="preserve"> dr.</w:t>
      </w:r>
      <w:r w:rsidRPr="005D074C">
        <w:rPr>
          <w:rFonts w:ascii="Cambria Math" w:eastAsia="Cambria Math" w:hAnsi="Cambria Math" w:cs="Cambria Math"/>
          <w:sz w:val="24"/>
        </w:rPr>
        <w:t xml:space="preserve"> Dalia </w:t>
      </w:r>
      <w:proofErr w:type="spellStart"/>
      <w:r w:rsidRPr="005D074C">
        <w:rPr>
          <w:rFonts w:ascii="Cambria Math" w:eastAsia="Cambria Math" w:hAnsi="Cambria Math" w:cs="Cambria Math"/>
          <w:sz w:val="24"/>
        </w:rPr>
        <w:t>Leinartė</w:t>
      </w:r>
      <w:proofErr w:type="spellEnd"/>
      <w:r w:rsidRPr="005D074C">
        <w:rPr>
          <w:rFonts w:ascii="Cambria Math" w:eastAsia="Cambria Math" w:hAnsi="Cambria Math" w:cs="Cambria Math"/>
          <w:sz w:val="24"/>
        </w:rPr>
        <w:t>. Aptariant mažėjantį gyventojų skaičių, visuomenėje pasigirsta baimių, neva nyksta „tradicinė“ šeima – tačiau, pasak mokslininkės, tos baimės yra nepagrįstos.</w:t>
      </w:r>
    </w:p>
    <w:p w14:paraId="4ABB2914" w14:textId="286E96E5"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 xml:space="preserve">„Net ir XIX amžiuje tradicinė </w:t>
      </w:r>
      <w:r w:rsidR="00CA1C6B">
        <w:rPr>
          <w:rFonts w:ascii="Cambria Math" w:eastAsia="Cambria Math" w:hAnsi="Cambria Math" w:cs="Cambria Math"/>
          <w:sz w:val="24"/>
        </w:rPr>
        <w:t xml:space="preserve">lietuvių </w:t>
      </w:r>
      <w:r w:rsidRPr="005D074C">
        <w:rPr>
          <w:rFonts w:ascii="Cambria Math" w:eastAsia="Cambria Math" w:hAnsi="Cambria Math" w:cs="Cambria Math"/>
          <w:sz w:val="24"/>
        </w:rPr>
        <w:t xml:space="preserve">šeima nebuvo </w:t>
      </w:r>
      <w:r w:rsidR="00F90DB4">
        <w:rPr>
          <w:rFonts w:ascii="Cambria Math" w:eastAsia="Cambria Math" w:hAnsi="Cambria Math" w:cs="Cambria Math"/>
          <w:sz w:val="24"/>
        </w:rPr>
        <w:t xml:space="preserve">vien </w:t>
      </w:r>
      <w:r w:rsidRPr="005D074C">
        <w:rPr>
          <w:rFonts w:ascii="Cambria Math" w:eastAsia="Cambria Math" w:hAnsi="Cambria Math" w:cs="Cambria Math"/>
          <w:sz w:val="24"/>
        </w:rPr>
        <w:t xml:space="preserve">ta, </w:t>
      </w:r>
      <w:r w:rsidR="00EC002B">
        <w:rPr>
          <w:rFonts w:ascii="Cambria Math" w:eastAsia="Cambria Math" w:hAnsi="Cambria Math" w:cs="Cambria Math"/>
          <w:sz w:val="24"/>
        </w:rPr>
        <w:t>kurią sudarė</w:t>
      </w:r>
      <w:r w:rsidRPr="005D074C">
        <w:rPr>
          <w:rFonts w:ascii="Cambria Math" w:eastAsia="Cambria Math" w:hAnsi="Cambria Math" w:cs="Cambria Math"/>
          <w:sz w:val="24"/>
        </w:rPr>
        <w:t xml:space="preserve"> </w:t>
      </w:r>
      <w:r w:rsidR="00F90DB4">
        <w:rPr>
          <w:rFonts w:ascii="Cambria Math" w:eastAsia="Cambria Math" w:hAnsi="Cambria Math" w:cs="Cambria Math"/>
          <w:sz w:val="24"/>
        </w:rPr>
        <w:t>Bažnyčios palaimintoje santuokoje</w:t>
      </w:r>
      <w:r w:rsidR="00EC002B">
        <w:rPr>
          <w:rFonts w:ascii="Cambria Math" w:eastAsia="Cambria Math" w:hAnsi="Cambria Math" w:cs="Cambria Math"/>
          <w:sz w:val="24"/>
        </w:rPr>
        <w:t xml:space="preserve"> gyvenantys</w:t>
      </w:r>
      <w:r w:rsidR="00F90DB4">
        <w:rPr>
          <w:rFonts w:ascii="Cambria Math" w:eastAsia="Cambria Math" w:hAnsi="Cambria Math" w:cs="Cambria Math"/>
          <w:sz w:val="24"/>
        </w:rPr>
        <w:t xml:space="preserve"> </w:t>
      </w:r>
      <w:r w:rsidRPr="005D074C">
        <w:rPr>
          <w:rFonts w:ascii="Cambria Math" w:eastAsia="Cambria Math" w:hAnsi="Cambria Math" w:cs="Cambria Math"/>
          <w:sz w:val="24"/>
        </w:rPr>
        <w:t xml:space="preserve">tėvas, mama ir jų biologiniai vaikai. Šeimos formų buvo pačių įvairiausių ir jas visuomenė palaikė. Galiausiai, minėtos „tradicinės“ šeimos, kaip jas įvardina radikalūs asmenys, niekada neišnyks. Net ir tose šalyse, kur įteisintos vienos lyties asmenų santuokos, tai neturi jokios įtakos šių šeimų mažėjimui. Jei gyvename Europos Sąjungos šalyje, turime atsižvelgti į tai, kas vyksta realiame gyvenime – įstatymai neturi vilktis „uodegoje“, – pabrėžia prof. D. </w:t>
      </w:r>
      <w:proofErr w:type="spellStart"/>
      <w:r w:rsidRPr="005D074C">
        <w:rPr>
          <w:rFonts w:ascii="Cambria Math" w:eastAsia="Cambria Math" w:hAnsi="Cambria Math" w:cs="Cambria Math"/>
          <w:sz w:val="24"/>
        </w:rPr>
        <w:t>Leinartė</w:t>
      </w:r>
      <w:proofErr w:type="spellEnd"/>
      <w:r w:rsidRPr="005D074C">
        <w:rPr>
          <w:rFonts w:ascii="Cambria Math" w:eastAsia="Cambria Math" w:hAnsi="Cambria Math" w:cs="Cambria Math"/>
          <w:sz w:val="24"/>
        </w:rPr>
        <w:t>.</w:t>
      </w:r>
    </w:p>
    <w:p w14:paraId="0923CFF1" w14:textId="017835CC"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Kartu su D. Stumbriu diskusijoje apie šeimos politiką dalyva</w:t>
      </w:r>
      <w:r w:rsidR="00B2374A">
        <w:rPr>
          <w:rFonts w:ascii="Cambria Math" w:eastAsia="Cambria Math" w:hAnsi="Cambria Math" w:cs="Cambria Math"/>
          <w:sz w:val="24"/>
        </w:rPr>
        <w:t>vusi</w:t>
      </w:r>
      <w:r w:rsidRPr="005D074C">
        <w:rPr>
          <w:rFonts w:ascii="Cambria Math" w:eastAsia="Cambria Math" w:hAnsi="Cambria Math" w:cs="Cambria Math"/>
          <w:sz w:val="24"/>
        </w:rPr>
        <w:t xml:space="preserve"> profesorė sako, jog šeimą galima apibrėžti įvairiai – pavyzdžiui, kaip žmonių grupę, kuri yra susijusi emociniais ir (arba) kraujo ryšiais. Šeimų santykiai skirtingose šalyse yra įstatymais formalizuojami taip pat labai įvairiai – tačiau vienas nesikeičiantis šeimos sampratos aspektas yra emocija, kuri sieja žmones, kurie nutaria gyventi kartu. </w:t>
      </w:r>
    </w:p>
    <w:p w14:paraId="3DED04B4" w14:textId="77777777" w:rsidR="005D074C" w:rsidRPr="005D074C" w:rsidRDefault="005D074C" w:rsidP="005D074C">
      <w:pPr>
        <w:jc w:val="both"/>
        <w:rPr>
          <w:rFonts w:ascii="Cambria Math" w:eastAsia="Cambria Math" w:hAnsi="Cambria Math" w:cs="Cambria Math"/>
          <w:b/>
          <w:bCs/>
          <w:sz w:val="24"/>
        </w:rPr>
      </w:pPr>
      <w:r w:rsidRPr="005D074C">
        <w:rPr>
          <w:rFonts w:ascii="Cambria Math" w:eastAsia="Cambria Math" w:hAnsi="Cambria Math" w:cs="Cambria Math"/>
          <w:b/>
          <w:bCs/>
          <w:sz w:val="24"/>
        </w:rPr>
        <w:t>Nebuvo jokių stigmų prieš „netradicines“ šeimas</w:t>
      </w:r>
    </w:p>
    <w:p w14:paraId="48DA310D" w14:textId="408708C3"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lastRenderedPageBreak/>
        <w:t xml:space="preserve">„Nors Lietuvoje skirtingais </w:t>
      </w:r>
      <w:r w:rsidR="00382C07">
        <w:rPr>
          <w:rFonts w:ascii="Cambria Math" w:eastAsia="Cambria Math" w:hAnsi="Cambria Math" w:cs="Cambria Math"/>
          <w:sz w:val="24"/>
        </w:rPr>
        <w:t>istorin</w:t>
      </w:r>
      <w:r w:rsidR="00976F2F">
        <w:rPr>
          <w:rFonts w:ascii="Cambria Math" w:eastAsia="Cambria Math" w:hAnsi="Cambria Math" w:cs="Cambria Math"/>
          <w:sz w:val="24"/>
        </w:rPr>
        <w:t>i</w:t>
      </w:r>
      <w:r w:rsidR="00382C07">
        <w:rPr>
          <w:rFonts w:ascii="Cambria Math" w:eastAsia="Cambria Math" w:hAnsi="Cambria Math" w:cs="Cambria Math"/>
          <w:sz w:val="24"/>
        </w:rPr>
        <w:t xml:space="preserve">ais </w:t>
      </w:r>
      <w:r w:rsidRPr="005D074C">
        <w:rPr>
          <w:rFonts w:ascii="Cambria Math" w:eastAsia="Cambria Math" w:hAnsi="Cambria Math" w:cs="Cambria Math"/>
          <w:sz w:val="24"/>
        </w:rPr>
        <w:t xml:space="preserve">laikotarpiais šeima, santuoka buvo įteisinta skirtingai, tačiau visuomenė labai dažnai apeidavo tą teisinį formalizavimą, jei jis neatitikdavo minėto apibrėžimo. Pavyzdžiui, iki 1940 m. </w:t>
      </w:r>
      <w:r w:rsidR="00382C07">
        <w:rPr>
          <w:rFonts w:ascii="Cambria Math" w:eastAsia="Cambria Math" w:hAnsi="Cambria Math" w:cs="Cambria Math"/>
          <w:sz w:val="24"/>
        </w:rPr>
        <w:t xml:space="preserve">teisiškai </w:t>
      </w:r>
      <w:r w:rsidRPr="005D074C">
        <w:rPr>
          <w:rFonts w:ascii="Cambria Math" w:eastAsia="Cambria Math" w:hAnsi="Cambria Math" w:cs="Cambria Math"/>
          <w:sz w:val="24"/>
        </w:rPr>
        <w:t>skyrybos buvo negalimos, o norintys gyventi atskirai turėjo rašyti prašymą</w:t>
      </w:r>
      <w:r w:rsidR="00382C07">
        <w:rPr>
          <w:rFonts w:ascii="Cambria Math" w:eastAsia="Cambria Math" w:hAnsi="Cambria Math" w:cs="Cambria Math"/>
          <w:sz w:val="24"/>
        </w:rPr>
        <w:t xml:space="preserve"> separacijai</w:t>
      </w:r>
      <w:r w:rsidRPr="005D074C">
        <w:rPr>
          <w:rFonts w:ascii="Cambria Math" w:eastAsia="Cambria Math" w:hAnsi="Cambria Math" w:cs="Cambria Math"/>
          <w:sz w:val="24"/>
        </w:rPr>
        <w:t xml:space="preserve">, mokėti pinigus. Tad paprasti eiliniai žmonės, kurie negalėjo sau to leisti, tiesiog gyvendavo atskirai, neformalizuotai, tarkim, su ankstesnio sutuoktinio pavarde. Tačiau jokių skundų apie tokį šeimyninį gyvenimą, kuris buvo nusikalstamas Bažnyčios akyse, nebuvo“, – primena CEDAW komiteto </w:t>
      </w:r>
      <w:r w:rsidR="00382C07">
        <w:rPr>
          <w:rFonts w:ascii="Cambria Math" w:eastAsia="Cambria Math" w:hAnsi="Cambria Math" w:cs="Cambria Math"/>
          <w:sz w:val="24"/>
        </w:rPr>
        <w:t>ekspertė</w:t>
      </w:r>
      <w:r w:rsidRPr="005D074C">
        <w:rPr>
          <w:rFonts w:ascii="Cambria Math" w:eastAsia="Cambria Math" w:hAnsi="Cambria Math" w:cs="Cambria Math"/>
          <w:sz w:val="24"/>
        </w:rPr>
        <w:t xml:space="preserve">, pažymėjusi, jog tarpukario Lietuvoje, neskaitant Klaipėdos ir Vilniaus kraštų, buvo apie 30 tūkstančių </w:t>
      </w:r>
      <w:r w:rsidRPr="009853EA">
        <w:rPr>
          <w:rFonts w:ascii="Cambria Math" w:eastAsia="Cambria Math" w:hAnsi="Cambria Math" w:cs="Cambria Math"/>
          <w:sz w:val="24"/>
        </w:rPr>
        <w:t>sava</w:t>
      </w:r>
      <w:r w:rsidR="00382C07" w:rsidRPr="009853EA">
        <w:rPr>
          <w:rFonts w:ascii="Cambria Math" w:eastAsia="Cambria Math" w:hAnsi="Cambria Math" w:cs="Cambria Math"/>
          <w:sz w:val="24"/>
        </w:rPr>
        <w:t xml:space="preserve">vališkai be bažnytinio </w:t>
      </w:r>
      <w:r w:rsidR="009853EA" w:rsidRPr="009853EA">
        <w:rPr>
          <w:rFonts w:ascii="Cambria Math" w:eastAsia="Cambria Math" w:hAnsi="Cambria Math" w:cs="Cambria Math"/>
          <w:sz w:val="24"/>
        </w:rPr>
        <w:t xml:space="preserve">teismo </w:t>
      </w:r>
      <w:r w:rsidRPr="009853EA">
        <w:rPr>
          <w:rFonts w:ascii="Cambria Math" w:eastAsia="Cambria Math" w:hAnsi="Cambria Math" w:cs="Cambria Math"/>
          <w:sz w:val="24"/>
        </w:rPr>
        <w:t>išsiskyrusių žmonių</w:t>
      </w:r>
      <w:r w:rsidRPr="005D074C">
        <w:rPr>
          <w:rFonts w:ascii="Cambria Math" w:eastAsia="Cambria Math" w:hAnsi="Cambria Math" w:cs="Cambria Math"/>
          <w:sz w:val="24"/>
        </w:rPr>
        <w:t>, kurie sudarė neformalias santuokas – ir jokios stigmos jų atžvilgiu nebuvo.</w:t>
      </w:r>
    </w:p>
    <w:p w14:paraId="75989A62" w14:textId="77777777"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 xml:space="preserve">Neigiamas požiūris į taip vadinamas netradicines šeimas atsirado visai neseniai – į šeimas, kurios nėra įteisintos civilinėje metrikacijoje ar katalikų bažnyčioje arba kurią sudaro ne tėtis, mama ir jų biologiniai vaikai. </w:t>
      </w:r>
    </w:p>
    <w:p w14:paraId="7A67998F" w14:textId="37410DFB"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„Aš šį požiūrį sieju su</w:t>
      </w:r>
      <w:r w:rsidR="004A5E20">
        <w:rPr>
          <w:rFonts w:ascii="Cambria Math" w:eastAsia="Cambria Math" w:hAnsi="Cambria Math" w:cs="Cambria Math"/>
          <w:sz w:val="24"/>
        </w:rPr>
        <w:t xml:space="preserve"> sovietine</w:t>
      </w:r>
      <w:r w:rsidR="00976F2F">
        <w:rPr>
          <w:rFonts w:ascii="Cambria Math" w:eastAsia="Cambria Math" w:hAnsi="Cambria Math" w:cs="Cambria Math"/>
          <w:sz w:val="24"/>
        </w:rPr>
        <w:t xml:space="preserve"> ar </w:t>
      </w:r>
      <w:r w:rsidR="004A5E20">
        <w:rPr>
          <w:rFonts w:ascii="Cambria Math" w:eastAsia="Cambria Math" w:hAnsi="Cambria Math" w:cs="Cambria Math"/>
          <w:sz w:val="24"/>
        </w:rPr>
        <w:t>rusiška</w:t>
      </w:r>
      <w:r w:rsidRPr="005D074C">
        <w:rPr>
          <w:rFonts w:ascii="Cambria Math" w:eastAsia="Cambria Math" w:hAnsi="Cambria Math" w:cs="Cambria Math"/>
          <w:sz w:val="24"/>
        </w:rPr>
        <w:t xml:space="preserve"> propaganda, nes iš jos sklinda lygiai tokios pačios formuluotės. Tai yra ne </w:t>
      </w:r>
      <w:r w:rsidR="004A5E20">
        <w:rPr>
          <w:rFonts w:ascii="Cambria Math" w:eastAsia="Cambria Math" w:hAnsi="Cambria Math" w:cs="Cambria Math"/>
          <w:sz w:val="24"/>
        </w:rPr>
        <w:t xml:space="preserve">istoriškai </w:t>
      </w:r>
      <w:r w:rsidRPr="005D074C">
        <w:rPr>
          <w:rFonts w:ascii="Cambria Math" w:eastAsia="Cambria Math" w:hAnsi="Cambria Math" w:cs="Cambria Math"/>
          <w:sz w:val="24"/>
        </w:rPr>
        <w:t xml:space="preserve">tradicinės, o </w:t>
      </w:r>
      <w:proofErr w:type="spellStart"/>
      <w:r w:rsidR="004A5E20">
        <w:rPr>
          <w:rFonts w:ascii="Cambria Math" w:eastAsia="Cambria Math" w:hAnsi="Cambria Math" w:cs="Cambria Math"/>
          <w:sz w:val="24"/>
        </w:rPr>
        <w:t>neo</w:t>
      </w:r>
      <w:r w:rsidRPr="005D074C">
        <w:rPr>
          <w:rFonts w:ascii="Cambria Math" w:eastAsia="Cambria Math" w:hAnsi="Cambria Math" w:cs="Cambria Math"/>
          <w:sz w:val="24"/>
        </w:rPr>
        <w:t>patriarchalinės</w:t>
      </w:r>
      <w:proofErr w:type="spellEnd"/>
      <w:r w:rsidRPr="005D074C">
        <w:rPr>
          <w:rFonts w:ascii="Cambria Math" w:eastAsia="Cambria Math" w:hAnsi="Cambria Math" w:cs="Cambria Math"/>
          <w:sz w:val="24"/>
        </w:rPr>
        <w:t xml:space="preserve"> šeimos perkėlimas iš sovietmečio. Vienos lyties ar kitos „netradicinės“ šeimos nekelia jokios grėsmės tradicinei šeimai – užtat kelia patriarchalinei: tokiai, kurioje vyras įsivaizduoja, kad jis yra šeimos galva ir gali nurodyti moteriai ar vaikams, kaip elgtis, kada dirbti, kokie yra jų vaidmenys, kokie darbai vyriški ar moteriški ir t. t.“, – sako prof. </w:t>
      </w:r>
      <w:r w:rsidR="00840439">
        <w:rPr>
          <w:rFonts w:ascii="Cambria Math" w:eastAsia="Cambria Math" w:hAnsi="Cambria Math" w:cs="Cambria Math"/>
          <w:sz w:val="24"/>
        </w:rPr>
        <w:t xml:space="preserve">dr. </w:t>
      </w:r>
      <w:r w:rsidRPr="005D074C">
        <w:rPr>
          <w:rFonts w:ascii="Cambria Math" w:eastAsia="Cambria Math" w:hAnsi="Cambria Math" w:cs="Cambria Math"/>
          <w:sz w:val="24"/>
        </w:rPr>
        <w:t xml:space="preserve">Dalia </w:t>
      </w:r>
      <w:proofErr w:type="spellStart"/>
      <w:r w:rsidRPr="005D074C">
        <w:rPr>
          <w:rFonts w:ascii="Cambria Math" w:eastAsia="Cambria Math" w:hAnsi="Cambria Math" w:cs="Cambria Math"/>
          <w:sz w:val="24"/>
        </w:rPr>
        <w:t>Leinartė</w:t>
      </w:r>
      <w:proofErr w:type="spellEnd"/>
      <w:r w:rsidRPr="005D074C">
        <w:rPr>
          <w:rFonts w:ascii="Cambria Math" w:eastAsia="Cambria Math" w:hAnsi="Cambria Math" w:cs="Cambria Math"/>
          <w:sz w:val="24"/>
        </w:rPr>
        <w:t>.</w:t>
      </w:r>
    </w:p>
    <w:p w14:paraId="737AFBCE" w14:textId="77777777" w:rsidR="005D074C" w:rsidRPr="005D074C" w:rsidRDefault="005D074C" w:rsidP="005D074C">
      <w:pPr>
        <w:jc w:val="both"/>
        <w:rPr>
          <w:rFonts w:ascii="Cambria Math" w:eastAsia="Cambria Math" w:hAnsi="Cambria Math" w:cs="Cambria Math"/>
          <w:b/>
          <w:bCs/>
          <w:sz w:val="24"/>
        </w:rPr>
      </w:pPr>
      <w:r w:rsidRPr="005D074C">
        <w:rPr>
          <w:rFonts w:ascii="Cambria Math" w:eastAsia="Cambria Math" w:hAnsi="Cambria Math" w:cs="Cambria Math"/>
          <w:b/>
          <w:bCs/>
          <w:sz w:val="24"/>
        </w:rPr>
        <w:t>Okupacija nukirto Lietuvos pažangą</w:t>
      </w:r>
    </w:p>
    <w:p w14:paraId="501B0D97" w14:textId="3751DC90"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 xml:space="preserve">Mokslininkė neseniai paskelbė naują monografiją „Neplanuotas gyvenimas“, kurioje plačiau nagrinėjama, koks buvo vedybinis gyvenimas ir šeiminiai santykiai sovietmečiu. Prof. D. </w:t>
      </w:r>
      <w:proofErr w:type="spellStart"/>
      <w:r w:rsidRPr="005D074C">
        <w:rPr>
          <w:rFonts w:ascii="Cambria Math" w:eastAsia="Cambria Math" w:hAnsi="Cambria Math" w:cs="Cambria Math"/>
          <w:sz w:val="24"/>
        </w:rPr>
        <w:t>Leinartė</w:t>
      </w:r>
      <w:proofErr w:type="spellEnd"/>
      <w:r w:rsidRPr="005D074C">
        <w:rPr>
          <w:rFonts w:ascii="Cambria Math" w:eastAsia="Cambria Math" w:hAnsi="Cambria Math" w:cs="Cambria Math"/>
          <w:sz w:val="24"/>
        </w:rPr>
        <w:t xml:space="preserve"> tikina, jog sovietinė okupacija nukirto didelę pažangą, kurią Lietuva buvo padariusi tarpukariu. XIX amžiuje visa </w:t>
      </w:r>
      <w:r w:rsidR="00A7780E">
        <w:rPr>
          <w:rFonts w:ascii="Cambria Math" w:eastAsia="Cambria Math" w:hAnsi="Cambria Math" w:cs="Cambria Math"/>
          <w:sz w:val="24"/>
        </w:rPr>
        <w:t xml:space="preserve">kaimiškoji </w:t>
      </w:r>
      <w:r w:rsidRPr="005D074C">
        <w:rPr>
          <w:rFonts w:ascii="Cambria Math" w:eastAsia="Cambria Math" w:hAnsi="Cambria Math" w:cs="Cambria Math"/>
          <w:sz w:val="24"/>
        </w:rPr>
        <w:t>Europa gyveno patriarchalinėje šeimoje, tačiau natūraliai po truputį modernėjo, perėmė labiau egalitarinius, lygiaverčius vyro ir moters santykius. Tai buvo pastebima ir tarpukario lietuvių inteligentijos šeimose.</w:t>
      </w:r>
    </w:p>
    <w:p w14:paraId="38E52828" w14:textId="7BB4871B" w:rsidR="005D074C" w:rsidRPr="005D074C" w:rsidRDefault="005D074C" w:rsidP="005D074C">
      <w:pPr>
        <w:jc w:val="both"/>
        <w:rPr>
          <w:rFonts w:ascii="Cambria Math" w:eastAsia="Cambria Math" w:hAnsi="Cambria Math" w:cs="Cambria Math"/>
          <w:sz w:val="24"/>
        </w:rPr>
      </w:pPr>
      <w:r w:rsidRPr="005D074C">
        <w:rPr>
          <w:rFonts w:ascii="Cambria Math" w:eastAsia="Cambria Math" w:hAnsi="Cambria Math" w:cs="Cambria Math"/>
          <w:sz w:val="24"/>
        </w:rPr>
        <w:t xml:space="preserve">„Įsitvirtinus sovietinei valdžiai, 1944–1945 m., prasidėjusi propaganda labiausiai palietė šeimą, </w:t>
      </w:r>
      <w:r w:rsidR="00A7780E">
        <w:rPr>
          <w:rFonts w:ascii="Cambria Math" w:eastAsia="Cambria Math" w:hAnsi="Cambria Math" w:cs="Cambria Math"/>
          <w:sz w:val="24"/>
        </w:rPr>
        <w:t xml:space="preserve">lietuviams įprasti </w:t>
      </w:r>
      <w:r w:rsidRPr="005D074C">
        <w:rPr>
          <w:rFonts w:ascii="Cambria Math" w:eastAsia="Cambria Math" w:hAnsi="Cambria Math" w:cs="Cambria Math"/>
          <w:sz w:val="24"/>
        </w:rPr>
        <w:t>šeiminiai santykiai buvo suniokoti. Europiniai modeliai buvo sugriauti ir šeima buvo įsprausta į labai sunkiai išpildomus modelius. Vyrams buvo sunku prisitaikyti persikėlus iš kaimo į miestus ir miestelius, jie negalėjo dirbti to, ką darė kaime, todėl atsirado alkoholizmas ir neištikimybė kaip „išeitis“. O moterys buvo priverstos dirbti, be jokios pagalbos, kaip suderinti darbą ir šeimą, vaikų priežiūrą“, – pasakoja monografijos autorė.</w:t>
      </w:r>
    </w:p>
    <w:p w14:paraId="1035AAE4" w14:textId="680C7E81" w:rsidR="00D922F2" w:rsidRDefault="005D074C">
      <w:pPr>
        <w:jc w:val="both"/>
        <w:rPr>
          <w:rFonts w:ascii="Cambria Math" w:eastAsia="Cambria Math" w:hAnsi="Cambria Math" w:cs="Cambria Math"/>
          <w:sz w:val="24"/>
        </w:rPr>
      </w:pPr>
      <w:r w:rsidRPr="005D074C">
        <w:rPr>
          <w:rFonts w:ascii="Cambria Math" w:eastAsia="Cambria Math" w:hAnsi="Cambria Math" w:cs="Cambria Math"/>
          <w:sz w:val="24"/>
        </w:rPr>
        <w:t xml:space="preserve">Pasak pašnekovės, motinystės atostogų sovietmečiu praktiškai nebuvo – </w:t>
      </w:r>
      <w:r w:rsidR="00A32AD9">
        <w:rPr>
          <w:rFonts w:ascii="Cambria Math" w:eastAsia="Cambria Math" w:hAnsi="Cambria Math" w:cs="Cambria Math"/>
          <w:sz w:val="24"/>
        </w:rPr>
        <w:t xml:space="preserve">jos </w:t>
      </w:r>
      <w:r w:rsidRPr="005D074C">
        <w:rPr>
          <w:rFonts w:ascii="Cambria Math" w:eastAsia="Cambria Math" w:hAnsi="Cambria Math" w:cs="Cambria Math"/>
          <w:sz w:val="24"/>
        </w:rPr>
        <w:t xml:space="preserve">atsirado tik paskutinį dešimtmetį. Mama galėjo tikėtis pagalbos iš savo tėvų, bet buvo problematiška surasti, kur juos apgyvendinti. Todėl vaikai dažnai buvo atiduodami senelei į kaimą, tačiau tuomet kildavo pavojus, kad nutrūks ryšys tarp vaiko ir mamos ar tėvo. Tai tik maža dalis iškilusių didelių problemų – istorikė neabejoja, kad sovietmečio šeimos politika turėjo dideles neigiamas pasekmes ir šiandieninei Lietuvos visuomenei. </w:t>
      </w:r>
      <w:bookmarkStart w:id="0" w:name="_GoBack"/>
      <w:bookmarkEnd w:id="0"/>
    </w:p>
    <w:sectPr w:rsidR="00D922F2">
      <w:pgSz w:w="12240" w:h="15840"/>
      <w:pgMar w:top="1440" w:right="1440" w:bottom="1440" w:left="1440"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C7F7E" w16cex:dateUtc="2022-12-08T13:21: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DBF"/>
    <w:rsid w:val="000116C8"/>
    <w:rsid w:val="00020188"/>
    <w:rsid w:val="000A415E"/>
    <w:rsid w:val="000D34A2"/>
    <w:rsid w:val="000D4164"/>
    <w:rsid w:val="001805E9"/>
    <w:rsid w:val="001F0D36"/>
    <w:rsid w:val="00206A62"/>
    <w:rsid w:val="00264D57"/>
    <w:rsid w:val="002D70E0"/>
    <w:rsid w:val="002E0B88"/>
    <w:rsid w:val="002E47A8"/>
    <w:rsid w:val="00375E9B"/>
    <w:rsid w:val="00382C07"/>
    <w:rsid w:val="003A2987"/>
    <w:rsid w:val="004153DF"/>
    <w:rsid w:val="00427B2E"/>
    <w:rsid w:val="00436905"/>
    <w:rsid w:val="0048139B"/>
    <w:rsid w:val="00487729"/>
    <w:rsid w:val="004A5E20"/>
    <w:rsid w:val="005050EF"/>
    <w:rsid w:val="0054572C"/>
    <w:rsid w:val="005621F5"/>
    <w:rsid w:val="00570F5A"/>
    <w:rsid w:val="005D074C"/>
    <w:rsid w:val="006C6BAA"/>
    <w:rsid w:val="006F5B66"/>
    <w:rsid w:val="007A234C"/>
    <w:rsid w:val="007A67B3"/>
    <w:rsid w:val="007C36D1"/>
    <w:rsid w:val="007E04FA"/>
    <w:rsid w:val="007F2500"/>
    <w:rsid w:val="00820E4C"/>
    <w:rsid w:val="00840439"/>
    <w:rsid w:val="008420BB"/>
    <w:rsid w:val="00892D1A"/>
    <w:rsid w:val="008C1C3D"/>
    <w:rsid w:val="009506D7"/>
    <w:rsid w:val="00951ECF"/>
    <w:rsid w:val="0095345E"/>
    <w:rsid w:val="0095441D"/>
    <w:rsid w:val="00954770"/>
    <w:rsid w:val="009645D2"/>
    <w:rsid w:val="00972029"/>
    <w:rsid w:val="00976F2F"/>
    <w:rsid w:val="009853EA"/>
    <w:rsid w:val="009D208C"/>
    <w:rsid w:val="009D510A"/>
    <w:rsid w:val="00A0497F"/>
    <w:rsid w:val="00A26C27"/>
    <w:rsid w:val="00A32AD9"/>
    <w:rsid w:val="00A7780E"/>
    <w:rsid w:val="00AA1FE7"/>
    <w:rsid w:val="00B2374A"/>
    <w:rsid w:val="00B43DBF"/>
    <w:rsid w:val="00B60EF9"/>
    <w:rsid w:val="00B93B9B"/>
    <w:rsid w:val="00BA7909"/>
    <w:rsid w:val="00C255A5"/>
    <w:rsid w:val="00C561E1"/>
    <w:rsid w:val="00C56CF4"/>
    <w:rsid w:val="00C978DC"/>
    <w:rsid w:val="00CA1C6B"/>
    <w:rsid w:val="00CB25F4"/>
    <w:rsid w:val="00CE655B"/>
    <w:rsid w:val="00CE72D7"/>
    <w:rsid w:val="00CF140F"/>
    <w:rsid w:val="00D05AD0"/>
    <w:rsid w:val="00D65D6F"/>
    <w:rsid w:val="00D922F2"/>
    <w:rsid w:val="00D952A0"/>
    <w:rsid w:val="00DF7796"/>
    <w:rsid w:val="00EC002B"/>
    <w:rsid w:val="00EE5DB3"/>
    <w:rsid w:val="00F90DB4"/>
    <w:rsid w:val="00F955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6A028"/>
  <w15:docId w15:val="{6CAD452C-317D-40B8-8ADA-C8B311665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510A"/>
    <w:rPr>
      <w:color w:val="0563C1" w:themeColor="hyperlink"/>
      <w:u w:val="single"/>
    </w:rPr>
  </w:style>
  <w:style w:type="paragraph" w:styleId="Revision">
    <w:name w:val="Revision"/>
    <w:hidden/>
    <w:uiPriority w:val="99"/>
    <w:semiHidden/>
    <w:rsid w:val="008C1C3D"/>
    <w:pPr>
      <w:spacing w:after="0" w:line="240" w:lineRule="auto"/>
    </w:pPr>
  </w:style>
  <w:style w:type="paragraph" w:styleId="NormalWeb">
    <w:name w:val="Normal (Web)"/>
    <w:basedOn w:val="Normal"/>
    <w:uiPriority w:val="99"/>
    <w:unhideWhenUsed/>
    <w:rsid w:val="001805E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805E9"/>
    <w:rPr>
      <w:i/>
      <w:iCs/>
    </w:rPr>
  </w:style>
  <w:style w:type="character" w:styleId="Strong">
    <w:name w:val="Strong"/>
    <w:basedOn w:val="DefaultParagraphFont"/>
    <w:uiPriority w:val="22"/>
    <w:qFormat/>
    <w:rsid w:val="001805E9"/>
    <w:rPr>
      <w:b/>
      <w:bCs/>
    </w:rPr>
  </w:style>
  <w:style w:type="character" w:styleId="UnresolvedMention">
    <w:name w:val="Unresolved Mention"/>
    <w:basedOn w:val="DefaultParagraphFont"/>
    <w:uiPriority w:val="99"/>
    <w:semiHidden/>
    <w:unhideWhenUsed/>
    <w:rsid w:val="001805E9"/>
    <w:rPr>
      <w:color w:val="605E5C"/>
      <w:shd w:val="clear" w:color="auto" w:fill="E1DFDD"/>
    </w:rPr>
  </w:style>
  <w:style w:type="character" w:styleId="CommentReference">
    <w:name w:val="annotation reference"/>
    <w:basedOn w:val="DefaultParagraphFont"/>
    <w:uiPriority w:val="99"/>
    <w:semiHidden/>
    <w:unhideWhenUsed/>
    <w:rsid w:val="00F95570"/>
    <w:rPr>
      <w:sz w:val="16"/>
      <w:szCs w:val="16"/>
    </w:rPr>
  </w:style>
  <w:style w:type="paragraph" w:styleId="CommentText">
    <w:name w:val="annotation text"/>
    <w:basedOn w:val="Normal"/>
    <w:link w:val="CommentTextChar"/>
    <w:uiPriority w:val="99"/>
    <w:unhideWhenUsed/>
    <w:rsid w:val="00F95570"/>
    <w:pPr>
      <w:spacing w:line="240" w:lineRule="auto"/>
    </w:pPr>
    <w:rPr>
      <w:sz w:val="20"/>
      <w:szCs w:val="20"/>
    </w:rPr>
  </w:style>
  <w:style w:type="character" w:customStyle="1" w:styleId="CommentTextChar">
    <w:name w:val="Comment Text Char"/>
    <w:basedOn w:val="DefaultParagraphFont"/>
    <w:link w:val="CommentText"/>
    <w:uiPriority w:val="99"/>
    <w:rsid w:val="00F95570"/>
    <w:rPr>
      <w:sz w:val="20"/>
      <w:szCs w:val="20"/>
    </w:rPr>
  </w:style>
  <w:style w:type="paragraph" w:styleId="CommentSubject">
    <w:name w:val="annotation subject"/>
    <w:basedOn w:val="CommentText"/>
    <w:next w:val="CommentText"/>
    <w:link w:val="CommentSubjectChar"/>
    <w:uiPriority w:val="99"/>
    <w:semiHidden/>
    <w:unhideWhenUsed/>
    <w:rsid w:val="00F95570"/>
    <w:rPr>
      <w:b/>
      <w:bCs/>
    </w:rPr>
  </w:style>
  <w:style w:type="character" w:customStyle="1" w:styleId="CommentSubjectChar">
    <w:name w:val="Comment Subject Char"/>
    <w:basedOn w:val="CommentTextChar"/>
    <w:link w:val="CommentSubject"/>
    <w:uiPriority w:val="99"/>
    <w:semiHidden/>
    <w:rsid w:val="00F95570"/>
    <w:rPr>
      <w:b/>
      <w:bCs/>
      <w:sz w:val="20"/>
      <w:szCs w:val="20"/>
    </w:rPr>
  </w:style>
  <w:style w:type="paragraph" w:styleId="BalloonText">
    <w:name w:val="Balloon Text"/>
    <w:basedOn w:val="Normal"/>
    <w:link w:val="BalloonTextChar"/>
    <w:uiPriority w:val="99"/>
    <w:semiHidden/>
    <w:unhideWhenUsed/>
    <w:rsid w:val="00EC00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00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264944">
      <w:bodyDiv w:val="1"/>
      <w:marLeft w:val="0"/>
      <w:marRight w:val="0"/>
      <w:marTop w:val="0"/>
      <w:marBottom w:val="0"/>
      <w:divBdr>
        <w:top w:val="none" w:sz="0" w:space="0" w:color="auto"/>
        <w:left w:val="none" w:sz="0" w:space="0" w:color="auto"/>
        <w:bottom w:val="none" w:sz="0" w:space="0" w:color="auto"/>
        <w:right w:val="none" w:sz="0" w:space="0" w:color="auto"/>
      </w:divBdr>
      <w:divsChild>
        <w:div w:id="210930636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ztf.lt" TargetMode="External"/><Relationship Id="rId5" Type="http://schemas.openxmlformats.org/officeDocument/2006/relationships/oleObject" Target="embeddings/oleObject1.bin"/><Relationship Id="rId4" Type="http://schemas.openxmlformats.org/officeDocument/2006/relationships/image" Target="media/image1.png"/><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5614</Words>
  <Characters>3200</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Martynas Gedvila</cp:lastModifiedBy>
  <cp:revision>15</cp:revision>
  <dcterms:created xsi:type="dcterms:W3CDTF">2022-12-08T16:50:00Z</dcterms:created>
  <dcterms:modified xsi:type="dcterms:W3CDTF">2022-12-12T01:56:00Z</dcterms:modified>
</cp:coreProperties>
</file>