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55337" w14:textId="602093B5" w:rsidR="004006B7" w:rsidRDefault="004006B7" w:rsidP="008E2E77">
      <w:pPr>
        <w:shd w:val="clear" w:color="auto" w:fill="FFFFFF"/>
        <w:jc w:val="both"/>
        <w:rPr>
          <w:rFonts w:ascii="Arial" w:eastAsia="Times New Roman" w:hAnsi="Arial" w:cs="Arial"/>
          <w:b/>
          <w:bCs/>
          <w:color w:val="222222"/>
          <w:sz w:val="28"/>
          <w:szCs w:val="28"/>
          <w:lang w:val="lt-LT" w:eastAsia="lt-LT"/>
        </w:rPr>
      </w:pPr>
      <w:r w:rsidRPr="004006B7">
        <w:rPr>
          <w:rFonts w:ascii="Arial" w:eastAsia="Times New Roman" w:hAnsi="Arial" w:cs="Arial"/>
          <w:b/>
          <w:bCs/>
          <w:color w:val="222222"/>
          <w:sz w:val="28"/>
          <w:szCs w:val="28"/>
          <w:lang w:val="lt-LT" w:eastAsia="lt-LT"/>
        </w:rPr>
        <w:t xml:space="preserve">Ekspertė rekomenduoja, ką reikėtų padaryti dabar, norint kitų metų pavasarį </w:t>
      </w:r>
      <w:r w:rsidR="000463C7">
        <w:rPr>
          <w:rFonts w:ascii="Arial" w:eastAsia="Times New Roman" w:hAnsi="Arial" w:cs="Arial"/>
          <w:b/>
          <w:bCs/>
          <w:color w:val="222222"/>
          <w:sz w:val="28"/>
          <w:szCs w:val="28"/>
          <w:lang w:val="lt-LT" w:eastAsia="lt-LT"/>
        </w:rPr>
        <w:t>at</w:t>
      </w:r>
      <w:r w:rsidRPr="004006B7">
        <w:rPr>
          <w:rFonts w:ascii="Arial" w:eastAsia="Times New Roman" w:hAnsi="Arial" w:cs="Arial"/>
          <w:b/>
          <w:bCs/>
          <w:color w:val="222222"/>
          <w:sz w:val="28"/>
          <w:szCs w:val="28"/>
          <w:lang w:val="lt-LT" w:eastAsia="lt-LT"/>
        </w:rPr>
        <w:t xml:space="preserve">gauti </w:t>
      </w:r>
      <w:r w:rsidR="000463C7">
        <w:rPr>
          <w:rFonts w:ascii="Arial" w:eastAsia="Times New Roman" w:hAnsi="Arial" w:cs="Arial"/>
          <w:b/>
          <w:bCs/>
          <w:color w:val="222222"/>
          <w:sz w:val="28"/>
          <w:szCs w:val="28"/>
          <w:lang w:val="lt-LT" w:eastAsia="lt-LT"/>
        </w:rPr>
        <w:t xml:space="preserve">iki </w:t>
      </w:r>
      <w:r w:rsidRPr="004006B7">
        <w:rPr>
          <w:rFonts w:ascii="Arial" w:eastAsia="Times New Roman" w:hAnsi="Arial" w:cs="Arial"/>
          <w:b/>
          <w:bCs/>
          <w:color w:val="222222"/>
          <w:sz w:val="28"/>
          <w:szCs w:val="28"/>
          <w:lang w:val="lt-LT" w:eastAsia="lt-LT"/>
        </w:rPr>
        <w:t>300 eurų</w:t>
      </w:r>
    </w:p>
    <w:p w14:paraId="6B879887" w14:textId="77777777" w:rsidR="004C4186" w:rsidRDefault="004C4186" w:rsidP="00645EBD">
      <w:pPr>
        <w:shd w:val="clear" w:color="auto" w:fill="FFFFFF"/>
        <w:jc w:val="both"/>
        <w:rPr>
          <w:rFonts w:ascii="Arial" w:eastAsia="Times New Roman" w:hAnsi="Arial" w:cs="Arial"/>
          <w:b/>
          <w:bCs/>
          <w:color w:val="222222"/>
          <w:sz w:val="22"/>
          <w:lang w:val="lt-LT" w:eastAsia="lt-LT"/>
        </w:rPr>
      </w:pPr>
    </w:p>
    <w:p w14:paraId="4A96E247" w14:textId="4E5F6B77" w:rsidR="00833D0D" w:rsidRDefault="001C4F86" w:rsidP="00645EBD">
      <w:pPr>
        <w:shd w:val="clear" w:color="auto" w:fill="FFFFFF"/>
        <w:jc w:val="both"/>
        <w:rPr>
          <w:rFonts w:ascii="Arial" w:eastAsia="Times New Roman" w:hAnsi="Arial" w:cs="Arial"/>
          <w:b/>
          <w:bCs/>
          <w:color w:val="222222"/>
          <w:sz w:val="22"/>
          <w:lang w:val="lt-LT" w:eastAsia="lt-LT"/>
        </w:rPr>
      </w:pPr>
      <w:r>
        <w:rPr>
          <w:rFonts w:ascii="Arial" w:eastAsia="Times New Roman" w:hAnsi="Arial" w:cs="Arial"/>
          <w:b/>
          <w:bCs/>
          <w:color w:val="222222"/>
          <w:sz w:val="22"/>
          <w:lang w:val="lt-LT" w:eastAsia="lt-LT"/>
        </w:rPr>
        <w:t xml:space="preserve">Artėjant metų pabaigai, verta suklusti kaupiantiems trečios pakopos pensijų fonduose. Į juos investuojantys gyventojai, dėl valstybės siūlomos gyventojų pajamų mokesčio (GPM) lengvatos, kitų metų pavasarį galės susigrąžinti iki 300 eurų. Kurie kaupiantys asmenys galės pasinaudoti šia lengvata ir kaip maksimaliai ją išnaudoti, </w:t>
      </w:r>
      <w:r w:rsidR="00177C1B">
        <w:rPr>
          <w:rFonts w:ascii="Arial" w:eastAsia="Times New Roman" w:hAnsi="Arial" w:cs="Arial"/>
          <w:b/>
          <w:bCs/>
          <w:color w:val="222222"/>
          <w:sz w:val="22"/>
          <w:lang w:val="lt-LT" w:eastAsia="lt-LT"/>
        </w:rPr>
        <w:t>pasakoja „</w:t>
      </w:r>
      <w:proofErr w:type="spellStart"/>
      <w:r w:rsidR="00177C1B">
        <w:rPr>
          <w:rFonts w:ascii="Arial" w:eastAsia="Times New Roman" w:hAnsi="Arial" w:cs="Arial"/>
          <w:b/>
          <w:bCs/>
          <w:color w:val="222222"/>
          <w:sz w:val="22"/>
          <w:lang w:val="lt-LT" w:eastAsia="lt-LT"/>
        </w:rPr>
        <w:t>Luminor</w:t>
      </w:r>
      <w:proofErr w:type="spellEnd"/>
      <w:r w:rsidR="00177C1B">
        <w:rPr>
          <w:rFonts w:ascii="Arial" w:eastAsia="Times New Roman" w:hAnsi="Arial" w:cs="Arial"/>
          <w:b/>
          <w:bCs/>
          <w:color w:val="222222"/>
          <w:sz w:val="22"/>
          <w:lang w:val="lt-LT" w:eastAsia="lt-LT"/>
        </w:rPr>
        <w:t xml:space="preserve"> investicijų valdymas“ vadovė Loreta Načajienė.</w:t>
      </w:r>
    </w:p>
    <w:p w14:paraId="0080A133" w14:textId="6652007E" w:rsidR="005172F0" w:rsidRDefault="005172F0" w:rsidP="005172F0">
      <w:pPr>
        <w:shd w:val="clear" w:color="auto" w:fill="FFFFFF"/>
        <w:jc w:val="both"/>
        <w:rPr>
          <w:rFonts w:ascii="Arial" w:eastAsia="Times New Roman" w:hAnsi="Arial" w:cs="Arial"/>
          <w:b/>
          <w:bCs/>
          <w:color w:val="222222"/>
          <w:sz w:val="22"/>
          <w:lang w:val="lt-LT" w:eastAsia="lt-LT"/>
        </w:rPr>
      </w:pPr>
    </w:p>
    <w:p w14:paraId="72E9BF82" w14:textId="7FAE3860" w:rsidR="005172F0" w:rsidRPr="005172F0" w:rsidRDefault="005172F0" w:rsidP="005172F0">
      <w:pPr>
        <w:shd w:val="clear" w:color="auto" w:fill="FFFFFF"/>
        <w:jc w:val="both"/>
        <w:rPr>
          <w:rFonts w:ascii="Arial" w:eastAsia="Times New Roman" w:hAnsi="Arial" w:cs="Arial"/>
          <w:color w:val="222222"/>
          <w:sz w:val="22"/>
          <w:lang w:val="lt-LT" w:eastAsia="lt-LT"/>
        </w:rPr>
      </w:pPr>
      <w:r w:rsidRPr="005172F0">
        <w:rPr>
          <w:rFonts w:ascii="Arial" w:eastAsia="Times New Roman" w:hAnsi="Arial" w:cs="Arial"/>
          <w:color w:val="222222"/>
          <w:sz w:val="22"/>
          <w:lang w:val="lt-LT" w:eastAsia="lt-LT"/>
        </w:rPr>
        <w:t>Valstybė, siekdama paskatinti kaupimą trečiosios pakopos pensijų fonduose, juose investuojantiems žmonėms suteikia galimybę pasinaudoti GPM lengvata</w:t>
      </w:r>
      <w:r w:rsidR="00C8179F">
        <w:rPr>
          <w:rFonts w:ascii="Arial" w:eastAsia="Times New Roman" w:hAnsi="Arial" w:cs="Arial"/>
          <w:color w:val="222222"/>
          <w:sz w:val="22"/>
          <w:lang w:val="lt-LT" w:eastAsia="lt-LT"/>
        </w:rPr>
        <w:t>.</w:t>
      </w:r>
    </w:p>
    <w:p w14:paraId="4FAE8B78" w14:textId="77777777" w:rsidR="005172F0" w:rsidRPr="005172F0" w:rsidRDefault="005172F0" w:rsidP="005172F0">
      <w:pPr>
        <w:shd w:val="clear" w:color="auto" w:fill="FFFFFF"/>
        <w:jc w:val="both"/>
        <w:rPr>
          <w:rFonts w:ascii="Arial" w:eastAsia="Times New Roman" w:hAnsi="Arial" w:cs="Arial"/>
          <w:b/>
          <w:bCs/>
          <w:color w:val="222222"/>
          <w:sz w:val="22"/>
          <w:lang w:val="lt-LT" w:eastAsia="lt-LT"/>
        </w:rPr>
      </w:pPr>
    </w:p>
    <w:p w14:paraId="33F06A8E" w14:textId="59B5BB13" w:rsidR="001C4F86" w:rsidRDefault="00C8179F" w:rsidP="001C4F86">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Šia l</w:t>
      </w:r>
      <w:r w:rsidR="001C4F86">
        <w:rPr>
          <w:rFonts w:ascii="Arial" w:eastAsia="Times New Roman" w:hAnsi="Arial" w:cs="Arial"/>
          <w:color w:val="222222"/>
          <w:sz w:val="22"/>
          <w:lang w:val="lt-LT" w:eastAsia="lt-LT"/>
        </w:rPr>
        <w:t>engvata pasinaudoti gali visi į trečios pakopos pensijų fondus įmokas mokantys nuolatiniai Lietuvos gyventojai, kurių pajamos yra apmokestinamos 15, 20, 27 arba 32 proc. gyventojų pajamų mokesčiu</w:t>
      </w:r>
      <w:r>
        <w:rPr>
          <w:rFonts w:ascii="Arial" w:eastAsia="Times New Roman" w:hAnsi="Arial" w:cs="Arial"/>
          <w:color w:val="222222"/>
          <w:sz w:val="22"/>
          <w:lang w:val="lt-LT" w:eastAsia="lt-LT"/>
        </w:rPr>
        <w:t>, pasakoja L. Načajienė.</w:t>
      </w:r>
      <w:r w:rsidR="001C4F86">
        <w:rPr>
          <w:rFonts w:ascii="Arial" w:eastAsia="Times New Roman" w:hAnsi="Arial" w:cs="Arial"/>
          <w:color w:val="222222"/>
          <w:sz w:val="22"/>
          <w:lang w:val="lt-LT" w:eastAsia="lt-LT"/>
        </w:rPr>
        <w:t xml:space="preserve"> Tai – pagal darbo sutartį ar individualią veiklą dirbantys žmonės, taip pat gyventojai, gaunantys kitas GPM apmokestintas pajamas.</w:t>
      </w:r>
    </w:p>
    <w:p w14:paraId="293495A4" w14:textId="77777777" w:rsidR="001C4F86" w:rsidRPr="00833D0D" w:rsidRDefault="001C4F86" w:rsidP="001C4F86">
      <w:pPr>
        <w:jc w:val="both"/>
        <w:rPr>
          <w:rFonts w:ascii="Arial" w:eastAsia="Times New Roman" w:hAnsi="Arial" w:cs="Arial"/>
          <w:color w:val="222222"/>
          <w:sz w:val="22"/>
          <w:lang w:val="lt-LT" w:eastAsia="lt-LT"/>
        </w:rPr>
      </w:pPr>
    </w:p>
    <w:p w14:paraId="28BAFB85" w14:textId="03A87234" w:rsidR="00C8179F" w:rsidRDefault="00C8179F" w:rsidP="001C4F86">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 xml:space="preserve">Tokias pajamas gaunantis ir į trečios pakopos pensijų fondus investuojantis žmogus kasmet gali atgauti iki </w:t>
      </w:r>
      <w:r w:rsidRPr="0011134A">
        <w:rPr>
          <w:rFonts w:ascii="Arial" w:eastAsia="Times New Roman" w:hAnsi="Arial" w:cs="Arial"/>
          <w:color w:val="222222"/>
          <w:sz w:val="22"/>
          <w:lang w:val="lt-LT" w:eastAsia="lt-LT"/>
        </w:rPr>
        <w:t>20 proc. sumok</w:t>
      </w:r>
      <w:r>
        <w:rPr>
          <w:rFonts w:ascii="Arial" w:eastAsia="Times New Roman" w:hAnsi="Arial" w:cs="Arial"/>
          <w:color w:val="222222"/>
          <w:sz w:val="22"/>
          <w:lang w:val="lt-LT" w:eastAsia="lt-LT"/>
        </w:rPr>
        <w:t>ėtų įmokų sumos</w:t>
      </w:r>
      <w:r w:rsidR="004006B7">
        <w:rPr>
          <w:rFonts w:ascii="Arial" w:eastAsia="Times New Roman" w:hAnsi="Arial" w:cs="Arial"/>
          <w:color w:val="222222"/>
          <w:sz w:val="22"/>
          <w:lang w:val="lt-LT" w:eastAsia="lt-LT"/>
        </w:rPr>
        <w:t>. M</w:t>
      </w:r>
      <w:r>
        <w:rPr>
          <w:rFonts w:ascii="Arial" w:eastAsia="Times New Roman" w:hAnsi="Arial" w:cs="Arial"/>
          <w:color w:val="222222"/>
          <w:sz w:val="22"/>
          <w:lang w:val="lt-LT" w:eastAsia="lt-LT"/>
        </w:rPr>
        <w:t xml:space="preserve">aksimali suma, kurią galima susigrąžinti, siekia </w:t>
      </w:r>
      <w:r w:rsidRPr="0011134A">
        <w:rPr>
          <w:rFonts w:ascii="Arial" w:eastAsia="Times New Roman" w:hAnsi="Arial" w:cs="Arial"/>
          <w:color w:val="222222"/>
          <w:sz w:val="22"/>
          <w:lang w:val="lt-LT" w:eastAsia="lt-LT"/>
        </w:rPr>
        <w:t>3</w:t>
      </w:r>
      <w:r>
        <w:rPr>
          <w:rFonts w:ascii="Arial" w:eastAsia="Times New Roman" w:hAnsi="Arial" w:cs="Arial"/>
          <w:color w:val="222222"/>
          <w:sz w:val="22"/>
          <w:lang w:val="lt-LT" w:eastAsia="lt-LT"/>
        </w:rPr>
        <w:t>00 eurų.</w:t>
      </w:r>
    </w:p>
    <w:p w14:paraId="1C2329BA" w14:textId="77777777" w:rsidR="00C8179F" w:rsidRDefault="00C8179F" w:rsidP="001C4F86">
      <w:pPr>
        <w:jc w:val="both"/>
        <w:rPr>
          <w:rFonts w:ascii="Arial" w:eastAsia="Times New Roman" w:hAnsi="Arial" w:cs="Arial"/>
          <w:color w:val="222222"/>
          <w:sz w:val="22"/>
          <w:lang w:val="lt-LT" w:eastAsia="lt-LT"/>
        </w:rPr>
      </w:pPr>
    </w:p>
    <w:p w14:paraId="615D7610" w14:textId="7031F8ED" w:rsidR="001C4F86" w:rsidRDefault="001C4F86" w:rsidP="001C4F86">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„Pavyzdžiui, k</w:t>
      </w:r>
      <w:r w:rsidRPr="004B49DC">
        <w:rPr>
          <w:rFonts w:ascii="Arial" w:eastAsia="Times New Roman" w:hAnsi="Arial" w:cs="Arial"/>
          <w:color w:val="222222"/>
          <w:sz w:val="22"/>
          <w:lang w:val="lt-LT" w:eastAsia="lt-LT"/>
        </w:rPr>
        <w:t>as mėnesį į trečios pakopos pensijų fondą perve</w:t>
      </w:r>
      <w:r>
        <w:rPr>
          <w:rFonts w:ascii="Arial" w:eastAsia="Times New Roman" w:hAnsi="Arial" w:cs="Arial"/>
          <w:color w:val="222222"/>
          <w:sz w:val="22"/>
          <w:lang w:val="lt-LT" w:eastAsia="lt-LT"/>
        </w:rPr>
        <w:t xml:space="preserve">sdamas </w:t>
      </w:r>
      <w:r w:rsidRPr="004B49DC">
        <w:rPr>
          <w:rFonts w:ascii="Arial" w:eastAsia="Times New Roman" w:hAnsi="Arial" w:cs="Arial"/>
          <w:color w:val="222222"/>
          <w:sz w:val="22"/>
          <w:lang w:val="lt-LT" w:eastAsia="lt-LT"/>
        </w:rPr>
        <w:t xml:space="preserve">po </w:t>
      </w:r>
      <w:r>
        <w:rPr>
          <w:rFonts w:ascii="Arial" w:eastAsia="Times New Roman" w:hAnsi="Arial" w:cs="Arial"/>
          <w:color w:val="222222"/>
          <w:sz w:val="22"/>
          <w:lang w:val="lt-LT" w:eastAsia="lt-LT"/>
        </w:rPr>
        <w:t>50</w:t>
      </w:r>
      <w:r w:rsidRPr="004B49DC">
        <w:rPr>
          <w:rFonts w:ascii="Arial" w:eastAsia="Times New Roman" w:hAnsi="Arial" w:cs="Arial"/>
          <w:color w:val="222222"/>
          <w:sz w:val="22"/>
          <w:lang w:val="lt-LT" w:eastAsia="lt-LT"/>
        </w:rPr>
        <w:t xml:space="preserve"> eur</w:t>
      </w:r>
      <w:r>
        <w:rPr>
          <w:rFonts w:ascii="Arial" w:eastAsia="Times New Roman" w:hAnsi="Arial" w:cs="Arial"/>
          <w:color w:val="222222"/>
          <w:sz w:val="22"/>
          <w:lang w:val="lt-LT" w:eastAsia="lt-LT"/>
        </w:rPr>
        <w:t>ų</w:t>
      </w:r>
      <w:r w:rsidRPr="004B49DC">
        <w:rPr>
          <w:rFonts w:ascii="Arial" w:eastAsia="Times New Roman" w:hAnsi="Arial" w:cs="Arial"/>
          <w:color w:val="222222"/>
          <w:sz w:val="22"/>
          <w:lang w:val="lt-LT" w:eastAsia="lt-LT"/>
        </w:rPr>
        <w:t xml:space="preserve">, per metus asmuo būtų įmokėjęs </w:t>
      </w:r>
      <w:r>
        <w:rPr>
          <w:rFonts w:ascii="Arial" w:eastAsia="Times New Roman" w:hAnsi="Arial" w:cs="Arial"/>
          <w:color w:val="222222"/>
          <w:sz w:val="22"/>
          <w:lang w:val="lt-LT" w:eastAsia="lt-LT"/>
        </w:rPr>
        <w:t>6</w:t>
      </w:r>
      <w:r w:rsidRPr="004B49DC">
        <w:rPr>
          <w:rFonts w:ascii="Arial" w:eastAsia="Times New Roman" w:hAnsi="Arial" w:cs="Arial"/>
          <w:color w:val="222222"/>
          <w:sz w:val="22"/>
          <w:lang w:val="lt-LT" w:eastAsia="lt-LT"/>
        </w:rPr>
        <w:t xml:space="preserve">00 eurų, tad GPM suma, kurią jis galėtų susigrąžinti, būtų lygi </w:t>
      </w:r>
      <w:r>
        <w:rPr>
          <w:rFonts w:ascii="Arial" w:eastAsia="Times New Roman" w:hAnsi="Arial" w:cs="Arial"/>
          <w:color w:val="222222"/>
          <w:sz w:val="22"/>
          <w:lang w:val="lt-LT" w:eastAsia="lt-LT"/>
        </w:rPr>
        <w:t>12</w:t>
      </w:r>
      <w:r w:rsidRPr="004B49DC">
        <w:rPr>
          <w:rFonts w:ascii="Arial" w:eastAsia="Times New Roman" w:hAnsi="Arial" w:cs="Arial"/>
          <w:color w:val="222222"/>
          <w:sz w:val="22"/>
          <w:lang w:val="lt-LT" w:eastAsia="lt-LT"/>
        </w:rPr>
        <w:t>0 eurų.</w:t>
      </w:r>
      <w:r>
        <w:rPr>
          <w:rFonts w:ascii="Arial" w:eastAsia="Times New Roman" w:hAnsi="Arial" w:cs="Arial"/>
          <w:color w:val="222222"/>
          <w:sz w:val="22"/>
          <w:lang w:val="lt-LT" w:eastAsia="lt-LT"/>
        </w:rPr>
        <w:t xml:space="preserve"> J</w:t>
      </w:r>
      <w:r w:rsidRPr="004B49DC">
        <w:rPr>
          <w:rFonts w:ascii="Arial" w:eastAsia="Times New Roman" w:hAnsi="Arial" w:cs="Arial"/>
          <w:color w:val="222222"/>
          <w:sz w:val="22"/>
          <w:lang w:val="lt-LT" w:eastAsia="lt-LT"/>
        </w:rPr>
        <w:t xml:space="preserve">ei žmogus kiekvieną mėnesį į fondą perveda po </w:t>
      </w:r>
      <w:r>
        <w:rPr>
          <w:rFonts w:ascii="Arial" w:eastAsia="Times New Roman" w:hAnsi="Arial" w:cs="Arial"/>
          <w:color w:val="222222"/>
          <w:sz w:val="22"/>
          <w:lang w:val="lt-LT" w:eastAsia="lt-LT"/>
        </w:rPr>
        <w:t>125</w:t>
      </w:r>
      <w:r w:rsidRPr="004B49DC">
        <w:rPr>
          <w:rFonts w:ascii="Arial" w:eastAsia="Times New Roman" w:hAnsi="Arial" w:cs="Arial"/>
          <w:color w:val="222222"/>
          <w:sz w:val="22"/>
          <w:lang w:val="lt-LT" w:eastAsia="lt-LT"/>
        </w:rPr>
        <w:t xml:space="preserve"> eur</w:t>
      </w:r>
      <w:r>
        <w:rPr>
          <w:rFonts w:ascii="Arial" w:eastAsia="Times New Roman" w:hAnsi="Arial" w:cs="Arial"/>
          <w:color w:val="222222"/>
          <w:sz w:val="22"/>
          <w:lang w:val="lt-LT" w:eastAsia="lt-LT"/>
        </w:rPr>
        <w:t>us</w:t>
      </w:r>
      <w:r w:rsidRPr="004B49DC">
        <w:rPr>
          <w:rFonts w:ascii="Arial" w:eastAsia="Times New Roman" w:hAnsi="Arial" w:cs="Arial"/>
          <w:color w:val="222222"/>
          <w:sz w:val="22"/>
          <w:lang w:val="lt-LT" w:eastAsia="lt-LT"/>
        </w:rPr>
        <w:t xml:space="preserve">, metų gale bendra jo įmokų suma sieks </w:t>
      </w:r>
      <w:r>
        <w:rPr>
          <w:rFonts w:ascii="Arial" w:eastAsia="Times New Roman" w:hAnsi="Arial" w:cs="Arial"/>
          <w:color w:val="222222"/>
          <w:sz w:val="22"/>
          <w:lang w:val="lt-LT" w:eastAsia="lt-LT"/>
        </w:rPr>
        <w:t>1 5</w:t>
      </w:r>
      <w:r w:rsidRPr="004B49DC">
        <w:rPr>
          <w:rFonts w:ascii="Arial" w:eastAsia="Times New Roman" w:hAnsi="Arial" w:cs="Arial"/>
          <w:color w:val="222222"/>
          <w:sz w:val="22"/>
          <w:lang w:val="lt-LT" w:eastAsia="lt-LT"/>
        </w:rPr>
        <w:t>00 eurų.</w:t>
      </w:r>
      <w:r>
        <w:rPr>
          <w:rFonts w:ascii="Arial" w:eastAsia="Times New Roman" w:hAnsi="Arial" w:cs="Arial"/>
          <w:color w:val="222222"/>
          <w:sz w:val="22"/>
          <w:lang w:val="lt-LT" w:eastAsia="lt-LT"/>
        </w:rPr>
        <w:t xml:space="preserve"> Tokiu atveju j</w:t>
      </w:r>
      <w:r w:rsidRPr="004B49DC">
        <w:rPr>
          <w:rFonts w:ascii="Arial" w:eastAsia="Times New Roman" w:hAnsi="Arial" w:cs="Arial"/>
          <w:color w:val="222222"/>
          <w:sz w:val="22"/>
          <w:lang w:val="lt-LT" w:eastAsia="lt-LT"/>
        </w:rPr>
        <w:t xml:space="preserve">is galėtų susigrąžinti </w:t>
      </w:r>
      <w:r>
        <w:rPr>
          <w:rFonts w:ascii="Arial" w:eastAsia="Times New Roman" w:hAnsi="Arial" w:cs="Arial"/>
          <w:color w:val="222222"/>
          <w:sz w:val="22"/>
          <w:lang w:val="lt-LT" w:eastAsia="lt-LT"/>
        </w:rPr>
        <w:t>maksimalią 300</w:t>
      </w:r>
      <w:r w:rsidRPr="004B49DC">
        <w:rPr>
          <w:rFonts w:ascii="Arial" w:eastAsia="Times New Roman" w:hAnsi="Arial" w:cs="Arial"/>
          <w:color w:val="222222"/>
          <w:sz w:val="22"/>
          <w:lang w:val="lt-LT" w:eastAsia="lt-LT"/>
        </w:rPr>
        <w:t xml:space="preserve"> eurų</w:t>
      </w:r>
      <w:r>
        <w:rPr>
          <w:rFonts w:ascii="Arial" w:eastAsia="Times New Roman" w:hAnsi="Arial" w:cs="Arial"/>
          <w:color w:val="222222"/>
          <w:sz w:val="22"/>
          <w:lang w:val="lt-LT" w:eastAsia="lt-LT"/>
        </w:rPr>
        <w:t xml:space="preserve"> sumą</w:t>
      </w:r>
      <w:r w:rsidRPr="004B49DC">
        <w:rPr>
          <w:rFonts w:ascii="Arial" w:eastAsia="Times New Roman" w:hAnsi="Arial" w:cs="Arial"/>
          <w:color w:val="222222"/>
          <w:sz w:val="22"/>
          <w:lang w:val="lt-LT" w:eastAsia="lt-LT"/>
        </w:rPr>
        <w:t>“, – teigia „</w:t>
      </w:r>
      <w:proofErr w:type="spellStart"/>
      <w:r w:rsidRPr="004B49DC">
        <w:rPr>
          <w:rFonts w:ascii="Arial" w:eastAsia="Times New Roman" w:hAnsi="Arial" w:cs="Arial"/>
          <w:color w:val="222222"/>
          <w:sz w:val="22"/>
          <w:lang w:val="lt-LT" w:eastAsia="lt-LT"/>
        </w:rPr>
        <w:t>Luminor</w:t>
      </w:r>
      <w:proofErr w:type="spellEnd"/>
      <w:r w:rsidRPr="004B49DC">
        <w:rPr>
          <w:rFonts w:ascii="Arial" w:eastAsia="Times New Roman" w:hAnsi="Arial" w:cs="Arial"/>
          <w:color w:val="222222"/>
          <w:sz w:val="22"/>
          <w:lang w:val="lt-LT" w:eastAsia="lt-LT"/>
        </w:rPr>
        <w:t xml:space="preserve"> investicijų valdymas“ vadovė.</w:t>
      </w:r>
    </w:p>
    <w:p w14:paraId="1DF39C88" w14:textId="25C8CF32" w:rsidR="00C8179F" w:rsidRDefault="00C8179F" w:rsidP="001C4F86">
      <w:pPr>
        <w:jc w:val="both"/>
        <w:rPr>
          <w:rFonts w:ascii="Arial" w:eastAsia="Times New Roman" w:hAnsi="Arial" w:cs="Arial"/>
          <w:color w:val="222222"/>
          <w:sz w:val="22"/>
          <w:lang w:val="lt-LT" w:eastAsia="lt-LT"/>
        </w:rPr>
      </w:pPr>
    </w:p>
    <w:p w14:paraId="7805A6B5" w14:textId="245883C0" w:rsidR="00645EBD" w:rsidRDefault="005172F0" w:rsidP="005172F0">
      <w:pPr>
        <w:shd w:val="clear" w:color="auto" w:fill="FFFFFF"/>
        <w:jc w:val="both"/>
        <w:rPr>
          <w:rFonts w:ascii="Arial" w:eastAsia="Times New Roman" w:hAnsi="Arial" w:cs="Arial"/>
          <w:color w:val="222222"/>
          <w:sz w:val="22"/>
          <w:lang w:val="lt-LT" w:eastAsia="lt-LT"/>
        </w:rPr>
      </w:pPr>
      <w:r w:rsidRPr="005172F0">
        <w:rPr>
          <w:rFonts w:ascii="Arial" w:eastAsia="Times New Roman" w:hAnsi="Arial" w:cs="Arial"/>
          <w:color w:val="222222"/>
          <w:sz w:val="22"/>
          <w:lang w:val="lt-LT" w:eastAsia="lt-LT"/>
        </w:rPr>
        <w:t xml:space="preserve">Anot </w:t>
      </w:r>
      <w:r w:rsidR="001C4F86">
        <w:rPr>
          <w:rFonts w:ascii="Arial" w:eastAsia="Times New Roman" w:hAnsi="Arial" w:cs="Arial"/>
          <w:color w:val="222222"/>
          <w:sz w:val="22"/>
          <w:lang w:val="lt-LT" w:eastAsia="lt-LT"/>
        </w:rPr>
        <w:t xml:space="preserve">L. </w:t>
      </w:r>
      <w:proofErr w:type="spellStart"/>
      <w:r w:rsidR="001C4F86">
        <w:rPr>
          <w:rFonts w:ascii="Arial" w:eastAsia="Times New Roman" w:hAnsi="Arial" w:cs="Arial"/>
          <w:color w:val="222222"/>
          <w:sz w:val="22"/>
          <w:lang w:val="lt-LT" w:eastAsia="lt-LT"/>
        </w:rPr>
        <w:t>Načajienės</w:t>
      </w:r>
      <w:proofErr w:type="spellEnd"/>
      <w:r w:rsidRPr="005172F0">
        <w:rPr>
          <w:rFonts w:ascii="Arial" w:eastAsia="Times New Roman" w:hAnsi="Arial" w:cs="Arial"/>
          <w:color w:val="222222"/>
          <w:sz w:val="22"/>
          <w:lang w:val="lt-LT" w:eastAsia="lt-LT"/>
        </w:rPr>
        <w:t xml:space="preserve">, kaupiantieji trečiosios pakopos pensijų fonduose iki šių metų pabaigos dar turi galimybę padidinti įmokas, </w:t>
      </w:r>
      <w:r w:rsidR="00C8179F">
        <w:rPr>
          <w:rFonts w:ascii="Arial" w:eastAsia="Times New Roman" w:hAnsi="Arial" w:cs="Arial"/>
          <w:color w:val="222222"/>
          <w:sz w:val="22"/>
          <w:lang w:val="lt-LT" w:eastAsia="lt-LT"/>
        </w:rPr>
        <w:t>kad</w:t>
      </w:r>
      <w:r w:rsidRPr="005172F0">
        <w:rPr>
          <w:rFonts w:ascii="Arial" w:eastAsia="Times New Roman" w:hAnsi="Arial" w:cs="Arial"/>
          <w:color w:val="222222"/>
          <w:sz w:val="22"/>
          <w:lang w:val="lt-LT" w:eastAsia="lt-LT"/>
        </w:rPr>
        <w:t xml:space="preserve"> kitais metais</w:t>
      </w:r>
      <w:r w:rsidR="00C8179F">
        <w:rPr>
          <w:rFonts w:ascii="Arial" w:eastAsia="Times New Roman" w:hAnsi="Arial" w:cs="Arial"/>
          <w:color w:val="222222"/>
          <w:sz w:val="22"/>
          <w:lang w:val="lt-LT" w:eastAsia="lt-LT"/>
        </w:rPr>
        <w:t xml:space="preserve"> </w:t>
      </w:r>
      <w:r w:rsidRPr="005172F0">
        <w:rPr>
          <w:rFonts w:ascii="Arial" w:eastAsia="Times New Roman" w:hAnsi="Arial" w:cs="Arial"/>
          <w:color w:val="222222"/>
          <w:sz w:val="22"/>
          <w:lang w:val="lt-LT" w:eastAsia="lt-LT"/>
        </w:rPr>
        <w:t>deklarav</w:t>
      </w:r>
      <w:r w:rsidR="00C8179F">
        <w:rPr>
          <w:rFonts w:ascii="Arial" w:eastAsia="Times New Roman" w:hAnsi="Arial" w:cs="Arial"/>
          <w:color w:val="222222"/>
          <w:sz w:val="22"/>
          <w:lang w:val="lt-LT" w:eastAsia="lt-LT"/>
        </w:rPr>
        <w:t>ę</w:t>
      </w:r>
      <w:r w:rsidRPr="005172F0">
        <w:rPr>
          <w:rFonts w:ascii="Arial" w:eastAsia="Times New Roman" w:hAnsi="Arial" w:cs="Arial"/>
          <w:color w:val="222222"/>
          <w:sz w:val="22"/>
          <w:lang w:val="lt-LT" w:eastAsia="lt-LT"/>
        </w:rPr>
        <w:t xml:space="preserve"> pajamas galėtų susigrąžinti didžiausią galimą sumą</w:t>
      </w:r>
      <w:r w:rsidR="00C8179F">
        <w:rPr>
          <w:rFonts w:ascii="Arial" w:eastAsia="Times New Roman" w:hAnsi="Arial" w:cs="Arial"/>
          <w:color w:val="222222"/>
          <w:sz w:val="22"/>
          <w:lang w:val="lt-LT" w:eastAsia="lt-LT"/>
        </w:rPr>
        <w:t>.</w:t>
      </w:r>
    </w:p>
    <w:p w14:paraId="287921E8" w14:textId="4A16816B" w:rsidR="00C8179F" w:rsidRDefault="00C8179F" w:rsidP="005172F0">
      <w:pPr>
        <w:shd w:val="clear" w:color="auto" w:fill="FFFFFF"/>
        <w:jc w:val="both"/>
        <w:rPr>
          <w:rFonts w:ascii="Arial" w:eastAsia="Times New Roman" w:hAnsi="Arial" w:cs="Arial"/>
          <w:color w:val="222222"/>
          <w:sz w:val="22"/>
          <w:lang w:val="lt-LT" w:eastAsia="lt-LT"/>
        </w:rPr>
      </w:pPr>
    </w:p>
    <w:p w14:paraId="4307FCB6" w14:textId="6CFC58EA" w:rsidR="00833D0D" w:rsidRPr="004006B7" w:rsidRDefault="00C8179F" w:rsidP="004006B7">
      <w:pPr>
        <w:shd w:val="clear" w:color="auto" w:fill="FFFFFF"/>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 xml:space="preserve">„Visiškai suprantama, kad atėjus gruodžiui daugelis mūsų patiriame papildomų išlaidų, tad laisvų lėšų gali ir nebūti tiek daug, kiek norėtųsi. Vis dėlto, jeigu žmogus jau </w:t>
      </w:r>
      <w:r w:rsidR="004006B7">
        <w:rPr>
          <w:rFonts w:ascii="Arial" w:eastAsia="Times New Roman" w:hAnsi="Arial" w:cs="Arial"/>
          <w:color w:val="222222"/>
          <w:sz w:val="22"/>
          <w:lang w:val="lt-LT" w:eastAsia="lt-LT"/>
        </w:rPr>
        <w:t xml:space="preserve">šiaip ar taip </w:t>
      </w:r>
      <w:r>
        <w:rPr>
          <w:rFonts w:ascii="Arial" w:eastAsia="Times New Roman" w:hAnsi="Arial" w:cs="Arial"/>
          <w:color w:val="222222"/>
          <w:sz w:val="22"/>
          <w:lang w:val="lt-LT" w:eastAsia="lt-LT"/>
        </w:rPr>
        <w:t>investuoja į trečios pakopos pensijų fondą</w:t>
      </w:r>
      <w:r w:rsidR="004006B7">
        <w:rPr>
          <w:rFonts w:ascii="Arial" w:eastAsia="Times New Roman" w:hAnsi="Arial" w:cs="Arial"/>
          <w:color w:val="222222"/>
          <w:sz w:val="22"/>
          <w:lang w:val="lt-LT" w:eastAsia="lt-LT"/>
        </w:rPr>
        <w:t xml:space="preserve"> ir kasmet naudojasi GPM lengvatos suteikiamas privalumais, iki metų pabaigos pervedęs papildomas įmokas į savo trečios pakopos pensijų fondą jis galės džiaugtis ne tik prisidėjęs prie savo gerovės senatvė</w:t>
      </w:r>
      <w:r w:rsidR="00974D50">
        <w:rPr>
          <w:rFonts w:ascii="Arial" w:eastAsia="Times New Roman" w:hAnsi="Arial" w:cs="Arial"/>
          <w:color w:val="222222"/>
          <w:sz w:val="22"/>
          <w:lang w:val="lt-LT" w:eastAsia="lt-LT"/>
        </w:rPr>
        <w:t>je</w:t>
      </w:r>
      <w:r w:rsidR="004006B7">
        <w:rPr>
          <w:rFonts w:ascii="Arial" w:eastAsia="Times New Roman" w:hAnsi="Arial" w:cs="Arial"/>
          <w:color w:val="222222"/>
          <w:sz w:val="22"/>
          <w:lang w:val="lt-LT" w:eastAsia="lt-LT"/>
        </w:rPr>
        <w:t>, bet ir didesne susigrąžinta suma</w:t>
      </w:r>
      <w:r w:rsidR="004006B7" w:rsidRPr="004006B7">
        <w:rPr>
          <w:rFonts w:ascii="Arial" w:eastAsia="Times New Roman" w:hAnsi="Arial" w:cs="Arial"/>
          <w:color w:val="222222"/>
          <w:sz w:val="22"/>
          <w:lang w:val="lt-LT" w:eastAsia="lt-LT"/>
        </w:rPr>
        <w:t xml:space="preserve"> </w:t>
      </w:r>
      <w:r w:rsidR="004006B7">
        <w:rPr>
          <w:rFonts w:ascii="Arial" w:eastAsia="Times New Roman" w:hAnsi="Arial" w:cs="Arial"/>
          <w:color w:val="222222"/>
          <w:sz w:val="22"/>
          <w:lang w:val="lt-LT" w:eastAsia="lt-LT"/>
        </w:rPr>
        <w:t>kitais metais“, – komentuoja L. Načajienė.</w:t>
      </w:r>
    </w:p>
    <w:p w14:paraId="32035741" w14:textId="77777777" w:rsidR="00484B44" w:rsidRDefault="00484B44" w:rsidP="004B49DC">
      <w:pPr>
        <w:jc w:val="both"/>
        <w:rPr>
          <w:rFonts w:ascii="Arial" w:eastAsia="Times New Roman" w:hAnsi="Arial" w:cs="Arial"/>
          <w:color w:val="222222"/>
          <w:sz w:val="22"/>
          <w:lang w:val="lt-LT" w:eastAsia="lt-LT"/>
        </w:rPr>
      </w:pPr>
    </w:p>
    <w:p w14:paraId="125C2B47" w14:textId="6AC02877" w:rsidR="004A457A" w:rsidRDefault="00032557" w:rsidP="004A457A">
      <w:pPr>
        <w:jc w:val="both"/>
        <w:rPr>
          <w:rFonts w:ascii="Arial" w:eastAsia="Times New Roman" w:hAnsi="Arial" w:cs="Arial"/>
          <w:b/>
          <w:bCs/>
          <w:color w:val="222222"/>
          <w:sz w:val="22"/>
          <w:lang w:val="lt-LT" w:eastAsia="lt-LT"/>
        </w:rPr>
      </w:pPr>
      <w:r>
        <w:rPr>
          <w:rFonts w:ascii="Arial" w:eastAsia="Times New Roman" w:hAnsi="Arial" w:cs="Arial"/>
          <w:b/>
          <w:bCs/>
          <w:color w:val="222222"/>
          <w:sz w:val="22"/>
          <w:lang w:val="lt-LT" w:eastAsia="lt-LT"/>
        </w:rPr>
        <w:t xml:space="preserve">Lengvata gali pasinaudoti ir </w:t>
      </w:r>
      <w:r w:rsidR="004006B7">
        <w:rPr>
          <w:rFonts w:ascii="Arial" w:eastAsia="Times New Roman" w:hAnsi="Arial" w:cs="Arial"/>
          <w:b/>
          <w:bCs/>
          <w:color w:val="222222"/>
          <w:sz w:val="22"/>
          <w:lang w:val="lt-LT" w:eastAsia="lt-LT"/>
        </w:rPr>
        <w:t>kaupiantys kitais būdais</w:t>
      </w:r>
    </w:p>
    <w:p w14:paraId="74F4F644" w14:textId="77777777" w:rsidR="004A457A" w:rsidRPr="004B49DC" w:rsidRDefault="004A457A" w:rsidP="004A457A">
      <w:pPr>
        <w:jc w:val="both"/>
        <w:rPr>
          <w:rFonts w:ascii="Arial" w:eastAsia="Times New Roman" w:hAnsi="Arial" w:cs="Arial"/>
          <w:b/>
          <w:bCs/>
          <w:color w:val="222222"/>
          <w:sz w:val="22"/>
          <w:lang w:val="lt-LT" w:eastAsia="lt-LT"/>
        </w:rPr>
      </w:pPr>
    </w:p>
    <w:p w14:paraId="604A8FEE" w14:textId="4524D590" w:rsidR="00032557" w:rsidRDefault="004006B7" w:rsidP="004A457A">
      <w:pPr>
        <w:jc w:val="both"/>
        <w:rPr>
          <w:rFonts w:ascii="Arial" w:eastAsia="Times New Roman" w:hAnsi="Arial" w:cs="Arial"/>
          <w:color w:val="222222"/>
          <w:sz w:val="22"/>
          <w:lang w:val="lt-LT" w:eastAsia="lt-LT"/>
        </w:rPr>
      </w:pPr>
      <w:r w:rsidRPr="004B49DC">
        <w:rPr>
          <w:rFonts w:ascii="Arial" w:eastAsia="Times New Roman" w:hAnsi="Arial" w:cs="Arial"/>
          <w:color w:val="222222"/>
          <w:sz w:val="22"/>
          <w:lang w:val="lt-LT" w:eastAsia="lt-LT"/>
        </w:rPr>
        <w:t>„</w:t>
      </w:r>
      <w:proofErr w:type="spellStart"/>
      <w:r w:rsidRPr="004B49DC">
        <w:rPr>
          <w:rFonts w:ascii="Arial" w:eastAsia="Times New Roman" w:hAnsi="Arial" w:cs="Arial"/>
          <w:color w:val="222222"/>
          <w:sz w:val="22"/>
          <w:lang w:val="lt-LT" w:eastAsia="lt-LT"/>
        </w:rPr>
        <w:t>Luminor</w:t>
      </w:r>
      <w:proofErr w:type="spellEnd"/>
      <w:r w:rsidRPr="004B49DC">
        <w:rPr>
          <w:rFonts w:ascii="Arial" w:eastAsia="Times New Roman" w:hAnsi="Arial" w:cs="Arial"/>
          <w:color w:val="222222"/>
          <w:sz w:val="22"/>
          <w:lang w:val="lt-LT" w:eastAsia="lt-LT"/>
        </w:rPr>
        <w:t xml:space="preserve"> investicijų valdymas“ vadovė</w:t>
      </w:r>
      <w:r>
        <w:rPr>
          <w:rFonts w:ascii="Arial" w:eastAsia="Times New Roman" w:hAnsi="Arial" w:cs="Arial"/>
          <w:color w:val="222222"/>
          <w:sz w:val="22"/>
          <w:lang w:val="lt-LT" w:eastAsia="lt-LT"/>
        </w:rPr>
        <w:t xml:space="preserve"> </w:t>
      </w:r>
      <w:r w:rsidR="00032557">
        <w:rPr>
          <w:rFonts w:ascii="Arial" w:eastAsia="Times New Roman" w:hAnsi="Arial" w:cs="Arial"/>
          <w:color w:val="222222"/>
          <w:sz w:val="22"/>
          <w:lang w:val="lt-LT" w:eastAsia="lt-LT"/>
        </w:rPr>
        <w:t xml:space="preserve">pabrėžia, </w:t>
      </w:r>
      <w:r>
        <w:rPr>
          <w:rFonts w:ascii="Arial" w:eastAsia="Times New Roman" w:hAnsi="Arial" w:cs="Arial"/>
          <w:color w:val="222222"/>
          <w:sz w:val="22"/>
          <w:lang w:val="lt-LT" w:eastAsia="lt-LT"/>
        </w:rPr>
        <w:t>kad</w:t>
      </w:r>
      <w:r w:rsidR="00032557">
        <w:rPr>
          <w:rFonts w:ascii="Arial" w:eastAsia="Times New Roman" w:hAnsi="Arial" w:cs="Arial"/>
          <w:color w:val="222222"/>
          <w:sz w:val="22"/>
          <w:lang w:val="lt-LT" w:eastAsia="lt-LT"/>
        </w:rPr>
        <w:t xml:space="preserve"> š</w:t>
      </w:r>
      <w:r w:rsidR="002F1F80">
        <w:rPr>
          <w:rFonts w:ascii="Arial" w:eastAsia="Times New Roman" w:hAnsi="Arial" w:cs="Arial"/>
          <w:color w:val="222222"/>
          <w:sz w:val="22"/>
          <w:lang w:val="lt-LT" w:eastAsia="lt-LT"/>
        </w:rPr>
        <w:t xml:space="preserve">i </w:t>
      </w:r>
      <w:r w:rsidR="004A457A" w:rsidRPr="004B49DC">
        <w:rPr>
          <w:rFonts w:ascii="Arial" w:eastAsia="Times New Roman" w:hAnsi="Arial" w:cs="Arial"/>
          <w:color w:val="222222"/>
          <w:sz w:val="22"/>
          <w:lang w:val="lt-LT" w:eastAsia="lt-LT"/>
        </w:rPr>
        <w:t xml:space="preserve">GPM lengvata yra taikoma ne tik visoms per </w:t>
      </w:r>
      <w:r w:rsidR="00B02795">
        <w:rPr>
          <w:rFonts w:ascii="Arial" w:eastAsia="Times New Roman" w:hAnsi="Arial" w:cs="Arial"/>
          <w:color w:val="222222"/>
          <w:sz w:val="22"/>
          <w:lang w:val="lt-LT" w:eastAsia="lt-LT"/>
        </w:rPr>
        <w:t>metus</w:t>
      </w:r>
      <w:r w:rsidR="004A457A" w:rsidRPr="004B49DC">
        <w:rPr>
          <w:rFonts w:ascii="Arial" w:eastAsia="Times New Roman" w:hAnsi="Arial" w:cs="Arial"/>
          <w:color w:val="222222"/>
          <w:sz w:val="22"/>
          <w:lang w:val="lt-LT" w:eastAsia="lt-LT"/>
        </w:rPr>
        <w:t xml:space="preserve"> atliktoms įmokoms į trečios pakopos pensijų fondus, bet ir kitais </w:t>
      </w:r>
      <w:r w:rsidR="00C8179F">
        <w:rPr>
          <w:rFonts w:ascii="Arial" w:eastAsia="Times New Roman" w:hAnsi="Arial" w:cs="Arial"/>
          <w:color w:val="222222"/>
          <w:sz w:val="22"/>
          <w:lang w:val="lt-LT" w:eastAsia="lt-LT"/>
        </w:rPr>
        <w:t>dviem atvejais.</w:t>
      </w:r>
      <w:r w:rsidR="00032557">
        <w:rPr>
          <w:rFonts w:ascii="Arial" w:eastAsia="Times New Roman" w:hAnsi="Arial" w:cs="Arial"/>
          <w:color w:val="222222"/>
          <w:sz w:val="22"/>
          <w:lang w:val="lt-LT" w:eastAsia="lt-LT"/>
        </w:rPr>
        <w:t xml:space="preserve"> </w:t>
      </w:r>
    </w:p>
    <w:p w14:paraId="09111842" w14:textId="77777777" w:rsidR="00032557" w:rsidRDefault="00032557" w:rsidP="004A457A">
      <w:pPr>
        <w:jc w:val="both"/>
        <w:rPr>
          <w:rFonts w:ascii="Arial" w:eastAsia="Times New Roman" w:hAnsi="Arial" w:cs="Arial"/>
          <w:color w:val="222222"/>
          <w:sz w:val="22"/>
          <w:lang w:val="lt-LT" w:eastAsia="lt-LT"/>
        </w:rPr>
      </w:pPr>
    </w:p>
    <w:p w14:paraId="73BA5093" w14:textId="3D4F9706" w:rsidR="004006B7" w:rsidRDefault="004006B7" w:rsidP="004A457A">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G</w:t>
      </w:r>
      <w:r w:rsidR="004A457A" w:rsidRPr="004B49DC">
        <w:rPr>
          <w:rFonts w:ascii="Arial" w:eastAsia="Times New Roman" w:hAnsi="Arial" w:cs="Arial"/>
          <w:color w:val="222222"/>
          <w:sz w:val="22"/>
          <w:lang w:val="lt-LT" w:eastAsia="lt-LT"/>
        </w:rPr>
        <w:t xml:space="preserve">yventojai </w:t>
      </w:r>
      <w:r w:rsidR="00C8179F" w:rsidRPr="004B49DC">
        <w:rPr>
          <w:rFonts w:ascii="Arial" w:eastAsia="Times New Roman" w:hAnsi="Arial" w:cs="Arial"/>
          <w:color w:val="222222"/>
          <w:sz w:val="22"/>
          <w:lang w:val="lt-LT" w:eastAsia="lt-LT"/>
        </w:rPr>
        <w:t xml:space="preserve">atgauti lėšas </w:t>
      </w:r>
      <w:r w:rsidR="004A457A" w:rsidRPr="004B49DC">
        <w:rPr>
          <w:rFonts w:ascii="Arial" w:eastAsia="Times New Roman" w:hAnsi="Arial" w:cs="Arial"/>
          <w:color w:val="222222"/>
          <w:sz w:val="22"/>
          <w:lang w:val="lt-LT" w:eastAsia="lt-LT"/>
        </w:rPr>
        <w:t>gal</w:t>
      </w:r>
      <w:r w:rsidR="00C8179F">
        <w:rPr>
          <w:rFonts w:ascii="Arial" w:eastAsia="Times New Roman" w:hAnsi="Arial" w:cs="Arial"/>
          <w:color w:val="222222"/>
          <w:sz w:val="22"/>
          <w:lang w:val="lt-LT" w:eastAsia="lt-LT"/>
        </w:rPr>
        <w:t>ės</w:t>
      </w:r>
      <w:r w:rsidR="004A457A" w:rsidRPr="004B49DC">
        <w:rPr>
          <w:rFonts w:ascii="Arial" w:eastAsia="Times New Roman" w:hAnsi="Arial" w:cs="Arial"/>
          <w:color w:val="222222"/>
          <w:sz w:val="22"/>
          <w:lang w:val="lt-LT" w:eastAsia="lt-LT"/>
        </w:rPr>
        <w:t xml:space="preserve"> </w:t>
      </w:r>
      <w:r w:rsidR="004A457A">
        <w:rPr>
          <w:rFonts w:ascii="Arial" w:eastAsia="Times New Roman" w:hAnsi="Arial" w:cs="Arial"/>
          <w:color w:val="222222"/>
          <w:sz w:val="22"/>
          <w:lang w:val="lt-LT" w:eastAsia="lt-LT"/>
        </w:rPr>
        <w:t xml:space="preserve">ir </w:t>
      </w:r>
      <w:r w:rsidR="004A457A" w:rsidRPr="004B49DC">
        <w:rPr>
          <w:rFonts w:ascii="Arial" w:eastAsia="Times New Roman" w:hAnsi="Arial" w:cs="Arial"/>
          <w:color w:val="222222"/>
          <w:sz w:val="22"/>
          <w:lang w:val="lt-LT" w:eastAsia="lt-LT"/>
        </w:rPr>
        <w:t xml:space="preserve">už </w:t>
      </w:r>
      <w:r w:rsidR="00C8179F">
        <w:rPr>
          <w:rFonts w:ascii="Arial" w:eastAsia="Times New Roman" w:hAnsi="Arial" w:cs="Arial"/>
          <w:color w:val="222222"/>
          <w:sz w:val="22"/>
          <w:lang w:val="lt-LT" w:eastAsia="lt-LT"/>
        </w:rPr>
        <w:t>šiais</w:t>
      </w:r>
      <w:r w:rsidR="004A457A" w:rsidRPr="004B49DC">
        <w:rPr>
          <w:rFonts w:ascii="Arial" w:eastAsia="Times New Roman" w:hAnsi="Arial" w:cs="Arial"/>
          <w:color w:val="222222"/>
          <w:sz w:val="22"/>
          <w:lang w:val="lt-LT" w:eastAsia="lt-LT"/>
        </w:rPr>
        <w:t xml:space="preserve"> metais atliktas įmokas į antros pakopos pensijų fondus, </w:t>
      </w:r>
      <w:r w:rsidR="00C8179F">
        <w:rPr>
          <w:rFonts w:ascii="Arial" w:eastAsia="Times New Roman" w:hAnsi="Arial" w:cs="Arial"/>
          <w:color w:val="222222"/>
          <w:sz w:val="22"/>
          <w:lang w:val="lt-LT" w:eastAsia="lt-LT"/>
        </w:rPr>
        <w:t xml:space="preserve">jeigu jos </w:t>
      </w:r>
      <w:r w:rsidR="004A457A" w:rsidRPr="004B49DC">
        <w:rPr>
          <w:rFonts w:ascii="Arial" w:eastAsia="Times New Roman" w:hAnsi="Arial" w:cs="Arial"/>
          <w:color w:val="222222"/>
          <w:sz w:val="22"/>
          <w:lang w:val="lt-LT" w:eastAsia="lt-LT"/>
        </w:rPr>
        <w:t xml:space="preserve">viršija 3 proc. asmens pajamų, nuo kurių </w:t>
      </w:r>
      <w:r w:rsidR="00C8179F">
        <w:rPr>
          <w:rFonts w:ascii="Arial" w:eastAsia="Times New Roman" w:hAnsi="Arial" w:cs="Arial"/>
          <w:color w:val="222222"/>
          <w:sz w:val="22"/>
          <w:lang w:val="lt-LT" w:eastAsia="lt-LT"/>
        </w:rPr>
        <w:t xml:space="preserve">yra </w:t>
      </w:r>
      <w:r w:rsidR="004A457A" w:rsidRPr="004B49DC">
        <w:rPr>
          <w:rFonts w:ascii="Arial" w:eastAsia="Times New Roman" w:hAnsi="Arial" w:cs="Arial"/>
          <w:color w:val="222222"/>
          <w:sz w:val="22"/>
          <w:lang w:val="lt-LT" w:eastAsia="lt-LT"/>
        </w:rPr>
        <w:t>skaičiuojamos valstybinio socialinio draudimo įmokos.</w:t>
      </w:r>
      <w:r w:rsidR="004A457A">
        <w:rPr>
          <w:rFonts w:ascii="Arial" w:eastAsia="Times New Roman" w:hAnsi="Arial" w:cs="Arial"/>
          <w:color w:val="222222"/>
          <w:sz w:val="22"/>
          <w:lang w:val="lt-LT" w:eastAsia="lt-LT"/>
        </w:rPr>
        <w:t xml:space="preserve"> </w:t>
      </w:r>
      <w:r>
        <w:rPr>
          <w:rFonts w:ascii="Arial" w:eastAsia="Times New Roman" w:hAnsi="Arial" w:cs="Arial"/>
          <w:color w:val="222222"/>
          <w:sz w:val="22"/>
          <w:lang w:val="lt-LT" w:eastAsia="lt-LT"/>
        </w:rPr>
        <w:t>L</w:t>
      </w:r>
      <w:r w:rsidR="00C8179F" w:rsidRPr="004B49DC">
        <w:rPr>
          <w:rFonts w:ascii="Arial" w:eastAsia="Times New Roman" w:hAnsi="Arial" w:cs="Arial"/>
          <w:color w:val="222222"/>
          <w:sz w:val="22"/>
          <w:lang w:val="lt-LT" w:eastAsia="lt-LT"/>
        </w:rPr>
        <w:t xml:space="preserve">engvata </w:t>
      </w:r>
      <w:r w:rsidR="00C8179F">
        <w:rPr>
          <w:rFonts w:ascii="Arial" w:eastAsia="Times New Roman" w:hAnsi="Arial" w:cs="Arial"/>
          <w:color w:val="222222"/>
          <w:sz w:val="22"/>
          <w:lang w:val="lt-LT" w:eastAsia="lt-LT"/>
        </w:rPr>
        <w:t xml:space="preserve">taip pat </w:t>
      </w:r>
      <w:r w:rsidR="004A457A" w:rsidRPr="004B49DC">
        <w:rPr>
          <w:rFonts w:ascii="Arial" w:eastAsia="Times New Roman" w:hAnsi="Arial" w:cs="Arial"/>
          <w:color w:val="222222"/>
          <w:sz w:val="22"/>
          <w:lang w:val="lt-LT" w:eastAsia="lt-LT"/>
        </w:rPr>
        <w:t>gali</w:t>
      </w:r>
      <w:r>
        <w:rPr>
          <w:rFonts w:ascii="Arial" w:eastAsia="Times New Roman" w:hAnsi="Arial" w:cs="Arial"/>
          <w:color w:val="222222"/>
          <w:sz w:val="22"/>
          <w:lang w:val="lt-LT" w:eastAsia="lt-LT"/>
        </w:rPr>
        <w:t>ma</w:t>
      </w:r>
      <w:r w:rsidR="004A457A" w:rsidRPr="004B49DC">
        <w:rPr>
          <w:rFonts w:ascii="Arial" w:eastAsia="Times New Roman" w:hAnsi="Arial" w:cs="Arial"/>
          <w:color w:val="222222"/>
          <w:sz w:val="22"/>
          <w:lang w:val="lt-LT" w:eastAsia="lt-LT"/>
        </w:rPr>
        <w:t xml:space="preserve"> pasinaudoti </w:t>
      </w:r>
      <w:r w:rsidR="00C8179F">
        <w:rPr>
          <w:rFonts w:ascii="Arial" w:eastAsia="Times New Roman" w:hAnsi="Arial" w:cs="Arial"/>
          <w:color w:val="222222"/>
          <w:sz w:val="22"/>
          <w:lang w:val="lt-LT" w:eastAsia="lt-LT"/>
        </w:rPr>
        <w:t xml:space="preserve">ir </w:t>
      </w:r>
      <w:r>
        <w:rPr>
          <w:rFonts w:ascii="Arial" w:eastAsia="Times New Roman" w:hAnsi="Arial" w:cs="Arial"/>
          <w:color w:val="222222"/>
          <w:sz w:val="22"/>
          <w:lang w:val="lt-LT" w:eastAsia="lt-LT"/>
        </w:rPr>
        <w:t>mokant</w:t>
      </w:r>
      <w:r w:rsidR="00C8179F">
        <w:rPr>
          <w:rFonts w:ascii="Arial" w:eastAsia="Times New Roman" w:hAnsi="Arial" w:cs="Arial"/>
          <w:color w:val="222222"/>
          <w:sz w:val="22"/>
          <w:lang w:val="lt-LT" w:eastAsia="lt-LT"/>
        </w:rPr>
        <w:t xml:space="preserve"> įmokas pagal investicinio </w:t>
      </w:r>
      <w:r>
        <w:rPr>
          <w:rFonts w:ascii="Arial" w:eastAsia="Times New Roman" w:hAnsi="Arial" w:cs="Arial"/>
          <w:color w:val="222222"/>
          <w:sz w:val="22"/>
          <w:lang w:val="lt-LT" w:eastAsia="lt-LT"/>
        </w:rPr>
        <w:t>gyvybės</w:t>
      </w:r>
      <w:r w:rsidR="00C8179F">
        <w:rPr>
          <w:rFonts w:ascii="Arial" w:eastAsia="Times New Roman" w:hAnsi="Arial" w:cs="Arial"/>
          <w:color w:val="222222"/>
          <w:sz w:val="22"/>
          <w:lang w:val="lt-LT" w:eastAsia="lt-LT"/>
        </w:rPr>
        <w:t xml:space="preserve"> draudimo sutartis.</w:t>
      </w:r>
    </w:p>
    <w:p w14:paraId="780DF74A" w14:textId="4AD4C6FF" w:rsidR="004A457A" w:rsidRDefault="004A457A" w:rsidP="004A457A">
      <w:pPr>
        <w:jc w:val="both"/>
        <w:rPr>
          <w:rFonts w:ascii="Arial" w:eastAsia="Times New Roman" w:hAnsi="Arial" w:cs="Arial"/>
          <w:color w:val="222222"/>
          <w:sz w:val="22"/>
          <w:lang w:val="lt-LT" w:eastAsia="lt-LT"/>
        </w:rPr>
      </w:pPr>
    </w:p>
    <w:p w14:paraId="402A63CE" w14:textId="2615D29A" w:rsidR="004B49DC" w:rsidRDefault="002F1F80" w:rsidP="004B49DC">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w:t>
      </w:r>
      <w:r w:rsidR="004006B7">
        <w:rPr>
          <w:rFonts w:ascii="Arial" w:eastAsia="Times New Roman" w:hAnsi="Arial" w:cs="Arial"/>
          <w:color w:val="222222"/>
          <w:sz w:val="22"/>
          <w:lang w:val="lt-LT" w:eastAsia="lt-LT"/>
        </w:rPr>
        <w:t>B</w:t>
      </w:r>
      <w:r w:rsidRPr="002F1F80">
        <w:rPr>
          <w:rFonts w:ascii="Arial" w:eastAsia="Times New Roman" w:hAnsi="Arial" w:cs="Arial"/>
          <w:color w:val="222222"/>
          <w:sz w:val="22"/>
          <w:lang w:val="lt-LT" w:eastAsia="lt-LT"/>
        </w:rPr>
        <w:t xml:space="preserve">endra gyvybės draudimo ir </w:t>
      </w:r>
      <w:r w:rsidR="004006B7">
        <w:rPr>
          <w:rFonts w:ascii="Arial" w:eastAsia="Times New Roman" w:hAnsi="Arial" w:cs="Arial"/>
          <w:color w:val="222222"/>
          <w:sz w:val="22"/>
          <w:lang w:val="lt-LT" w:eastAsia="lt-LT"/>
        </w:rPr>
        <w:t>pensijų kaupimo įmokų suma,</w:t>
      </w:r>
      <w:r w:rsidR="00D30C34">
        <w:rPr>
          <w:rFonts w:ascii="Arial" w:eastAsia="Times New Roman" w:hAnsi="Arial" w:cs="Arial"/>
          <w:color w:val="222222"/>
          <w:sz w:val="22"/>
          <w:lang w:val="lt-LT" w:eastAsia="lt-LT"/>
        </w:rPr>
        <w:t xml:space="preserve"> </w:t>
      </w:r>
      <w:r w:rsidR="00B81DC0">
        <w:rPr>
          <w:rFonts w:ascii="Arial" w:eastAsia="Times New Roman" w:hAnsi="Arial" w:cs="Arial"/>
          <w:color w:val="222222"/>
          <w:sz w:val="22"/>
          <w:lang w:val="lt-LT" w:eastAsia="lt-LT"/>
        </w:rPr>
        <w:t>nuo kurios bus sugrąžinama dalis GPM</w:t>
      </w:r>
      <w:r w:rsidR="00D30C34">
        <w:rPr>
          <w:rFonts w:ascii="Arial" w:eastAsia="Times New Roman" w:hAnsi="Arial" w:cs="Arial"/>
          <w:color w:val="222222"/>
          <w:sz w:val="22"/>
          <w:lang w:val="lt-LT" w:eastAsia="lt-LT"/>
        </w:rPr>
        <w:t>,</w:t>
      </w:r>
      <w:r w:rsidR="00B81DC0">
        <w:rPr>
          <w:rFonts w:ascii="Arial" w:eastAsia="Times New Roman" w:hAnsi="Arial" w:cs="Arial"/>
          <w:color w:val="222222"/>
          <w:sz w:val="22"/>
          <w:lang w:val="lt-LT" w:eastAsia="lt-LT"/>
        </w:rPr>
        <w:t xml:space="preserve"> </w:t>
      </w:r>
      <w:r w:rsidR="006329BB">
        <w:rPr>
          <w:rFonts w:ascii="Arial" w:eastAsia="Times New Roman" w:hAnsi="Arial" w:cs="Arial"/>
          <w:color w:val="222222"/>
          <w:sz w:val="22"/>
          <w:lang w:val="lt-LT" w:eastAsia="lt-LT"/>
        </w:rPr>
        <w:t xml:space="preserve">gali būti </w:t>
      </w:r>
      <w:r w:rsidR="00B81DC0">
        <w:rPr>
          <w:rFonts w:ascii="Arial" w:eastAsia="Times New Roman" w:hAnsi="Arial" w:cs="Arial"/>
          <w:color w:val="222222"/>
          <w:sz w:val="22"/>
          <w:lang w:val="lt-LT" w:eastAsia="lt-LT"/>
        </w:rPr>
        <w:t xml:space="preserve">ne </w:t>
      </w:r>
      <w:r w:rsidRPr="002F1F80">
        <w:rPr>
          <w:rFonts w:ascii="Arial" w:eastAsia="Times New Roman" w:hAnsi="Arial" w:cs="Arial"/>
          <w:color w:val="222222"/>
          <w:sz w:val="22"/>
          <w:lang w:val="lt-LT" w:eastAsia="lt-LT"/>
        </w:rPr>
        <w:t xml:space="preserve">didesnė kaip 1 500 </w:t>
      </w:r>
      <w:r>
        <w:rPr>
          <w:rFonts w:ascii="Arial" w:eastAsia="Times New Roman" w:hAnsi="Arial" w:cs="Arial"/>
          <w:color w:val="222222"/>
          <w:sz w:val="22"/>
          <w:lang w:val="lt-LT" w:eastAsia="lt-LT"/>
        </w:rPr>
        <w:t>eurų</w:t>
      </w:r>
      <w:r w:rsidR="006329BB">
        <w:rPr>
          <w:rFonts w:ascii="Arial" w:eastAsia="Times New Roman" w:hAnsi="Arial" w:cs="Arial"/>
          <w:color w:val="222222"/>
          <w:sz w:val="22"/>
          <w:lang w:val="lt-LT" w:eastAsia="lt-LT"/>
        </w:rPr>
        <w:t>, arba 25</w:t>
      </w:r>
      <w:r w:rsidR="00900B33">
        <w:rPr>
          <w:rFonts w:ascii="Arial" w:eastAsia="Times New Roman" w:hAnsi="Arial" w:cs="Arial"/>
          <w:color w:val="222222"/>
          <w:sz w:val="22"/>
          <w:lang w:val="en-US" w:eastAsia="lt-LT"/>
        </w:rPr>
        <w:t xml:space="preserve"> proc.</w:t>
      </w:r>
      <w:r w:rsidR="006329BB">
        <w:rPr>
          <w:rFonts w:ascii="Arial" w:eastAsia="Times New Roman" w:hAnsi="Arial" w:cs="Arial"/>
          <w:color w:val="222222"/>
          <w:sz w:val="22"/>
          <w:lang w:val="en-US" w:eastAsia="lt-LT"/>
        </w:rPr>
        <w:t xml:space="preserve"> </w:t>
      </w:r>
      <w:r w:rsidR="006329BB" w:rsidRPr="00347DE1">
        <w:rPr>
          <w:rFonts w:ascii="Arial" w:eastAsia="Times New Roman" w:hAnsi="Arial" w:cs="Arial"/>
          <w:color w:val="222222"/>
          <w:sz w:val="22"/>
          <w:lang w:val="lt-LT" w:eastAsia="lt-LT"/>
        </w:rPr>
        <w:t>metinio bruto darbo užmokesčio</w:t>
      </w:r>
      <w:r w:rsidRPr="00347DE1">
        <w:rPr>
          <w:rFonts w:ascii="Arial" w:eastAsia="Times New Roman" w:hAnsi="Arial" w:cs="Arial"/>
          <w:color w:val="222222"/>
          <w:sz w:val="22"/>
          <w:lang w:val="lt-LT" w:eastAsia="lt-LT"/>
        </w:rPr>
        <w:t>.</w:t>
      </w:r>
      <w:r w:rsidR="00692792" w:rsidRPr="00347DE1">
        <w:rPr>
          <w:rFonts w:ascii="Arial" w:eastAsia="Times New Roman" w:hAnsi="Arial" w:cs="Arial"/>
          <w:color w:val="222222"/>
          <w:sz w:val="22"/>
          <w:lang w:val="lt-LT" w:eastAsia="lt-LT"/>
        </w:rPr>
        <w:t xml:space="preserve"> </w:t>
      </w:r>
      <w:r w:rsidR="004B49DC" w:rsidRPr="00347DE1">
        <w:rPr>
          <w:rFonts w:ascii="Arial" w:eastAsia="Times New Roman" w:hAnsi="Arial" w:cs="Arial"/>
          <w:color w:val="222222"/>
          <w:sz w:val="22"/>
          <w:lang w:val="lt-LT" w:eastAsia="lt-LT"/>
        </w:rPr>
        <w:t xml:space="preserve">Norint susigrąžinti dalį per metus sumokėto pajamų mokesčio, </w:t>
      </w:r>
      <w:r w:rsidR="004006B7" w:rsidRPr="00347DE1">
        <w:rPr>
          <w:rFonts w:ascii="Arial" w:eastAsia="Times New Roman" w:hAnsi="Arial" w:cs="Arial"/>
          <w:color w:val="222222"/>
          <w:sz w:val="22"/>
          <w:lang w:val="lt-LT" w:eastAsia="lt-LT"/>
        </w:rPr>
        <w:t>kitų metų pavasarį</w:t>
      </w:r>
      <w:r w:rsidR="004B49DC" w:rsidRPr="00347DE1">
        <w:rPr>
          <w:rFonts w:ascii="Arial" w:eastAsia="Times New Roman" w:hAnsi="Arial" w:cs="Arial"/>
          <w:color w:val="222222"/>
          <w:sz w:val="22"/>
          <w:lang w:val="lt-LT" w:eastAsia="lt-LT"/>
        </w:rPr>
        <w:t xml:space="preserve"> Valstybinei mokesčių inspekcijai</w:t>
      </w:r>
      <w:r w:rsidR="004006B7">
        <w:rPr>
          <w:rFonts w:ascii="Arial" w:eastAsia="Times New Roman" w:hAnsi="Arial" w:cs="Arial"/>
          <w:color w:val="222222"/>
          <w:sz w:val="22"/>
          <w:lang w:val="lt-LT" w:eastAsia="lt-LT"/>
        </w:rPr>
        <w:t xml:space="preserve"> reikės</w:t>
      </w:r>
      <w:r w:rsidR="004B49DC" w:rsidRPr="004B49DC">
        <w:rPr>
          <w:rFonts w:ascii="Arial" w:eastAsia="Times New Roman" w:hAnsi="Arial" w:cs="Arial"/>
          <w:color w:val="222222"/>
          <w:sz w:val="22"/>
          <w:lang w:val="lt-LT" w:eastAsia="lt-LT"/>
        </w:rPr>
        <w:t xml:space="preserve"> laiku pateikti</w:t>
      </w:r>
      <w:r w:rsidR="004B49DC">
        <w:rPr>
          <w:rFonts w:ascii="Arial" w:eastAsia="Times New Roman" w:hAnsi="Arial" w:cs="Arial"/>
          <w:color w:val="222222"/>
          <w:sz w:val="22"/>
          <w:lang w:val="lt-LT" w:eastAsia="lt-LT"/>
        </w:rPr>
        <w:t xml:space="preserve"> taisyklingai užpildytą pajamų deklaraciją</w:t>
      </w:r>
      <w:r w:rsidR="00692792">
        <w:rPr>
          <w:rFonts w:ascii="Arial" w:eastAsia="Times New Roman" w:hAnsi="Arial" w:cs="Arial"/>
          <w:color w:val="222222"/>
          <w:sz w:val="22"/>
          <w:lang w:val="lt-LT" w:eastAsia="lt-LT"/>
        </w:rPr>
        <w:t xml:space="preserve"> – šiemet šis terminas buvo gegužės 2 diena</w:t>
      </w:r>
      <w:r w:rsidR="004B49DC">
        <w:rPr>
          <w:rFonts w:ascii="Arial" w:eastAsia="Times New Roman" w:hAnsi="Arial" w:cs="Arial"/>
          <w:color w:val="222222"/>
          <w:sz w:val="22"/>
          <w:lang w:val="lt-LT" w:eastAsia="lt-LT"/>
        </w:rPr>
        <w:t>.</w:t>
      </w:r>
      <w:r w:rsidR="00692792">
        <w:rPr>
          <w:rFonts w:ascii="Arial" w:eastAsia="Times New Roman" w:hAnsi="Arial" w:cs="Arial"/>
          <w:color w:val="222222"/>
          <w:sz w:val="22"/>
          <w:lang w:val="lt-LT" w:eastAsia="lt-LT"/>
        </w:rPr>
        <w:t xml:space="preserve"> </w:t>
      </w:r>
      <w:r w:rsidR="004B49DC" w:rsidRPr="004B49DC">
        <w:rPr>
          <w:rFonts w:ascii="Arial" w:eastAsia="Times New Roman" w:hAnsi="Arial" w:cs="Arial"/>
          <w:color w:val="222222"/>
          <w:sz w:val="22"/>
          <w:lang w:val="lt-LT" w:eastAsia="lt-LT"/>
        </w:rPr>
        <w:t>Viską atlikus teisingai, GPM dalis nuo</w:t>
      </w:r>
      <w:r w:rsidR="004006B7">
        <w:rPr>
          <w:rFonts w:ascii="Arial" w:eastAsia="Times New Roman" w:hAnsi="Arial" w:cs="Arial"/>
          <w:color w:val="222222"/>
          <w:sz w:val="22"/>
          <w:lang w:val="lt-LT" w:eastAsia="lt-LT"/>
        </w:rPr>
        <w:t xml:space="preserve"> visų išvardytų</w:t>
      </w:r>
      <w:r w:rsidR="004B49DC" w:rsidRPr="004B49DC">
        <w:rPr>
          <w:rFonts w:ascii="Arial" w:eastAsia="Times New Roman" w:hAnsi="Arial" w:cs="Arial"/>
          <w:color w:val="222222"/>
          <w:sz w:val="22"/>
          <w:lang w:val="lt-LT" w:eastAsia="lt-LT"/>
        </w:rPr>
        <w:t xml:space="preserve"> įmokų</w:t>
      </w:r>
      <w:r w:rsidR="004006B7">
        <w:rPr>
          <w:rFonts w:ascii="Arial" w:eastAsia="Times New Roman" w:hAnsi="Arial" w:cs="Arial"/>
          <w:color w:val="222222"/>
          <w:sz w:val="22"/>
          <w:lang w:val="lt-LT" w:eastAsia="lt-LT"/>
        </w:rPr>
        <w:t xml:space="preserve"> </w:t>
      </w:r>
      <w:r w:rsidR="004B49DC" w:rsidRPr="004B49DC">
        <w:rPr>
          <w:rFonts w:ascii="Arial" w:eastAsia="Times New Roman" w:hAnsi="Arial" w:cs="Arial"/>
          <w:color w:val="222222"/>
          <w:sz w:val="22"/>
          <w:lang w:val="lt-LT" w:eastAsia="lt-LT"/>
        </w:rPr>
        <w:t xml:space="preserve">už </w:t>
      </w:r>
      <w:r w:rsidR="004006B7">
        <w:rPr>
          <w:rFonts w:ascii="Arial" w:eastAsia="Times New Roman" w:hAnsi="Arial" w:cs="Arial"/>
          <w:color w:val="222222"/>
          <w:sz w:val="22"/>
          <w:lang w:val="lt-LT" w:eastAsia="lt-LT"/>
        </w:rPr>
        <w:t>šiuos</w:t>
      </w:r>
      <w:r w:rsidR="004B49DC" w:rsidRPr="004B49DC">
        <w:rPr>
          <w:rFonts w:ascii="Arial" w:eastAsia="Times New Roman" w:hAnsi="Arial" w:cs="Arial"/>
          <w:color w:val="222222"/>
          <w:sz w:val="22"/>
          <w:lang w:val="lt-LT" w:eastAsia="lt-LT"/>
        </w:rPr>
        <w:t xml:space="preserve"> metus bus pervesta į </w:t>
      </w:r>
      <w:r w:rsidR="004006B7">
        <w:rPr>
          <w:rFonts w:ascii="Arial" w:eastAsia="Times New Roman" w:hAnsi="Arial" w:cs="Arial"/>
          <w:color w:val="222222"/>
          <w:sz w:val="22"/>
          <w:lang w:val="lt-LT" w:eastAsia="lt-LT"/>
        </w:rPr>
        <w:t xml:space="preserve">asmens </w:t>
      </w:r>
      <w:r w:rsidR="004B49DC" w:rsidRPr="004B49DC">
        <w:rPr>
          <w:rFonts w:ascii="Arial" w:eastAsia="Times New Roman" w:hAnsi="Arial" w:cs="Arial"/>
          <w:color w:val="222222"/>
          <w:sz w:val="22"/>
          <w:lang w:val="lt-LT" w:eastAsia="lt-LT"/>
        </w:rPr>
        <w:t>nurodyt</w:t>
      </w:r>
      <w:r w:rsidR="007B6B2C">
        <w:rPr>
          <w:rFonts w:ascii="Arial" w:eastAsia="Times New Roman" w:hAnsi="Arial" w:cs="Arial"/>
          <w:color w:val="222222"/>
          <w:sz w:val="22"/>
          <w:lang w:val="lt-LT" w:eastAsia="lt-LT"/>
        </w:rPr>
        <w:t>ą</w:t>
      </w:r>
      <w:r w:rsidR="004B49DC" w:rsidRPr="004B49DC">
        <w:rPr>
          <w:rFonts w:ascii="Arial" w:eastAsia="Times New Roman" w:hAnsi="Arial" w:cs="Arial"/>
          <w:color w:val="222222"/>
          <w:sz w:val="22"/>
          <w:lang w:val="lt-LT" w:eastAsia="lt-LT"/>
        </w:rPr>
        <w:t xml:space="preserve"> </w:t>
      </w:r>
      <w:r w:rsidR="004006B7">
        <w:rPr>
          <w:rFonts w:ascii="Arial" w:eastAsia="Times New Roman" w:hAnsi="Arial" w:cs="Arial"/>
          <w:color w:val="222222"/>
          <w:sz w:val="22"/>
          <w:lang w:val="lt-LT" w:eastAsia="lt-LT"/>
        </w:rPr>
        <w:t xml:space="preserve">banko </w:t>
      </w:r>
      <w:r w:rsidR="004B49DC" w:rsidRPr="004B49DC">
        <w:rPr>
          <w:rFonts w:ascii="Arial" w:eastAsia="Times New Roman" w:hAnsi="Arial" w:cs="Arial"/>
          <w:color w:val="222222"/>
          <w:sz w:val="22"/>
          <w:lang w:val="lt-LT" w:eastAsia="lt-LT"/>
        </w:rPr>
        <w:t>sąskaitą“, – pažymi L. Načajienė.</w:t>
      </w:r>
    </w:p>
    <w:p w14:paraId="59CA0BDA" w14:textId="37359A97" w:rsidR="000463C7" w:rsidRDefault="000463C7" w:rsidP="004B49DC">
      <w:pPr>
        <w:jc w:val="both"/>
        <w:rPr>
          <w:rFonts w:ascii="Arial" w:eastAsia="Times New Roman" w:hAnsi="Arial" w:cs="Arial"/>
          <w:color w:val="222222"/>
          <w:sz w:val="22"/>
          <w:lang w:val="lt-LT" w:eastAsia="lt-LT"/>
        </w:rPr>
      </w:pPr>
    </w:p>
    <w:p w14:paraId="1E785804" w14:textId="77777777" w:rsidR="000463C7" w:rsidRDefault="000463C7" w:rsidP="004B49DC">
      <w:pPr>
        <w:jc w:val="both"/>
        <w:rPr>
          <w:rFonts w:ascii="Arial" w:eastAsia="Times New Roman" w:hAnsi="Arial" w:cs="Arial"/>
          <w:color w:val="222222"/>
          <w:sz w:val="22"/>
          <w:lang w:val="lt-LT" w:eastAsia="lt-LT"/>
        </w:rPr>
      </w:pPr>
    </w:p>
    <w:p w14:paraId="5100708A" w14:textId="2CEBFD3A" w:rsidR="003A3F36" w:rsidRDefault="003A3F36" w:rsidP="004B49DC">
      <w:pPr>
        <w:jc w:val="both"/>
        <w:rPr>
          <w:rFonts w:ascii="Arial" w:eastAsia="Times New Roman" w:hAnsi="Arial" w:cs="Arial"/>
          <w:color w:val="222222"/>
          <w:sz w:val="22"/>
          <w:lang w:val="lt-LT" w:eastAsia="lt-LT"/>
        </w:rPr>
      </w:pPr>
    </w:p>
    <w:p w14:paraId="240DFFCC" w14:textId="77777777" w:rsidR="004B49DC" w:rsidRPr="0005651E" w:rsidRDefault="004B49DC" w:rsidP="002B1A76">
      <w:pPr>
        <w:jc w:val="both"/>
        <w:rPr>
          <w:rFonts w:ascii="Arial" w:eastAsia="Times New Roman" w:hAnsi="Arial" w:cs="Arial"/>
          <w:b/>
          <w:bCs/>
          <w:color w:val="222222"/>
          <w:sz w:val="22"/>
          <w:lang w:val="lt-LT" w:eastAsia="lt-LT"/>
        </w:rPr>
      </w:pPr>
    </w:p>
    <w:p w14:paraId="7DEFD626" w14:textId="2BB4DDFC" w:rsidR="0005651E" w:rsidRDefault="0005651E" w:rsidP="0005651E">
      <w:pPr>
        <w:jc w:val="both"/>
        <w:rPr>
          <w:rFonts w:ascii="Arial" w:eastAsia="Times New Roman" w:hAnsi="Arial" w:cs="Arial"/>
          <w:b/>
          <w:bCs/>
          <w:color w:val="222222"/>
          <w:sz w:val="22"/>
          <w:lang w:val="lt-LT" w:eastAsia="lt-LT"/>
        </w:rPr>
      </w:pPr>
      <w:r w:rsidRPr="0005651E">
        <w:rPr>
          <w:rFonts w:ascii="Arial" w:eastAsia="Times New Roman" w:hAnsi="Arial" w:cs="Arial"/>
          <w:b/>
          <w:bCs/>
          <w:color w:val="222222"/>
          <w:sz w:val="22"/>
          <w:lang w:val="lt-LT" w:eastAsia="lt-LT"/>
        </w:rPr>
        <w:lastRenderedPageBreak/>
        <w:t xml:space="preserve">Apie </w:t>
      </w:r>
      <w:proofErr w:type="spellStart"/>
      <w:r w:rsidRPr="0005651E">
        <w:rPr>
          <w:rFonts w:ascii="Arial" w:eastAsia="Times New Roman" w:hAnsi="Arial" w:cs="Arial"/>
          <w:b/>
          <w:bCs/>
          <w:color w:val="222222"/>
          <w:sz w:val="22"/>
          <w:lang w:val="lt-LT" w:eastAsia="lt-LT"/>
        </w:rPr>
        <w:t>Luminor</w:t>
      </w:r>
      <w:proofErr w:type="spellEnd"/>
      <w:r w:rsidRPr="0005651E">
        <w:rPr>
          <w:rFonts w:ascii="Arial" w:eastAsia="Times New Roman" w:hAnsi="Arial" w:cs="Arial"/>
          <w:b/>
          <w:bCs/>
          <w:color w:val="222222"/>
          <w:sz w:val="22"/>
          <w:lang w:val="lt-LT" w:eastAsia="lt-LT"/>
        </w:rPr>
        <w:t xml:space="preserve"> investicijų valdymas</w:t>
      </w:r>
      <w:r w:rsidR="009851D1">
        <w:rPr>
          <w:rFonts w:ascii="Arial" w:eastAsia="Times New Roman" w:hAnsi="Arial" w:cs="Arial"/>
          <w:b/>
          <w:bCs/>
          <w:color w:val="222222"/>
          <w:sz w:val="22"/>
          <w:lang w:val="lt-LT" w:eastAsia="lt-LT"/>
        </w:rPr>
        <w:t xml:space="preserve"> UAB</w:t>
      </w:r>
    </w:p>
    <w:p w14:paraId="6353C68C" w14:textId="6A553EB6" w:rsidR="0005651E" w:rsidRPr="0005651E" w:rsidRDefault="0005651E" w:rsidP="0005651E">
      <w:pPr>
        <w:jc w:val="both"/>
        <w:rPr>
          <w:rFonts w:ascii="Arial" w:eastAsia="Times New Roman" w:hAnsi="Arial" w:cs="Arial"/>
          <w:b/>
          <w:bCs/>
          <w:color w:val="222222"/>
          <w:sz w:val="22"/>
          <w:lang w:val="lt-LT" w:eastAsia="lt-LT"/>
        </w:rPr>
      </w:pPr>
    </w:p>
    <w:p w14:paraId="29130B6D" w14:textId="13526766" w:rsidR="004D6611" w:rsidRDefault="00000000" w:rsidP="004D6611">
      <w:pPr>
        <w:jc w:val="both"/>
        <w:rPr>
          <w:rFonts w:ascii="Arial" w:eastAsia="Times New Roman" w:hAnsi="Arial" w:cs="Arial"/>
          <w:color w:val="222222"/>
          <w:sz w:val="22"/>
          <w:lang w:val="lt-LT" w:eastAsia="lt-LT"/>
        </w:rPr>
      </w:pPr>
      <w:hyperlink r:id="rId8" w:history="1">
        <w:r w:rsidR="004D6611" w:rsidRPr="0005651E">
          <w:rPr>
            <w:rStyle w:val="Hipersaitas"/>
            <w:rFonts w:ascii="Arial" w:eastAsia="Times New Roman" w:hAnsi="Arial" w:cs="Arial"/>
            <w:sz w:val="22"/>
            <w:lang w:val="lt-LT" w:eastAsia="lt-LT"/>
          </w:rPr>
          <w:t>Lietuvos banko duomenimis</w:t>
        </w:r>
      </w:hyperlink>
      <w:r w:rsidR="004D6611" w:rsidRPr="0005651E">
        <w:rPr>
          <w:rFonts w:ascii="Arial" w:eastAsia="Times New Roman" w:hAnsi="Arial" w:cs="Arial"/>
          <w:color w:val="222222"/>
          <w:sz w:val="22"/>
          <w:lang w:val="lt-LT" w:eastAsia="lt-LT"/>
        </w:rPr>
        <w:t>, 202</w:t>
      </w:r>
      <w:r w:rsidR="004D6611">
        <w:rPr>
          <w:rFonts w:ascii="Arial" w:eastAsia="Times New Roman" w:hAnsi="Arial" w:cs="Arial"/>
          <w:color w:val="222222"/>
          <w:sz w:val="22"/>
          <w:lang w:val="lt-LT" w:eastAsia="lt-LT"/>
        </w:rPr>
        <w:t>1</w:t>
      </w:r>
      <w:r w:rsidR="004D6611" w:rsidRPr="0005651E">
        <w:rPr>
          <w:rFonts w:ascii="Arial" w:eastAsia="Times New Roman" w:hAnsi="Arial" w:cs="Arial"/>
          <w:color w:val="222222"/>
          <w:sz w:val="22"/>
          <w:lang w:val="lt-LT" w:eastAsia="lt-LT"/>
        </w:rPr>
        <w:t xml:space="preserve"> metais (imtinai) pagal valdomą II pakopos pensijų fondų turtą </w:t>
      </w:r>
      <w:proofErr w:type="spellStart"/>
      <w:r w:rsidR="004D6611" w:rsidRPr="0005651E">
        <w:rPr>
          <w:rFonts w:ascii="Arial" w:eastAsia="Times New Roman" w:hAnsi="Arial" w:cs="Arial"/>
          <w:color w:val="222222"/>
          <w:sz w:val="22"/>
          <w:lang w:val="lt-LT" w:eastAsia="lt-LT"/>
        </w:rPr>
        <w:t>Luminor</w:t>
      </w:r>
      <w:proofErr w:type="spellEnd"/>
      <w:r w:rsidR="004D6611" w:rsidRPr="0005651E">
        <w:rPr>
          <w:rFonts w:ascii="Arial" w:eastAsia="Times New Roman" w:hAnsi="Arial" w:cs="Arial"/>
          <w:color w:val="222222"/>
          <w:sz w:val="22"/>
          <w:lang w:val="lt-LT" w:eastAsia="lt-LT"/>
        </w:rPr>
        <w:t xml:space="preserve"> investicijų valdymas</w:t>
      </w:r>
      <w:r w:rsidR="009851D1">
        <w:rPr>
          <w:rFonts w:ascii="Arial" w:eastAsia="Times New Roman" w:hAnsi="Arial" w:cs="Arial"/>
          <w:color w:val="222222"/>
          <w:sz w:val="22"/>
          <w:lang w:val="lt-LT" w:eastAsia="lt-LT"/>
        </w:rPr>
        <w:t xml:space="preserve"> UAB</w:t>
      </w:r>
      <w:r w:rsidR="004D6611" w:rsidRPr="0005651E">
        <w:rPr>
          <w:rFonts w:ascii="Arial" w:eastAsia="Times New Roman" w:hAnsi="Arial" w:cs="Arial"/>
          <w:color w:val="222222"/>
          <w:sz w:val="22"/>
          <w:lang w:val="lt-LT" w:eastAsia="lt-LT"/>
        </w:rPr>
        <w:t xml:space="preserve"> užėmė 8,</w:t>
      </w:r>
      <w:r w:rsidR="004D6611">
        <w:rPr>
          <w:rFonts w:ascii="Arial" w:eastAsia="Times New Roman" w:hAnsi="Arial" w:cs="Arial"/>
          <w:color w:val="222222"/>
          <w:sz w:val="22"/>
          <w:lang w:val="lt-LT" w:eastAsia="lt-LT"/>
        </w:rPr>
        <w:t>0</w:t>
      </w:r>
      <w:r w:rsidR="004D6611" w:rsidRPr="0005651E">
        <w:rPr>
          <w:rFonts w:ascii="Arial" w:eastAsia="Times New Roman" w:hAnsi="Arial" w:cs="Arial"/>
          <w:color w:val="222222"/>
          <w:sz w:val="22"/>
          <w:lang w:val="lt-LT" w:eastAsia="lt-LT"/>
        </w:rPr>
        <w:t xml:space="preserve"> proc. rinkos dalį, įskaitant ir gyvybės draudimo įmones, taip pat valdančias II pakopos pensijų fondus. Pagal valdomą III pakopos pensijų fondo turtą įmonė užėmė pirmą vietą rinkoje ir turėjo </w:t>
      </w:r>
      <w:r w:rsidR="004D6611">
        <w:rPr>
          <w:rFonts w:ascii="Arial" w:eastAsia="Times New Roman" w:hAnsi="Arial" w:cs="Arial"/>
          <w:color w:val="222222"/>
          <w:sz w:val="22"/>
          <w:lang w:val="lt-LT" w:eastAsia="lt-LT"/>
        </w:rPr>
        <w:t>37</w:t>
      </w:r>
      <w:r w:rsidR="004D6611" w:rsidRPr="0005651E">
        <w:rPr>
          <w:rFonts w:ascii="Arial" w:eastAsia="Times New Roman" w:hAnsi="Arial" w:cs="Arial"/>
          <w:color w:val="222222"/>
          <w:sz w:val="22"/>
          <w:lang w:val="lt-LT" w:eastAsia="lt-LT"/>
        </w:rPr>
        <w:t xml:space="preserve"> proc. III pakopos pensijų fondų rinkos dalies.</w:t>
      </w:r>
    </w:p>
    <w:p w14:paraId="052DC62E" w14:textId="77777777" w:rsidR="009851D1" w:rsidRDefault="009851D1" w:rsidP="004D6611">
      <w:pPr>
        <w:jc w:val="both"/>
        <w:rPr>
          <w:rFonts w:ascii="Arial" w:eastAsia="Times New Roman" w:hAnsi="Arial" w:cs="Arial"/>
          <w:color w:val="222222"/>
          <w:sz w:val="22"/>
          <w:lang w:val="lt-LT" w:eastAsia="lt-LT"/>
        </w:rPr>
      </w:pPr>
    </w:p>
    <w:p w14:paraId="2F92AD23" w14:textId="77777777" w:rsidR="009851D1" w:rsidRPr="00B85694" w:rsidRDefault="009851D1" w:rsidP="009851D1">
      <w:pPr>
        <w:jc w:val="both"/>
        <w:rPr>
          <w:rFonts w:ascii="Arial" w:eastAsia="Times New Roman" w:hAnsi="Arial" w:cs="Arial"/>
          <w:b/>
          <w:bCs/>
          <w:i/>
          <w:iCs/>
          <w:color w:val="222222"/>
          <w:sz w:val="22"/>
          <w:lang w:val="lt-LT" w:eastAsia="lt-LT"/>
        </w:rPr>
      </w:pPr>
      <w:r w:rsidRPr="00B85694">
        <w:rPr>
          <w:rFonts w:ascii="Arial" w:eastAsia="Times New Roman" w:hAnsi="Arial" w:cs="Arial"/>
          <w:i/>
          <w:iCs/>
          <w:color w:val="222222"/>
          <w:sz w:val="22"/>
          <w:lang w:val="lt-LT" w:eastAsia="lt-LT"/>
        </w:rPr>
        <w:t xml:space="preserve">Svarbu: Kaupdami pensijų fonduose, patiriate investavimo riziką, o tai reiškia, kad investicijų vertė gali ir kilti, ir kristi, gali atgauti mažiau negu investavote. Jei į finansines priemones investuojama užsienio valiuta, valiutos keitimo kurso pokyčiai gali turėti įtakos investicijų grąžai. </w:t>
      </w:r>
      <w:proofErr w:type="spellStart"/>
      <w:r w:rsidRPr="00B85694">
        <w:rPr>
          <w:rFonts w:ascii="Arial" w:eastAsia="Times New Roman" w:hAnsi="Arial" w:cs="Arial"/>
          <w:i/>
          <w:iCs/>
          <w:color w:val="222222"/>
          <w:sz w:val="22"/>
          <w:lang w:val="lt-LT" w:eastAsia="lt-LT"/>
        </w:rPr>
        <w:t>Luminor</w:t>
      </w:r>
      <w:proofErr w:type="spellEnd"/>
      <w:r w:rsidRPr="00B85694">
        <w:rPr>
          <w:rFonts w:ascii="Arial" w:eastAsia="Times New Roman" w:hAnsi="Arial" w:cs="Arial"/>
          <w:i/>
          <w:iCs/>
          <w:color w:val="222222"/>
          <w:sz w:val="22"/>
          <w:lang w:val="lt-LT" w:eastAsia="lt-LT"/>
        </w:rPr>
        <w:t xml:space="preserve"> investicijų valdymas UAB, investicijų grąžos, pensijų fondų pelningumo ar išmokamų anuiteto dydžių negarantuoja. Pensijų fondų praeities rezultatai negarantuoja ateities rezultatų. Pensijų fondus valdo </w:t>
      </w:r>
      <w:proofErr w:type="spellStart"/>
      <w:r w:rsidRPr="00B85694">
        <w:rPr>
          <w:rFonts w:ascii="Arial" w:eastAsia="Times New Roman" w:hAnsi="Arial" w:cs="Arial"/>
          <w:i/>
          <w:iCs/>
          <w:color w:val="222222"/>
          <w:sz w:val="22"/>
          <w:lang w:val="lt-LT" w:eastAsia="lt-LT"/>
        </w:rPr>
        <w:t>Luminor</w:t>
      </w:r>
      <w:proofErr w:type="spellEnd"/>
      <w:r w:rsidRPr="00B85694">
        <w:rPr>
          <w:rFonts w:ascii="Arial" w:eastAsia="Times New Roman" w:hAnsi="Arial" w:cs="Arial"/>
          <w:i/>
          <w:iCs/>
          <w:color w:val="222222"/>
          <w:sz w:val="22"/>
          <w:lang w:val="lt-LT" w:eastAsia="lt-LT"/>
        </w:rPr>
        <w:t xml:space="preserve"> investicijų valdymas UAB, įm. k. 226299280.</w:t>
      </w:r>
    </w:p>
    <w:p w14:paraId="70380131" w14:textId="77777777" w:rsidR="009851D1" w:rsidRPr="0005651E" w:rsidRDefault="009851D1" w:rsidP="004D6611">
      <w:pPr>
        <w:jc w:val="both"/>
        <w:rPr>
          <w:rFonts w:ascii="Arial" w:eastAsia="Times New Roman" w:hAnsi="Arial" w:cs="Arial"/>
          <w:color w:val="222222"/>
          <w:sz w:val="22"/>
          <w:lang w:val="lt-LT" w:eastAsia="lt-LT"/>
        </w:rPr>
      </w:pPr>
    </w:p>
    <w:p w14:paraId="68E477AB" w14:textId="77777777" w:rsidR="0005651E" w:rsidRPr="008E2E77" w:rsidRDefault="0005651E" w:rsidP="0005651E">
      <w:pPr>
        <w:jc w:val="both"/>
        <w:rPr>
          <w:rFonts w:ascii="Arial" w:hAnsi="Arial" w:cs="Arial"/>
          <w:b/>
          <w:bCs/>
          <w:sz w:val="22"/>
          <w:shd w:val="clear" w:color="auto" w:fill="FFFFFF"/>
          <w:lang w:val="lt-LT"/>
        </w:rPr>
      </w:pPr>
    </w:p>
    <w:p w14:paraId="7031BE95" w14:textId="19CCB88E" w:rsidR="005E0996" w:rsidRPr="008E2E77" w:rsidRDefault="005E0996" w:rsidP="005E0996">
      <w:pPr>
        <w:jc w:val="both"/>
        <w:rPr>
          <w:rFonts w:ascii="Arial" w:hAnsi="Arial" w:cs="Arial"/>
          <w:b/>
          <w:bCs/>
          <w:sz w:val="22"/>
          <w:shd w:val="clear" w:color="auto" w:fill="FFFFFF"/>
          <w:lang w:val="lt-LT"/>
        </w:rPr>
      </w:pPr>
      <w:r w:rsidRPr="008E2E77">
        <w:rPr>
          <w:rFonts w:ascii="Arial" w:hAnsi="Arial" w:cs="Arial"/>
          <w:b/>
          <w:bCs/>
          <w:sz w:val="22"/>
          <w:shd w:val="clear" w:color="auto" w:fill="FFFFFF"/>
          <w:lang w:val="lt-LT"/>
        </w:rPr>
        <w:t xml:space="preserve">Kontaktai žiniasklaidai: </w:t>
      </w:r>
    </w:p>
    <w:p w14:paraId="3F693D69" w14:textId="7DA2766E" w:rsidR="005E0996" w:rsidRPr="008E2E77" w:rsidRDefault="004006B7" w:rsidP="005E0996">
      <w:pPr>
        <w:jc w:val="both"/>
        <w:rPr>
          <w:rFonts w:ascii="Arial" w:hAnsi="Arial" w:cs="Arial"/>
          <w:sz w:val="22"/>
          <w:shd w:val="clear" w:color="auto" w:fill="FFFFFF"/>
          <w:lang w:val="lt-LT"/>
        </w:rPr>
      </w:pPr>
      <w:r>
        <w:rPr>
          <w:rFonts w:ascii="Arial" w:hAnsi="Arial" w:cs="Arial"/>
          <w:sz w:val="22"/>
          <w:shd w:val="clear" w:color="auto" w:fill="FFFFFF"/>
          <w:lang w:val="lt-LT"/>
        </w:rPr>
        <w:t>Simona Survilaitė</w:t>
      </w:r>
    </w:p>
    <w:p w14:paraId="4365B28C" w14:textId="06260989" w:rsidR="005E0996" w:rsidRPr="008E2E77" w:rsidRDefault="005E0996" w:rsidP="005E0996">
      <w:pPr>
        <w:rPr>
          <w:rFonts w:ascii="Arial" w:hAnsi="Arial" w:cs="Arial"/>
          <w:sz w:val="22"/>
          <w:lang w:val="lt-LT"/>
        </w:rPr>
      </w:pPr>
      <w:r w:rsidRPr="008E2E77">
        <w:rPr>
          <w:rFonts w:ascii="Arial" w:hAnsi="Arial" w:cs="Arial"/>
          <w:sz w:val="22"/>
          <w:lang w:val="lt-LT"/>
        </w:rPr>
        <w:t xml:space="preserve">Mob. </w:t>
      </w:r>
      <w:proofErr w:type="spellStart"/>
      <w:r w:rsidRPr="008E2E77">
        <w:rPr>
          <w:rFonts w:ascii="Arial" w:hAnsi="Arial" w:cs="Arial"/>
          <w:sz w:val="22"/>
          <w:lang w:val="lt-LT"/>
        </w:rPr>
        <w:t>tel</w:t>
      </w:r>
      <w:proofErr w:type="spellEnd"/>
      <w:r w:rsidRPr="008E2E77">
        <w:rPr>
          <w:rFonts w:ascii="Arial" w:hAnsi="Arial" w:cs="Arial"/>
          <w:sz w:val="22"/>
          <w:lang w:val="lt-LT"/>
        </w:rPr>
        <w:t xml:space="preserve">: </w:t>
      </w:r>
      <w:r w:rsidR="004006B7" w:rsidRPr="004006B7">
        <w:rPr>
          <w:rFonts w:ascii="Arial" w:hAnsi="Arial" w:cs="Arial"/>
          <w:sz w:val="22"/>
          <w:lang w:val="lt-LT"/>
        </w:rPr>
        <w:t>+370 685 25281</w:t>
      </w:r>
    </w:p>
    <w:p w14:paraId="0A5B11A7" w14:textId="06AC722A" w:rsidR="003A6344" w:rsidRPr="000918EC" w:rsidRDefault="004006B7">
      <w:pPr>
        <w:rPr>
          <w:rFonts w:ascii="Arial" w:hAnsi="Arial" w:cs="Arial"/>
          <w:sz w:val="22"/>
          <w:lang w:val="lt-LT"/>
        </w:rPr>
      </w:pPr>
      <w:r>
        <w:rPr>
          <w:rFonts w:ascii="Arial" w:hAnsi="Arial" w:cs="Arial"/>
          <w:sz w:val="22"/>
          <w:lang w:val="lt-LT"/>
        </w:rPr>
        <w:t>simona.s@coagency.lt</w:t>
      </w:r>
    </w:p>
    <w:sectPr w:rsidR="003A6344" w:rsidRPr="000918EC" w:rsidSect="00DB60EF">
      <w:headerReference w:type="default" r:id="rId9"/>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389DF" w14:textId="77777777" w:rsidR="008D5C5F" w:rsidRDefault="008D5C5F" w:rsidP="008C23ED">
      <w:r>
        <w:separator/>
      </w:r>
    </w:p>
  </w:endnote>
  <w:endnote w:type="continuationSeparator" w:id="0">
    <w:p w14:paraId="27230950" w14:textId="77777777" w:rsidR="008D5C5F" w:rsidRDefault="008D5C5F"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4E82D" w14:textId="77777777" w:rsidR="008D5C5F" w:rsidRDefault="008D5C5F" w:rsidP="008C23ED">
      <w:r>
        <w:separator/>
      </w:r>
    </w:p>
  </w:footnote>
  <w:footnote w:type="continuationSeparator" w:id="0">
    <w:p w14:paraId="7567D450" w14:textId="77777777" w:rsidR="008D5C5F" w:rsidRDefault="008D5C5F"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380106" w:rsidRPr="00900B33" w:rsidRDefault="0018132C" w:rsidP="008E2E77">
    <w:pPr>
      <w:pStyle w:val="Antrats"/>
      <w:jc w:val="right"/>
      <w:rPr>
        <w:sz w:val="22"/>
        <w:szCs w:val="24"/>
        <w:lang w:val="lt-LT"/>
      </w:rPr>
    </w:pPr>
    <w:r>
      <w:rPr>
        <w:lang w:val="lt-LT"/>
      </w:rPr>
      <w:t xml:space="preserve">                                                     </w:t>
    </w:r>
    <w:r>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Pr>
        <w:lang w:val="lt-LT"/>
      </w:rPr>
      <w:tab/>
    </w:r>
    <w:r>
      <w:rPr>
        <w:lang w:val="lt-LT"/>
      </w:rPr>
      <w:tab/>
    </w:r>
    <w:r>
      <w:rPr>
        <w:lang w:val="lt-LT"/>
      </w:rPr>
      <w:tab/>
    </w:r>
    <w:r w:rsidRPr="00900B33">
      <w:rPr>
        <w:sz w:val="22"/>
        <w:szCs w:val="24"/>
        <w:lang w:val="lt-LT"/>
      </w:rPr>
      <w:t xml:space="preserve">Pranešimas žiniasklaidai </w:t>
    </w:r>
  </w:p>
  <w:p w14:paraId="7ED490E3" w14:textId="095A250E" w:rsidR="00380106" w:rsidRPr="00900B33" w:rsidRDefault="0018132C" w:rsidP="00141F81">
    <w:pPr>
      <w:pStyle w:val="Antrats"/>
      <w:jc w:val="right"/>
      <w:rPr>
        <w:sz w:val="22"/>
        <w:szCs w:val="24"/>
        <w:lang w:val="lt-LT"/>
      </w:rPr>
    </w:pPr>
    <w:r w:rsidRPr="00900B33">
      <w:rPr>
        <w:sz w:val="22"/>
        <w:szCs w:val="24"/>
        <w:lang w:val="lt-LT"/>
      </w:rPr>
      <w:t>202</w:t>
    </w:r>
    <w:r w:rsidR="00CE660F" w:rsidRPr="00900B33">
      <w:rPr>
        <w:sz w:val="22"/>
        <w:szCs w:val="24"/>
        <w:lang w:val="lt-LT"/>
      </w:rPr>
      <w:t>2</w:t>
    </w:r>
    <w:r w:rsidRPr="00900B33">
      <w:rPr>
        <w:sz w:val="22"/>
        <w:szCs w:val="24"/>
        <w:lang w:val="lt-LT"/>
      </w:rPr>
      <w:t xml:space="preserve"> m.</w:t>
    </w:r>
    <w:r w:rsidR="00775B4A" w:rsidRPr="00900B33">
      <w:rPr>
        <w:sz w:val="22"/>
        <w:szCs w:val="24"/>
        <w:lang w:val="lt-LT"/>
      </w:rPr>
      <w:t xml:space="preserve"> </w:t>
    </w:r>
    <w:r w:rsidR="004006B7" w:rsidRPr="00900B33">
      <w:rPr>
        <w:sz w:val="22"/>
        <w:szCs w:val="24"/>
        <w:lang w:val="lt-LT"/>
      </w:rPr>
      <w:t>gruodžio</w:t>
    </w:r>
    <w:r w:rsidR="006062B1" w:rsidRPr="00900B33">
      <w:rPr>
        <w:sz w:val="22"/>
        <w:szCs w:val="24"/>
        <w:lang w:val="lt-LT"/>
      </w:rPr>
      <w:t xml:space="preserve"> </w:t>
    </w:r>
    <w:r w:rsidR="00900B33" w:rsidRPr="00900B33">
      <w:rPr>
        <w:sz w:val="22"/>
        <w:szCs w:val="24"/>
        <w:lang w:val="lt-LT"/>
      </w:rPr>
      <w:t>15</w:t>
    </w:r>
    <w:r w:rsidR="006062B1" w:rsidRPr="00900B33">
      <w:rPr>
        <w:sz w:val="22"/>
        <w:szCs w:val="24"/>
        <w:lang w:val="lt-LT"/>
      </w:rPr>
      <w:t xml:space="preserve"> </w:t>
    </w:r>
    <w:r w:rsidRPr="00900B33">
      <w:rPr>
        <w:sz w:val="22"/>
        <w:szCs w:val="24"/>
        <w:lang w:val="lt-LT"/>
      </w:rPr>
      <w:t xml:space="preserve">d. </w:t>
    </w:r>
  </w:p>
  <w:p w14:paraId="0E186625" w14:textId="77777777" w:rsidR="008E2E77" w:rsidRPr="00141F81" w:rsidRDefault="008E2E77" w:rsidP="00141F81">
    <w:pPr>
      <w:pStyle w:val="Antrats"/>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97687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0FFC"/>
    <w:rsid w:val="000050B6"/>
    <w:rsid w:val="00017163"/>
    <w:rsid w:val="00017F0F"/>
    <w:rsid w:val="0002575F"/>
    <w:rsid w:val="00027A43"/>
    <w:rsid w:val="00032557"/>
    <w:rsid w:val="00042875"/>
    <w:rsid w:val="000463C7"/>
    <w:rsid w:val="000506D0"/>
    <w:rsid w:val="0005651E"/>
    <w:rsid w:val="00063532"/>
    <w:rsid w:val="00071948"/>
    <w:rsid w:val="00082423"/>
    <w:rsid w:val="0008443E"/>
    <w:rsid w:val="00084742"/>
    <w:rsid w:val="00085CD1"/>
    <w:rsid w:val="0008650F"/>
    <w:rsid w:val="000918EC"/>
    <w:rsid w:val="00092776"/>
    <w:rsid w:val="00096867"/>
    <w:rsid w:val="00097DC3"/>
    <w:rsid w:val="000B595C"/>
    <w:rsid w:val="000B6DEA"/>
    <w:rsid w:val="000B7B96"/>
    <w:rsid w:val="000C677B"/>
    <w:rsid w:val="000D4B26"/>
    <w:rsid w:val="000E1C9F"/>
    <w:rsid w:val="000E1EA9"/>
    <w:rsid w:val="000E272D"/>
    <w:rsid w:val="000E3977"/>
    <w:rsid w:val="000F4B64"/>
    <w:rsid w:val="000F74A6"/>
    <w:rsid w:val="0011134A"/>
    <w:rsid w:val="001116E3"/>
    <w:rsid w:val="00124483"/>
    <w:rsid w:val="00133C3A"/>
    <w:rsid w:val="001434A9"/>
    <w:rsid w:val="00145C74"/>
    <w:rsid w:val="0014600F"/>
    <w:rsid w:val="00147B28"/>
    <w:rsid w:val="00150759"/>
    <w:rsid w:val="00152505"/>
    <w:rsid w:val="00156734"/>
    <w:rsid w:val="0015779E"/>
    <w:rsid w:val="00157D8A"/>
    <w:rsid w:val="00163DD2"/>
    <w:rsid w:val="00171870"/>
    <w:rsid w:val="00177C1B"/>
    <w:rsid w:val="0018132C"/>
    <w:rsid w:val="00184FDC"/>
    <w:rsid w:val="00195DC4"/>
    <w:rsid w:val="001A19B4"/>
    <w:rsid w:val="001B7A4A"/>
    <w:rsid w:val="001B7F45"/>
    <w:rsid w:val="001C1120"/>
    <w:rsid w:val="001C417F"/>
    <w:rsid w:val="001C4F86"/>
    <w:rsid w:val="001C5031"/>
    <w:rsid w:val="001D117E"/>
    <w:rsid w:val="001D49BA"/>
    <w:rsid w:val="001E2AF8"/>
    <w:rsid w:val="001F60BB"/>
    <w:rsid w:val="001F6FAA"/>
    <w:rsid w:val="001F75A0"/>
    <w:rsid w:val="002038A7"/>
    <w:rsid w:val="0020603E"/>
    <w:rsid w:val="00207C3C"/>
    <w:rsid w:val="002102C9"/>
    <w:rsid w:val="002242BB"/>
    <w:rsid w:val="0022587A"/>
    <w:rsid w:val="002401D1"/>
    <w:rsid w:val="00242681"/>
    <w:rsid w:val="00242927"/>
    <w:rsid w:val="00242A78"/>
    <w:rsid w:val="0026490B"/>
    <w:rsid w:val="002677B3"/>
    <w:rsid w:val="002703D4"/>
    <w:rsid w:val="00282AFE"/>
    <w:rsid w:val="0029091A"/>
    <w:rsid w:val="002911AC"/>
    <w:rsid w:val="0029164F"/>
    <w:rsid w:val="00291A23"/>
    <w:rsid w:val="0029600D"/>
    <w:rsid w:val="002966CF"/>
    <w:rsid w:val="002B1A76"/>
    <w:rsid w:val="002D0853"/>
    <w:rsid w:val="002D55FC"/>
    <w:rsid w:val="002D5E7F"/>
    <w:rsid w:val="002D79D6"/>
    <w:rsid w:val="002E0E1D"/>
    <w:rsid w:val="002E336D"/>
    <w:rsid w:val="002E3A11"/>
    <w:rsid w:val="002F055F"/>
    <w:rsid w:val="002F1F80"/>
    <w:rsid w:val="002F4842"/>
    <w:rsid w:val="002F60AE"/>
    <w:rsid w:val="00302470"/>
    <w:rsid w:val="00305704"/>
    <w:rsid w:val="00305C68"/>
    <w:rsid w:val="003078C2"/>
    <w:rsid w:val="00310BEE"/>
    <w:rsid w:val="00311398"/>
    <w:rsid w:val="003257C4"/>
    <w:rsid w:val="00330263"/>
    <w:rsid w:val="00331208"/>
    <w:rsid w:val="00341E75"/>
    <w:rsid w:val="00343C76"/>
    <w:rsid w:val="003443C6"/>
    <w:rsid w:val="003444F5"/>
    <w:rsid w:val="00347DE1"/>
    <w:rsid w:val="00351347"/>
    <w:rsid w:val="00357241"/>
    <w:rsid w:val="00360534"/>
    <w:rsid w:val="003767C8"/>
    <w:rsid w:val="0038241A"/>
    <w:rsid w:val="00384902"/>
    <w:rsid w:val="00392267"/>
    <w:rsid w:val="00396120"/>
    <w:rsid w:val="003965A4"/>
    <w:rsid w:val="00396AA4"/>
    <w:rsid w:val="00397D66"/>
    <w:rsid w:val="003A3F36"/>
    <w:rsid w:val="003A6344"/>
    <w:rsid w:val="003B00DF"/>
    <w:rsid w:val="003B3368"/>
    <w:rsid w:val="003C13A9"/>
    <w:rsid w:val="003C5701"/>
    <w:rsid w:val="003C7156"/>
    <w:rsid w:val="003D0A48"/>
    <w:rsid w:val="003D13E0"/>
    <w:rsid w:val="003F391A"/>
    <w:rsid w:val="003F7F23"/>
    <w:rsid w:val="004006B7"/>
    <w:rsid w:val="00405D89"/>
    <w:rsid w:val="00414B2F"/>
    <w:rsid w:val="004153C0"/>
    <w:rsid w:val="0041727D"/>
    <w:rsid w:val="00432B80"/>
    <w:rsid w:val="004342EE"/>
    <w:rsid w:val="0044309B"/>
    <w:rsid w:val="00446108"/>
    <w:rsid w:val="00453313"/>
    <w:rsid w:val="00462B51"/>
    <w:rsid w:val="00462B7D"/>
    <w:rsid w:val="00481791"/>
    <w:rsid w:val="00484B44"/>
    <w:rsid w:val="004A0994"/>
    <w:rsid w:val="004A2D28"/>
    <w:rsid w:val="004A457A"/>
    <w:rsid w:val="004A5E52"/>
    <w:rsid w:val="004B49DC"/>
    <w:rsid w:val="004B7E51"/>
    <w:rsid w:val="004C4186"/>
    <w:rsid w:val="004D1032"/>
    <w:rsid w:val="004D5E06"/>
    <w:rsid w:val="004D6611"/>
    <w:rsid w:val="004E5704"/>
    <w:rsid w:val="004F0825"/>
    <w:rsid w:val="004F2CBE"/>
    <w:rsid w:val="004F5E3C"/>
    <w:rsid w:val="005023F4"/>
    <w:rsid w:val="00506662"/>
    <w:rsid w:val="00506DAA"/>
    <w:rsid w:val="00513E5F"/>
    <w:rsid w:val="005172F0"/>
    <w:rsid w:val="00517BB3"/>
    <w:rsid w:val="0053251F"/>
    <w:rsid w:val="00532843"/>
    <w:rsid w:val="00533DE1"/>
    <w:rsid w:val="00537926"/>
    <w:rsid w:val="005425A0"/>
    <w:rsid w:val="00545340"/>
    <w:rsid w:val="005516B8"/>
    <w:rsid w:val="00560CB5"/>
    <w:rsid w:val="00573CB7"/>
    <w:rsid w:val="00576BC1"/>
    <w:rsid w:val="00582CF5"/>
    <w:rsid w:val="00584859"/>
    <w:rsid w:val="0059316E"/>
    <w:rsid w:val="00595784"/>
    <w:rsid w:val="005A3996"/>
    <w:rsid w:val="005A3F28"/>
    <w:rsid w:val="005A7CDB"/>
    <w:rsid w:val="005B22C6"/>
    <w:rsid w:val="005B39B3"/>
    <w:rsid w:val="005B6D62"/>
    <w:rsid w:val="005B6F84"/>
    <w:rsid w:val="005C33AC"/>
    <w:rsid w:val="005C4C6F"/>
    <w:rsid w:val="005C6C22"/>
    <w:rsid w:val="005D221C"/>
    <w:rsid w:val="005E0996"/>
    <w:rsid w:val="005E7754"/>
    <w:rsid w:val="005F02B6"/>
    <w:rsid w:val="005F359A"/>
    <w:rsid w:val="005F5617"/>
    <w:rsid w:val="00602414"/>
    <w:rsid w:val="00605C13"/>
    <w:rsid w:val="006062B1"/>
    <w:rsid w:val="006114A6"/>
    <w:rsid w:val="0061213B"/>
    <w:rsid w:val="0061215D"/>
    <w:rsid w:val="00613C01"/>
    <w:rsid w:val="0062003D"/>
    <w:rsid w:val="00622B23"/>
    <w:rsid w:val="00631E34"/>
    <w:rsid w:val="006329BB"/>
    <w:rsid w:val="00640908"/>
    <w:rsid w:val="006414FE"/>
    <w:rsid w:val="00645EBD"/>
    <w:rsid w:val="006540C1"/>
    <w:rsid w:val="00654C0A"/>
    <w:rsid w:val="00656E21"/>
    <w:rsid w:val="00666EF6"/>
    <w:rsid w:val="006706A8"/>
    <w:rsid w:val="00670A96"/>
    <w:rsid w:val="00671C00"/>
    <w:rsid w:val="00682234"/>
    <w:rsid w:val="00692792"/>
    <w:rsid w:val="00693B28"/>
    <w:rsid w:val="006956E0"/>
    <w:rsid w:val="00696E5D"/>
    <w:rsid w:val="006974A1"/>
    <w:rsid w:val="006B3CFA"/>
    <w:rsid w:val="006B4FC4"/>
    <w:rsid w:val="006C4618"/>
    <w:rsid w:val="006C524D"/>
    <w:rsid w:val="006D2F20"/>
    <w:rsid w:val="006D324F"/>
    <w:rsid w:val="006D37AD"/>
    <w:rsid w:val="006D3E75"/>
    <w:rsid w:val="006D6520"/>
    <w:rsid w:val="006E1A95"/>
    <w:rsid w:val="006E367A"/>
    <w:rsid w:val="006E4DD7"/>
    <w:rsid w:val="006F081A"/>
    <w:rsid w:val="006F119D"/>
    <w:rsid w:val="006F445C"/>
    <w:rsid w:val="006F6A2B"/>
    <w:rsid w:val="00714874"/>
    <w:rsid w:val="00715735"/>
    <w:rsid w:val="007205BA"/>
    <w:rsid w:val="0072083F"/>
    <w:rsid w:val="00722472"/>
    <w:rsid w:val="0072755B"/>
    <w:rsid w:val="00732119"/>
    <w:rsid w:val="00732E71"/>
    <w:rsid w:val="00733677"/>
    <w:rsid w:val="00745F48"/>
    <w:rsid w:val="00746ADA"/>
    <w:rsid w:val="0074768B"/>
    <w:rsid w:val="00747F58"/>
    <w:rsid w:val="00755597"/>
    <w:rsid w:val="00756A26"/>
    <w:rsid w:val="00761627"/>
    <w:rsid w:val="00763DFB"/>
    <w:rsid w:val="00771291"/>
    <w:rsid w:val="00771990"/>
    <w:rsid w:val="00771C64"/>
    <w:rsid w:val="00775B4A"/>
    <w:rsid w:val="007837E6"/>
    <w:rsid w:val="00783E33"/>
    <w:rsid w:val="00787873"/>
    <w:rsid w:val="00790A2D"/>
    <w:rsid w:val="00794368"/>
    <w:rsid w:val="0079776D"/>
    <w:rsid w:val="007B6B2C"/>
    <w:rsid w:val="007C2625"/>
    <w:rsid w:val="007C4D08"/>
    <w:rsid w:val="007D4489"/>
    <w:rsid w:val="007D72C7"/>
    <w:rsid w:val="007E179C"/>
    <w:rsid w:val="007E257C"/>
    <w:rsid w:val="007E6042"/>
    <w:rsid w:val="008206D5"/>
    <w:rsid w:val="00830102"/>
    <w:rsid w:val="00832CD6"/>
    <w:rsid w:val="00833D0D"/>
    <w:rsid w:val="00835F15"/>
    <w:rsid w:val="00837209"/>
    <w:rsid w:val="00844277"/>
    <w:rsid w:val="00862583"/>
    <w:rsid w:val="00863638"/>
    <w:rsid w:val="00871CBC"/>
    <w:rsid w:val="00880DF9"/>
    <w:rsid w:val="008836CF"/>
    <w:rsid w:val="00884655"/>
    <w:rsid w:val="00885392"/>
    <w:rsid w:val="00890056"/>
    <w:rsid w:val="00893C4A"/>
    <w:rsid w:val="008A023C"/>
    <w:rsid w:val="008A2B9A"/>
    <w:rsid w:val="008A6565"/>
    <w:rsid w:val="008B139E"/>
    <w:rsid w:val="008B255D"/>
    <w:rsid w:val="008B3A1E"/>
    <w:rsid w:val="008B4B11"/>
    <w:rsid w:val="008B507D"/>
    <w:rsid w:val="008C23ED"/>
    <w:rsid w:val="008C31C9"/>
    <w:rsid w:val="008C3AF3"/>
    <w:rsid w:val="008D5C5F"/>
    <w:rsid w:val="008D7B38"/>
    <w:rsid w:val="008E1037"/>
    <w:rsid w:val="008E2BA3"/>
    <w:rsid w:val="008E2E77"/>
    <w:rsid w:val="008E3EDC"/>
    <w:rsid w:val="008F707F"/>
    <w:rsid w:val="00900465"/>
    <w:rsid w:val="00900B33"/>
    <w:rsid w:val="00904795"/>
    <w:rsid w:val="00904EDD"/>
    <w:rsid w:val="00911A6B"/>
    <w:rsid w:val="00917A6B"/>
    <w:rsid w:val="00923DD3"/>
    <w:rsid w:val="00926F01"/>
    <w:rsid w:val="009317DE"/>
    <w:rsid w:val="0093222B"/>
    <w:rsid w:val="00954B09"/>
    <w:rsid w:val="0096131A"/>
    <w:rsid w:val="00970D0C"/>
    <w:rsid w:val="00974D50"/>
    <w:rsid w:val="00977477"/>
    <w:rsid w:val="00981E5A"/>
    <w:rsid w:val="009851D1"/>
    <w:rsid w:val="00985245"/>
    <w:rsid w:val="0099334C"/>
    <w:rsid w:val="009B5EF0"/>
    <w:rsid w:val="009B667C"/>
    <w:rsid w:val="009C0799"/>
    <w:rsid w:val="009C187A"/>
    <w:rsid w:val="009C2188"/>
    <w:rsid w:val="009D0AEF"/>
    <w:rsid w:val="009D2EE9"/>
    <w:rsid w:val="009D3314"/>
    <w:rsid w:val="009E508A"/>
    <w:rsid w:val="009E63EC"/>
    <w:rsid w:val="009F24FA"/>
    <w:rsid w:val="00A04CA8"/>
    <w:rsid w:val="00A04FCC"/>
    <w:rsid w:val="00A10453"/>
    <w:rsid w:val="00A1158A"/>
    <w:rsid w:val="00A16074"/>
    <w:rsid w:val="00A20730"/>
    <w:rsid w:val="00A22434"/>
    <w:rsid w:val="00A347BE"/>
    <w:rsid w:val="00A3555C"/>
    <w:rsid w:val="00A35578"/>
    <w:rsid w:val="00A378B6"/>
    <w:rsid w:val="00A37E61"/>
    <w:rsid w:val="00A407F7"/>
    <w:rsid w:val="00A449B9"/>
    <w:rsid w:val="00A45B7B"/>
    <w:rsid w:val="00A460C8"/>
    <w:rsid w:val="00A47239"/>
    <w:rsid w:val="00A6287A"/>
    <w:rsid w:val="00A641F1"/>
    <w:rsid w:val="00A65528"/>
    <w:rsid w:val="00A731A2"/>
    <w:rsid w:val="00A73701"/>
    <w:rsid w:val="00A80366"/>
    <w:rsid w:val="00A80BDD"/>
    <w:rsid w:val="00A90FA3"/>
    <w:rsid w:val="00AA2324"/>
    <w:rsid w:val="00AB1D1D"/>
    <w:rsid w:val="00AB4917"/>
    <w:rsid w:val="00AC283E"/>
    <w:rsid w:val="00AC7B0E"/>
    <w:rsid w:val="00AE5924"/>
    <w:rsid w:val="00AE608C"/>
    <w:rsid w:val="00AE6AE9"/>
    <w:rsid w:val="00AF2F81"/>
    <w:rsid w:val="00AF7325"/>
    <w:rsid w:val="00B02795"/>
    <w:rsid w:val="00B05559"/>
    <w:rsid w:val="00B10E72"/>
    <w:rsid w:val="00B11267"/>
    <w:rsid w:val="00B11317"/>
    <w:rsid w:val="00B132E8"/>
    <w:rsid w:val="00B21F10"/>
    <w:rsid w:val="00B235C5"/>
    <w:rsid w:val="00B3159B"/>
    <w:rsid w:val="00B3678B"/>
    <w:rsid w:val="00B40CB8"/>
    <w:rsid w:val="00B44A9C"/>
    <w:rsid w:val="00B51B0B"/>
    <w:rsid w:val="00B54A58"/>
    <w:rsid w:val="00B552FC"/>
    <w:rsid w:val="00B60623"/>
    <w:rsid w:val="00B67239"/>
    <w:rsid w:val="00B70B06"/>
    <w:rsid w:val="00B75631"/>
    <w:rsid w:val="00B75E6E"/>
    <w:rsid w:val="00B81DC0"/>
    <w:rsid w:val="00B823FD"/>
    <w:rsid w:val="00B85E2C"/>
    <w:rsid w:val="00B940E2"/>
    <w:rsid w:val="00BC0722"/>
    <w:rsid w:val="00BC16E0"/>
    <w:rsid w:val="00BC5473"/>
    <w:rsid w:val="00BC7282"/>
    <w:rsid w:val="00BD08DF"/>
    <w:rsid w:val="00BD09DC"/>
    <w:rsid w:val="00BD63AE"/>
    <w:rsid w:val="00BD6B3D"/>
    <w:rsid w:val="00BD7E23"/>
    <w:rsid w:val="00BE0FBB"/>
    <w:rsid w:val="00BE2E1C"/>
    <w:rsid w:val="00BF4FFE"/>
    <w:rsid w:val="00C242D2"/>
    <w:rsid w:val="00C276F2"/>
    <w:rsid w:val="00C303CD"/>
    <w:rsid w:val="00C34462"/>
    <w:rsid w:val="00C35277"/>
    <w:rsid w:val="00C374ED"/>
    <w:rsid w:val="00C420D1"/>
    <w:rsid w:val="00C4589C"/>
    <w:rsid w:val="00C468A3"/>
    <w:rsid w:val="00C47028"/>
    <w:rsid w:val="00C50361"/>
    <w:rsid w:val="00C5223D"/>
    <w:rsid w:val="00C52E63"/>
    <w:rsid w:val="00C617DF"/>
    <w:rsid w:val="00C6277E"/>
    <w:rsid w:val="00C62B1B"/>
    <w:rsid w:val="00C75CD6"/>
    <w:rsid w:val="00C76832"/>
    <w:rsid w:val="00C76F86"/>
    <w:rsid w:val="00C80E13"/>
    <w:rsid w:val="00C8179F"/>
    <w:rsid w:val="00C86170"/>
    <w:rsid w:val="00C87D00"/>
    <w:rsid w:val="00C93CB6"/>
    <w:rsid w:val="00C96409"/>
    <w:rsid w:val="00CA138D"/>
    <w:rsid w:val="00CB1E45"/>
    <w:rsid w:val="00CB2C28"/>
    <w:rsid w:val="00CC0190"/>
    <w:rsid w:val="00CC5DEC"/>
    <w:rsid w:val="00CC6F0B"/>
    <w:rsid w:val="00CE3BFD"/>
    <w:rsid w:val="00CE4859"/>
    <w:rsid w:val="00CE660F"/>
    <w:rsid w:val="00D17CD9"/>
    <w:rsid w:val="00D25114"/>
    <w:rsid w:val="00D307B4"/>
    <w:rsid w:val="00D30C34"/>
    <w:rsid w:val="00D32BC7"/>
    <w:rsid w:val="00D32E77"/>
    <w:rsid w:val="00D34F05"/>
    <w:rsid w:val="00D37173"/>
    <w:rsid w:val="00D40796"/>
    <w:rsid w:val="00D43FAE"/>
    <w:rsid w:val="00D82A9D"/>
    <w:rsid w:val="00D83F34"/>
    <w:rsid w:val="00D86700"/>
    <w:rsid w:val="00D95D63"/>
    <w:rsid w:val="00DA6B2A"/>
    <w:rsid w:val="00DB60EF"/>
    <w:rsid w:val="00DC0B05"/>
    <w:rsid w:val="00DC33E8"/>
    <w:rsid w:val="00DC5070"/>
    <w:rsid w:val="00DC533D"/>
    <w:rsid w:val="00DD046A"/>
    <w:rsid w:val="00DD5C21"/>
    <w:rsid w:val="00DD7E84"/>
    <w:rsid w:val="00DE0343"/>
    <w:rsid w:val="00DF5166"/>
    <w:rsid w:val="00E0111E"/>
    <w:rsid w:val="00E072E5"/>
    <w:rsid w:val="00E11BCB"/>
    <w:rsid w:val="00E1468C"/>
    <w:rsid w:val="00E23985"/>
    <w:rsid w:val="00E30D92"/>
    <w:rsid w:val="00E3268C"/>
    <w:rsid w:val="00E33A7F"/>
    <w:rsid w:val="00E34EF5"/>
    <w:rsid w:val="00E56150"/>
    <w:rsid w:val="00E61EFE"/>
    <w:rsid w:val="00E63354"/>
    <w:rsid w:val="00E65C96"/>
    <w:rsid w:val="00E74101"/>
    <w:rsid w:val="00E778E8"/>
    <w:rsid w:val="00E80328"/>
    <w:rsid w:val="00E81355"/>
    <w:rsid w:val="00E90BCC"/>
    <w:rsid w:val="00E93A28"/>
    <w:rsid w:val="00EB5304"/>
    <w:rsid w:val="00EC0498"/>
    <w:rsid w:val="00ED4116"/>
    <w:rsid w:val="00ED48E5"/>
    <w:rsid w:val="00EE15F4"/>
    <w:rsid w:val="00EE66D1"/>
    <w:rsid w:val="00F01C79"/>
    <w:rsid w:val="00F02E6F"/>
    <w:rsid w:val="00F0488E"/>
    <w:rsid w:val="00F20251"/>
    <w:rsid w:val="00F24B7C"/>
    <w:rsid w:val="00F30727"/>
    <w:rsid w:val="00F315EE"/>
    <w:rsid w:val="00F340EF"/>
    <w:rsid w:val="00F36914"/>
    <w:rsid w:val="00F36DCD"/>
    <w:rsid w:val="00F37E80"/>
    <w:rsid w:val="00F43E73"/>
    <w:rsid w:val="00F44366"/>
    <w:rsid w:val="00F67159"/>
    <w:rsid w:val="00F77B8B"/>
    <w:rsid w:val="00FA4B53"/>
    <w:rsid w:val="00FB33DD"/>
    <w:rsid w:val="00FB37EF"/>
    <w:rsid w:val="00FC1895"/>
    <w:rsid w:val="00FC256B"/>
    <w:rsid w:val="00FC2953"/>
    <w:rsid w:val="00FC7C65"/>
    <w:rsid w:val="00FD5281"/>
    <w:rsid w:val="00FE14B2"/>
    <w:rsid w:val="00FE1663"/>
    <w:rsid w:val="00FE2653"/>
    <w:rsid w:val="00FF1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159B"/>
    <w:pPr>
      <w:spacing w:after="0" w:line="240" w:lineRule="auto"/>
    </w:pPr>
    <w:rPr>
      <w:sz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semiHidden/>
    <w:unhideWhenUsed/>
    <w:rsid w:val="00B3159B"/>
    <w:rPr>
      <w:szCs w:val="20"/>
    </w:rPr>
  </w:style>
  <w:style w:type="character" w:customStyle="1" w:styleId="KomentarotekstasDiagrama">
    <w:name w:val="Komentaro tekstas Diagrama"/>
    <w:basedOn w:val="Numatytasispastraiposriftas"/>
    <w:link w:val="Komentarotekstas"/>
    <w:uiPriority w:val="99"/>
    <w:semiHidden/>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pPr>
      <w:spacing w:after="0" w:line="240" w:lineRule="auto"/>
    </w:pPr>
    <w:rPr>
      <w:sz w:val="20"/>
      <w:lang w:val="en-GB"/>
    </w:rPr>
  </w:style>
  <w:style w:type="table" w:styleId="Lentelstinklelis">
    <w:name w:val="Table Grid"/>
    <w:basedOn w:val="prastojilente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 w:type="character" w:styleId="Perirtashipersaitas">
    <w:name w:val="FollowedHyperlink"/>
    <w:basedOn w:val="Numatytasispastraiposriftas"/>
    <w:uiPriority w:val="99"/>
    <w:semiHidden/>
    <w:unhideWhenUsed/>
    <w:rsid w:val="00E93A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 w:id="18219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apzvalgos-ir-leidiniai/category.39/series.390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683</Words>
  <Characters>3894</Characters>
  <Application>Microsoft Office Word</Application>
  <DocSecurity>0</DocSecurity>
  <Lines>32</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Simona Survilaitė</cp:lastModifiedBy>
  <cp:revision>3</cp:revision>
  <dcterms:created xsi:type="dcterms:W3CDTF">2022-12-13T14:13:00Z</dcterms:created>
  <dcterms:modified xsi:type="dcterms:W3CDTF">2022-12-15T07:22:00Z</dcterms:modified>
</cp:coreProperties>
</file>