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814DE" w14:textId="12203CD0" w:rsidR="00C617DF" w:rsidRDefault="00A90576" w:rsidP="008E2E77">
      <w:pPr>
        <w:shd w:val="clear" w:color="auto" w:fill="FFFFFF"/>
        <w:jc w:val="both"/>
        <w:rPr>
          <w:rFonts w:ascii="Arial" w:eastAsia="Times New Roman" w:hAnsi="Arial" w:cs="Arial"/>
          <w:b/>
          <w:bCs/>
          <w:color w:val="222222"/>
          <w:sz w:val="28"/>
          <w:szCs w:val="28"/>
          <w:lang w:val="lt-LT" w:eastAsia="lt-LT"/>
        </w:rPr>
      </w:pPr>
      <w:r>
        <w:rPr>
          <w:rFonts w:ascii="Arial" w:eastAsia="Times New Roman" w:hAnsi="Arial" w:cs="Arial"/>
          <w:b/>
          <w:bCs/>
          <w:color w:val="222222"/>
          <w:sz w:val="28"/>
          <w:szCs w:val="28"/>
          <w:lang w:val="lt-LT" w:eastAsia="lt-LT"/>
        </w:rPr>
        <w:t>Kokie p</w:t>
      </w:r>
      <w:r w:rsidR="000E3844">
        <w:rPr>
          <w:rFonts w:ascii="Arial" w:eastAsia="Times New Roman" w:hAnsi="Arial" w:cs="Arial"/>
          <w:b/>
          <w:bCs/>
          <w:color w:val="222222"/>
          <w:sz w:val="28"/>
          <w:szCs w:val="28"/>
          <w:lang w:val="lt-LT" w:eastAsia="lt-LT"/>
        </w:rPr>
        <w:t>okyčiai</w:t>
      </w:r>
      <w:r>
        <w:rPr>
          <w:rFonts w:ascii="Arial" w:eastAsia="Times New Roman" w:hAnsi="Arial" w:cs="Arial"/>
          <w:b/>
          <w:bCs/>
          <w:color w:val="222222"/>
          <w:sz w:val="28"/>
          <w:szCs w:val="28"/>
          <w:lang w:val="lt-LT" w:eastAsia="lt-LT"/>
        </w:rPr>
        <w:t xml:space="preserve"> laukia</w:t>
      </w:r>
      <w:r w:rsidR="000E3844">
        <w:rPr>
          <w:rFonts w:ascii="Arial" w:eastAsia="Times New Roman" w:hAnsi="Arial" w:cs="Arial"/>
          <w:b/>
          <w:bCs/>
          <w:color w:val="222222"/>
          <w:sz w:val="28"/>
          <w:szCs w:val="28"/>
          <w:lang w:val="lt-LT" w:eastAsia="lt-LT"/>
        </w:rPr>
        <w:t xml:space="preserve"> </w:t>
      </w:r>
      <w:r w:rsidR="00E07FCC">
        <w:rPr>
          <w:rFonts w:ascii="Arial" w:eastAsia="Times New Roman" w:hAnsi="Arial" w:cs="Arial"/>
          <w:b/>
          <w:bCs/>
          <w:color w:val="222222"/>
          <w:sz w:val="28"/>
          <w:szCs w:val="28"/>
          <w:lang w:val="lt-LT" w:eastAsia="lt-LT"/>
        </w:rPr>
        <w:t xml:space="preserve">kaupiančių </w:t>
      </w:r>
      <w:r w:rsidR="000E3844">
        <w:rPr>
          <w:rFonts w:ascii="Arial" w:eastAsia="Times New Roman" w:hAnsi="Arial" w:cs="Arial"/>
          <w:b/>
          <w:bCs/>
          <w:color w:val="222222"/>
          <w:sz w:val="28"/>
          <w:szCs w:val="28"/>
          <w:lang w:val="lt-LT" w:eastAsia="lt-LT"/>
        </w:rPr>
        <w:t>antros pakopos pensijų fondu</w:t>
      </w:r>
      <w:r w:rsidR="00761027">
        <w:rPr>
          <w:rFonts w:ascii="Arial" w:eastAsia="Times New Roman" w:hAnsi="Arial" w:cs="Arial"/>
          <w:b/>
          <w:bCs/>
          <w:color w:val="222222"/>
          <w:sz w:val="28"/>
          <w:szCs w:val="28"/>
          <w:lang w:val="lt-LT" w:eastAsia="lt-LT"/>
        </w:rPr>
        <w:t>ose</w:t>
      </w:r>
      <w:r w:rsidR="000E3844">
        <w:rPr>
          <w:rFonts w:ascii="Arial" w:eastAsia="Times New Roman" w:hAnsi="Arial" w:cs="Arial"/>
          <w:b/>
          <w:bCs/>
          <w:color w:val="222222"/>
          <w:sz w:val="28"/>
          <w:szCs w:val="28"/>
          <w:lang w:val="lt-LT" w:eastAsia="lt-LT"/>
        </w:rPr>
        <w:t xml:space="preserve"> nuo 2023-ųjų</w:t>
      </w:r>
    </w:p>
    <w:p w14:paraId="4FB515FC" w14:textId="21D266A9" w:rsidR="000E3844" w:rsidRPr="000E3844" w:rsidRDefault="000E3844" w:rsidP="00645EBD">
      <w:pPr>
        <w:shd w:val="clear" w:color="auto" w:fill="FFFFFF"/>
        <w:jc w:val="both"/>
        <w:rPr>
          <w:rFonts w:ascii="Arial" w:eastAsia="Times New Roman" w:hAnsi="Arial" w:cs="Arial"/>
          <w:b/>
          <w:bCs/>
          <w:color w:val="222222"/>
          <w:sz w:val="28"/>
          <w:szCs w:val="28"/>
          <w:lang w:val="lt-LT" w:eastAsia="lt-LT"/>
        </w:rPr>
      </w:pPr>
    </w:p>
    <w:p w14:paraId="0FF9902C" w14:textId="5048C2E4" w:rsidR="00F82BA5" w:rsidRDefault="00E42CC5" w:rsidP="005172F0">
      <w:pPr>
        <w:shd w:val="clear" w:color="auto" w:fill="FFFFFF"/>
        <w:jc w:val="both"/>
        <w:rPr>
          <w:rFonts w:ascii="Arial" w:eastAsia="Times New Roman" w:hAnsi="Arial" w:cs="Arial"/>
          <w:b/>
          <w:bCs/>
          <w:color w:val="222222"/>
          <w:sz w:val="22"/>
          <w:lang w:val="lt-LT" w:eastAsia="lt-LT"/>
        </w:rPr>
      </w:pPr>
      <w:r>
        <w:rPr>
          <w:rFonts w:ascii="Arial" w:eastAsia="Times New Roman" w:hAnsi="Arial" w:cs="Arial"/>
          <w:b/>
          <w:bCs/>
          <w:color w:val="222222"/>
          <w:sz w:val="22"/>
          <w:lang w:val="lt-LT" w:eastAsia="lt-LT"/>
        </w:rPr>
        <w:t xml:space="preserve">Nuo 2023-ųjų sausio 1 d. </w:t>
      </w:r>
      <w:r w:rsidR="00FC4E3D">
        <w:rPr>
          <w:rFonts w:ascii="Arial" w:eastAsia="Times New Roman" w:hAnsi="Arial" w:cs="Arial"/>
          <w:b/>
          <w:bCs/>
          <w:color w:val="222222"/>
          <w:sz w:val="22"/>
          <w:lang w:val="lt-LT" w:eastAsia="lt-LT"/>
        </w:rPr>
        <w:t>didės</w:t>
      </w:r>
      <w:r>
        <w:rPr>
          <w:rFonts w:ascii="Arial" w:eastAsia="Times New Roman" w:hAnsi="Arial" w:cs="Arial"/>
          <w:b/>
          <w:bCs/>
          <w:color w:val="222222"/>
          <w:sz w:val="22"/>
          <w:lang w:val="lt-LT" w:eastAsia="lt-LT"/>
        </w:rPr>
        <w:t xml:space="preserve"> </w:t>
      </w:r>
      <w:r w:rsidR="00FC4E3D">
        <w:rPr>
          <w:rFonts w:ascii="Arial" w:eastAsia="Times New Roman" w:hAnsi="Arial" w:cs="Arial"/>
          <w:b/>
          <w:bCs/>
          <w:color w:val="222222"/>
          <w:sz w:val="22"/>
          <w:lang w:val="lt-LT" w:eastAsia="lt-LT"/>
        </w:rPr>
        <w:t>valstybės skatinamųjų įmokų dydžiai kaupiantiesiems antros pakopos pensijų fonde. Permain</w:t>
      </w:r>
      <w:r w:rsidR="008A796B">
        <w:rPr>
          <w:rFonts w:ascii="Arial" w:eastAsia="Times New Roman" w:hAnsi="Arial" w:cs="Arial"/>
          <w:b/>
          <w:bCs/>
          <w:color w:val="222222"/>
          <w:sz w:val="22"/>
          <w:lang w:val="lt-LT" w:eastAsia="lt-LT"/>
        </w:rPr>
        <w:t xml:space="preserve">os palies ir laipsniškai didėjantį kaupimą pasirinkusių gyventojų įmokas </w:t>
      </w:r>
      <w:r w:rsidR="00FC4E3D">
        <w:rPr>
          <w:rFonts w:ascii="Arial" w:eastAsia="Times New Roman" w:hAnsi="Arial" w:cs="Arial"/>
          <w:b/>
          <w:bCs/>
          <w:color w:val="222222"/>
          <w:sz w:val="22"/>
          <w:lang w:val="lt-LT" w:eastAsia="lt-LT"/>
        </w:rPr>
        <w:t>–</w:t>
      </w:r>
      <w:r w:rsidR="008A796B">
        <w:rPr>
          <w:rFonts w:ascii="Arial" w:eastAsia="Times New Roman" w:hAnsi="Arial" w:cs="Arial"/>
          <w:b/>
          <w:bCs/>
          <w:color w:val="222222"/>
          <w:sz w:val="22"/>
          <w:lang w:val="lt-LT" w:eastAsia="lt-LT"/>
        </w:rPr>
        <w:t xml:space="preserve"> jų</w:t>
      </w:r>
      <w:r w:rsidR="00FC4E3D">
        <w:rPr>
          <w:rFonts w:ascii="Arial" w:eastAsia="Times New Roman" w:hAnsi="Arial" w:cs="Arial"/>
          <w:b/>
          <w:bCs/>
          <w:color w:val="222222"/>
          <w:sz w:val="22"/>
          <w:lang w:val="lt-LT" w:eastAsia="lt-LT"/>
        </w:rPr>
        <w:t xml:space="preserve"> pensijų kaupimo tarifas taip pat augs.</w:t>
      </w:r>
    </w:p>
    <w:p w14:paraId="77FBB226" w14:textId="77777777" w:rsidR="00E42CC5" w:rsidRPr="00F82BA5" w:rsidRDefault="00E42CC5" w:rsidP="005172F0">
      <w:pPr>
        <w:shd w:val="clear" w:color="auto" w:fill="FFFFFF"/>
        <w:jc w:val="both"/>
        <w:rPr>
          <w:rFonts w:ascii="Arial" w:eastAsia="Times New Roman" w:hAnsi="Arial" w:cs="Arial"/>
          <w:b/>
          <w:bCs/>
          <w:color w:val="222222"/>
          <w:sz w:val="22"/>
          <w:lang w:val="lt-LT" w:eastAsia="lt-LT"/>
        </w:rPr>
      </w:pPr>
    </w:p>
    <w:p w14:paraId="7805A6B5" w14:textId="2A69CE62" w:rsidR="00645EBD" w:rsidRPr="00084B51" w:rsidRDefault="00E36242" w:rsidP="00084B51">
      <w:pPr>
        <w:shd w:val="clear" w:color="auto" w:fill="FFFFFF"/>
        <w:jc w:val="both"/>
        <w:rPr>
          <w:rFonts w:ascii="Arial" w:eastAsia="Times New Roman" w:hAnsi="Arial" w:cs="Arial"/>
          <w:color w:val="222222"/>
          <w:sz w:val="22"/>
          <w:lang w:val="lt-LT" w:eastAsia="lt-LT"/>
        </w:rPr>
      </w:pPr>
      <w:r w:rsidRPr="00084B51">
        <w:rPr>
          <w:rFonts w:ascii="Arial" w:eastAsia="Times New Roman" w:hAnsi="Arial" w:cs="Arial"/>
          <w:color w:val="222222"/>
          <w:sz w:val="22"/>
          <w:lang w:val="lt-LT" w:eastAsia="lt-LT"/>
        </w:rPr>
        <w:t xml:space="preserve">Į antrosios pakopos pensijų fondą įmokas </w:t>
      </w:r>
      <w:r w:rsidR="00084B51" w:rsidRPr="00084B51">
        <w:rPr>
          <w:rFonts w:ascii="Arial" w:eastAsia="Times New Roman" w:hAnsi="Arial" w:cs="Arial"/>
          <w:color w:val="222222"/>
          <w:sz w:val="22"/>
          <w:lang w:val="lt-LT" w:eastAsia="lt-LT"/>
        </w:rPr>
        <w:t>perveda asmens darbdavys ir papildomai prisideda valstybė. Kaupiant maksimaliomis įmokomis, kas mėnesį į pensijų fondą pervedama 3 proc. asmens atlyginimo prieš mokesčius ir 1,5 proc. vidutinio šalies darbo užmokesčio skatinamoji įmoka iš valstybės biudžeto. Kaupiant laipsniškai didėjančiomis įmokomis, šiemet į asmens pensijų fondą kas mėnesį buvo pervedamos atitinkamai 2,7 proc. ir 1,2 proc. dydžio įmokos, kurios kasmet palaipsniui didinamos iki pasieks maksimalų dydį.</w:t>
      </w:r>
    </w:p>
    <w:p w14:paraId="45EF22F7" w14:textId="77777777" w:rsidR="00795E27" w:rsidRDefault="00795E27" w:rsidP="005172F0">
      <w:pPr>
        <w:shd w:val="clear" w:color="auto" w:fill="FFFFFF"/>
        <w:jc w:val="both"/>
        <w:rPr>
          <w:rFonts w:ascii="Arial" w:eastAsia="Times New Roman" w:hAnsi="Arial" w:cs="Arial"/>
          <w:color w:val="222222"/>
          <w:sz w:val="22"/>
          <w:lang w:val="lt-LT" w:eastAsia="lt-LT"/>
        </w:rPr>
      </w:pPr>
    </w:p>
    <w:p w14:paraId="08DD7318" w14:textId="759D273C" w:rsidR="00E36242" w:rsidRPr="00032557" w:rsidRDefault="00084B51" w:rsidP="005172F0">
      <w:pPr>
        <w:shd w:val="clear" w:color="auto" w:fill="FFFFFF"/>
        <w:jc w:val="both"/>
        <w:rPr>
          <w:rFonts w:ascii="Arial" w:eastAsia="Times New Roman" w:hAnsi="Arial" w:cs="Arial"/>
          <w:color w:val="222222"/>
          <w:sz w:val="22"/>
          <w:lang w:val="lt-LT" w:eastAsia="lt-LT"/>
        </w:rPr>
      </w:pPr>
      <w:r>
        <w:rPr>
          <w:rFonts w:ascii="Arial" w:eastAsia="Times New Roman" w:hAnsi="Arial" w:cs="Arial"/>
          <w:color w:val="222222"/>
          <w:sz w:val="22"/>
          <w:lang w:val="lt-LT" w:eastAsia="lt-LT"/>
        </w:rPr>
        <w:t>Tad p</w:t>
      </w:r>
      <w:r w:rsidR="00E36242" w:rsidRPr="00E36242">
        <w:rPr>
          <w:rFonts w:ascii="Arial" w:eastAsia="Times New Roman" w:hAnsi="Arial" w:cs="Arial"/>
          <w:color w:val="222222"/>
          <w:sz w:val="22"/>
          <w:lang w:val="lt-LT" w:eastAsia="lt-LT"/>
        </w:rPr>
        <w:t>asirinkusiems laipsnišk</w:t>
      </w:r>
      <w:r w:rsidR="00E07FCC">
        <w:rPr>
          <w:rFonts w:ascii="Arial" w:eastAsia="Times New Roman" w:hAnsi="Arial" w:cs="Arial"/>
          <w:color w:val="222222"/>
          <w:sz w:val="22"/>
          <w:lang w:val="lt-LT" w:eastAsia="lt-LT"/>
        </w:rPr>
        <w:t>ai didėjantį ka</w:t>
      </w:r>
      <w:r w:rsidR="00783463">
        <w:rPr>
          <w:rFonts w:ascii="Arial" w:eastAsia="Times New Roman" w:hAnsi="Arial" w:cs="Arial"/>
          <w:color w:val="222222"/>
          <w:sz w:val="22"/>
          <w:lang w:val="lt-LT" w:eastAsia="lt-LT"/>
        </w:rPr>
        <w:t>u</w:t>
      </w:r>
      <w:r w:rsidR="00E07FCC">
        <w:rPr>
          <w:rFonts w:ascii="Arial" w:eastAsia="Times New Roman" w:hAnsi="Arial" w:cs="Arial"/>
          <w:color w:val="222222"/>
          <w:sz w:val="22"/>
          <w:lang w:val="lt-LT" w:eastAsia="lt-LT"/>
        </w:rPr>
        <w:t>pimo tarifą</w:t>
      </w:r>
      <w:r w:rsidR="00E36242" w:rsidRPr="00E36242">
        <w:rPr>
          <w:rFonts w:ascii="Arial" w:eastAsia="Times New Roman" w:hAnsi="Arial" w:cs="Arial"/>
          <w:color w:val="222222"/>
          <w:sz w:val="22"/>
          <w:lang w:val="lt-LT" w:eastAsia="lt-LT"/>
        </w:rPr>
        <w:t xml:space="preserve">, verta žinoti, kad kitais metais </w:t>
      </w:r>
      <w:r w:rsidR="00E07FCC">
        <w:rPr>
          <w:rFonts w:ascii="Arial" w:eastAsia="Times New Roman" w:hAnsi="Arial" w:cs="Arial"/>
          <w:color w:val="222222"/>
          <w:sz w:val="22"/>
          <w:lang w:val="lt-LT" w:eastAsia="lt-LT"/>
        </w:rPr>
        <w:t>bus pasiektas</w:t>
      </w:r>
      <w:r w:rsidR="00E36242" w:rsidRPr="00E36242">
        <w:rPr>
          <w:rFonts w:ascii="Arial" w:eastAsia="Times New Roman" w:hAnsi="Arial" w:cs="Arial"/>
          <w:color w:val="222222"/>
          <w:sz w:val="22"/>
          <w:lang w:val="lt-LT" w:eastAsia="lt-LT"/>
        </w:rPr>
        <w:t xml:space="preserve"> maksimal</w:t>
      </w:r>
      <w:r w:rsidR="00E07FCC">
        <w:rPr>
          <w:rFonts w:ascii="Arial" w:eastAsia="Times New Roman" w:hAnsi="Arial" w:cs="Arial"/>
          <w:color w:val="222222"/>
          <w:sz w:val="22"/>
          <w:lang w:val="lt-LT" w:eastAsia="lt-LT"/>
        </w:rPr>
        <w:t>us</w:t>
      </w:r>
      <w:r w:rsidR="00E36242" w:rsidRPr="00E36242">
        <w:rPr>
          <w:rFonts w:ascii="Arial" w:eastAsia="Times New Roman" w:hAnsi="Arial" w:cs="Arial"/>
          <w:color w:val="222222"/>
          <w:sz w:val="22"/>
          <w:lang w:val="lt-LT" w:eastAsia="lt-LT"/>
        </w:rPr>
        <w:t xml:space="preserve"> 3 proc. </w:t>
      </w:r>
      <w:r w:rsidR="00E07FCC">
        <w:rPr>
          <w:rFonts w:ascii="Arial" w:eastAsia="Times New Roman" w:hAnsi="Arial" w:cs="Arial"/>
          <w:color w:val="222222"/>
          <w:sz w:val="22"/>
          <w:lang w:val="lt-LT" w:eastAsia="lt-LT"/>
        </w:rPr>
        <w:t xml:space="preserve">nuo darbo užmokesčio </w:t>
      </w:r>
      <w:r w:rsidR="00E36242" w:rsidRPr="00E36242">
        <w:rPr>
          <w:rFonts w:ascii="Arial" w:eastAsia="Times New Roman" w:hAnsi="Arial" w:cs="Arial"/>
          <w:color w:val="222222"/>
          <w:sz w:val="22"/>
          <w:lang w:val="lt-LT" w:eastAsia="lt-LT"/>
        </w:rPr>
        <w:t>dyd</w:t>
      </w:r>
      <w:r w:rsidR="00E07FCC">
        <w:rPr>
          <w:rFonts w:ascii="Arial" w:eastAsia="Times New Roman" w:hAnsi="Arial" w:cs="Arial"/>
          <w:color w:val="222222"/>
          <w:sz w:val="22"/>
          <w:lang w:val="lt-LT" w:eastAsia="lt-LT"/>
        </w:rPr>
        <w:t>is</w:t>
      </w:r>
      <w:r w:rsidR="008A796B">
        <w:rPr>
          <w:rFonts w:ascii="Arial" w:eastAsia="Times New Roman" w:hAnsi="Arial" w:cs="Arial"/>
          <w:color w:val="222222"/>
          <w:sz w:val="22"/>
          <w:lang w:val="lt-LT" w:eastAsia="lt-LT"/>
        </w:rPr>
        <w:t xml:space="preserve"> ir</w:t>
      </w:r>
      <w:r w:rsidR="00760EB9">
        <w:rPr>
          <w:rFonts w:ascii="Arial" w:eastAsia="Times New Roman" w:hAnsi="Arial" w:cs="Arial"/>
          <w:color w:val="222222"/>
          <w:sz w:val="22"/>
          <w:lang w:val="lt-LT" w:eastAsia="lt-LT"/>
        </w:rPr>
        <w:t xml:space="preserve">, </w:t>
      </w:r>
      <w:r>
        <w:rPr>
          <w:rFonts w:ascii="Arial" w:eastAsia="Times New Roman" w:hAnsi="Arial" w:cs="Arial"/>
          <w:color w:val="222222"/>
          <w:sz w:val="22"/>
          <w:lang w:val="lt-LT" w:eastAsia="lt-LT"/>
        </w:rPr>
        <w:t>jeigu nebus priimti pensijų kaupimo įstatymo pakeitimai,</w:t>
      </w:r>
      <w:r w:rsidR="00760EB9">
        <w:rPr>
          <w:rFonts w:ascii="Arial" w:eastAsia="Times New Roman" w:hAnsi="Arial" w:cs="Arial"/>
          <w:color w:val="222222"/>
          <w:sz w:val="22"/>
          <w:lang w:val="lt-LT" w:eastAsia="lt-LT"/>
        </w:rPr>
        <w:t xml:space="preserve"> </w:t>
      </w:r>
      <w:r w:rsidR="00E07FCC">
        <w:rPr>
          <w:rFonts w:ascii="Arial" w:eastAsia="Times New Roman" w:hAnsi="Arial" w:cs="Arial"/>
          <w:color w:val="222222"/>
          <w:sz w:val="22"/>
          <w:lang w:val="lt-LT" w:eastAsia="lt-LT"/>
        </w:rPr>
        <w:t>vėl</w:t>
      </w:r>
      <w:r>
        <w:rPr>
          <w:rFonts w:ascii="Arial" w:eastAsia="Times New Roman" w:hAnsi="Arial" w:cs="Arial"/>
          <w:color w:val="222222"/>
          <w:sz w:val="22"/>
          <w:lang w:val="lt-LT" w:eastAsia="lt-LT"/>
        </w:rPr>
        <w:t>iau jis nebesikeis</w:t>
      </w:r>
      <w:r w:rsidR="008A796B">
        <w:rPr>
          <w:rFonts w:ascii="Arial" w:eastAsia="Times New Roman" w:hAnsi="Arial" w:cs="Arial"/>
          <w:color w:val="222222"/>
          <w:sz w:val="22"/>
          <w:lang w:val="lt-LT" w:eastAsia="lt-LT"/>
        </w:rPr>
        <w:t>.</w:t>
      </w:r>
      <w:r w:rsidR="00E36242" w:rsidRPr="00E36242">
        <w:rPr>
          <w:rFonts w:ascii="Arial" w:eastAsia="Times New Roman" w:hAnsi="Arial" w:cs="Arial"/>
          <w:color w:val="222222"/>
          <w:sz w:val="22"/>
          <w:lang w:val="lt-LT" w:eastAsia="lt-LT"/>
        </w:rPr>
        <w:t xml:space="preserve"> Atitinkamai jiems didės ir valstybės skatinamosios įmokos tarifas – </w:t>
      </w:r>
      <w:r w:rsidR="00FC4E3D">
        <w:rPr>
          <w:rFonts w:ascii="Arial" w:eastAsia="Times New Roman" w:hAnsi="Arial" w:cs="Arial"/>
          <w:color w:val="222222"/>
          <w:sz w:val="22"/>
          <w:lang w:val="lt-LT" w:eastAsia="lt-LT"/>
        </w:rPr>
        <w:t>2023</w:t>
      </w:r>
      <w:r w:rsidR="00E36242" w:rsidRPr="00E36242">
        <w:rPr>
          <w:rFonts w:ascii="Arial" w:eastAsia="Times New Roman" w:hAnsi="Arial" w:cs="Arial"/>
          <w:color w:val="222222"/>
          <w:sz w:val="22"/>
          <w:lang w:val="lt-LT" w:eastAsia="lt-LT"/>
        </w:rPr>
        <w:t xml:space="preserve"> metais jis paaugs iki 1,5 proc., skaičiuojamų nuo už</w:t>
      </w:r>
      <w:r w:rsidR="00E36242">
        <w:rPr>
          <w:rFonts w:ascii="Arial" w:eastAsia="Times New Roman" w:hAnsi="Arial" w:cs="Arial"/>
          <w:color w:val="222222"/>
          <w:sz w:val="22"/>
          <w:lang w:val="lt-LT" w:eastAsia="lt-LT"/>
        </w:rPr>
        <w:t xml:space="preserve"> </w:t>
      </w:r>
      <w:r w:rsidR="00E36242" w:rsidRPr="00E36242">
        <w:rPr>
          <w:rFonts w:ascii="Arial" w:eastAsia="Times New Roman" w:hAnsi="Arial" w:cs="Arial"/>
          <w:color w:val="222222"/>
          <w:sz w:val="22"/>
          <w:lang w:val="lt-LT" w:eastAsia="lt-LT"/>
        </w:rPr>
        <w:t>praeitų metų vidutinio darbo užmokesčio (VDU).</w:t>
      </w:r>
    </w:p>
    <w:p w14:paraId="32035741" w14:textId="77777777" w:rsidR="00484B44" w:rsidRDefault="00484B44" w:rsidP="004B49DC">
      <w:pPr>
        <w:jc w:val="both"/>
        <w:rPr>
          <w:rFonts w:ascii="Arial" w:eastAsia="Times New Roman" w:hAnsi="Arial" w:cs="Arial"/>
          <w:color w:val="222222"/>
          <w:sz w:val="22"/>
          <w:lang w:val="lt-LT" w:eastAsia="lt-LT"/>
        </w:rPr>
      </w:pPr>
    </w:p>
    <w:p w14:paraId="30FCFB12" w14:textId="454D2EC6" w:rsidR="00E36242" w:rsidRDefault="00E36242" w:rsidP="00E36242">
      <w:pPr>
        <w:jc w:val="both"/>
        <w:rPr>
          <w:rFonts w:ascii="Arial" w:eastAsia="Times New Roman" w:hAnsi="Arial" w:cs="Arial"/>
          <w:b/>
          <w:bCs/>
          <w:color w:val="222222"/>
          <w:sz w:val="22"/>
          <w:lang w:val="lt-LT" w:eastAsia="lt-LT"/>
        </w:rPr>
      </w:pPr>
      <w:r w:rsidRPr="00E36242">
        <w:rPr>
          <w:rFonts w:ascii="Arial" w:eastAsia="Times New Roman" w:hAnsi="Arial" w:cs="Arial"/>
          <w:b/>
          <w:bCs/>
          <w:color w:val="222222"/>
          <w:sz w:val="22"/>
          <w:lang w:val="lt-LT" w:eastAsia="lt-LT"/>
        </w:rPr>
        <w:t>Auga ir valstybės paskata</w:t>
      </w:r>
    </w:p>
    <w:p w14:paraId="3D084968" w14:textId="77777777" w:rsidR="00E36242" w:rsidRPr="00E36242" w:rsidRDefault="00E36242" w:rsidP="00E36242">
      <w:pPr>
        <w:jc w:val="both"/>
        <w:rPr>
          <w:rFonts w:ascii="Arial" w:eastAsia="Times New Roman" w:hAnsi="Arial" w:cs="Arial"/>
          <w:b/>
          <w:bCs/>
          <w:color w:val="222222"/>
          <w:sz w:val="22"/>
          <w:lang w:val="lt-LT" w:eastAsia="lt-LT"/>
        </w:rPr>
      </w:pPr>
    </w:p>
    <w:p w14:paraId="74389C94" w14:textId="37CF5FAD" w:rsidR="00E36242" w:rsidRPr="00E36242" w:rsidRDefault="00E36242" w:rsidP="00E36242">
      <w:pPr>
        <w:jc w:val="both"/>
        <w:rPr>
          <w:rFonts w:ascii="Arial" w:eastAsia="Times New Roman" w:hAnsi="Arial" w:cs="Arial"/>
          <w:color w:val="222222"/>
          <w:sz w:val="22"/>
          <w:lang w:val="lt-LT" w:eastAsia="lt-LT"/>
        </w:rPr>
      </w:pPr>
      <w:r w:rsidRPr="00E36242">
        <w:rPr>
          <w:rFonts w:ascii="Arial" w:eastAsia="Times New Roman" w:hAnsi="Arial" w:cs="Arial"/>
          <w:color w:val="222222"/>
          <w:sz w:val="22"/>
          <w:lang w:val="lt-LT" w:eastAsia="lt-LT"/>
        </w:rPr>
        <w:t>Kitais metais valstybės paskata</w:t>
      </w:r>
      <w:r w:rsidR="00E07FCC">
        <w:rPr>
          <w:rFonts w:ascii="Arial" w:eastAsia="Times New Roman" w:hAnsi="Arial" w:cs="Arial"/>
          <w:color w:val="222222"/>
          <w:sz w:val="22"/>
          <w:lang w:val="lt-LT" w:eastAsia="lt-LT"/>
        </w:rPr>
        <w:t xml:space="preserve"> augs ne tik dėl</w:t>
      </w:r>
      <w:r w:rsidR="008A796B">
        <w:rPr>
          <w:rFonts w:ascii="Arial" w:eastAsia="Times New Roman" w:hAnsi="Arial" w:cs="Arial"/>
          <w:color w:val="222222"/>
          <w:sz w:val="22"/>
          <w:lang w:val="lt-LT" w:eastAsia="lt-LT"/>
        </w:rPr>
        <w:t xml:space="preserve"> </w:t>
      </w:r>
      <w:r w:rsidR="00084B51">
        <w:rPr>
          <w:rFonts w:ascii="Arial" w:eastAsia="Times New Roman" w:hAnsi="Arial" w:cs="Arial"/>
          <w:color w:val="222222"/>
          <w:sz w:val="22"/>
          <w:lang w:val="lt-LT" w:eastAsia="lt-LT"/>
        </w:rPr>
        <w:t xml:space="preserve">paaugusio </w:t>
      </w:r>
      <w:r w:rsidR="007201B4">
        <w:rPr>
          <w:rFonts w:ascii="Arial" w:eastAsia="Times New Roman" w:hAnsi="Arial" w:cs="Arial"/>
          <w:color w:val="222222"/>
          <w:sz w:val="22"/>
          <w:lang w:val="lt-LT" w:eastAsia="lt-LT"/>
        </w:rPr>
        <w:t xml:space="preserve">tarifo, </w:t>
      </w:r>
      <w:r w:rsidR="008A796B">
        <w:rPr>
          <w:rFonts w:ascii="Arial" w:eastAsia="Times New Roman" w:hAnsi="Arial" w:cs="Arial"/>
          <w:color w:val="222222"/>
          <w:sz w:val="22"/>
          <w:lang w:val="lt-LT" w:eastAsia="lt-LT"/>
        </w:rPr>
        <w:t>pasirink</w:t>
      </w:r>
      <w:r w:rsidR="007201B4">
        <w:rPr>
          <w:rFonts w:ascii="Arial" w:eastAsia="Times New Roman" w:hAnsi="Arial" w:cs="Arial"/>
          <w:color w:val="222222"/>
          <w:sz w:val="22"/>
          <w:lang w:val="lt-LT" w:eastAsia="lt-LT"/>
        </w:rPr>
        <w:t>usiems</w:t>
      </w:r>
      <w:r w:rsidRPr="00E36242">
        <w:rPr>
          <w:rFonts w:ascii="Arial" w:eastAsia="Times New Roman" w:hAnsi="Arial" w:cs="Arial"/>
          <w:color w:val="222222"/>
          <w:sz w:val="22"/>
          <w:lang w:val="lt-LT" w:eastAsia="lt-LT"/>
        </w:rPr>
        <w:t xml:space="preserve"> </w:t>
      </w:r>
      <w:r w:rsidR="00E07FCC">
        <w:rPr>
          <w:rFonts w:ascii="Arial" w:eastAsia="Times New Roman" w:hAnsi="Arial" w:cs="Arial"/>
          <w:color w:val="222222"/>
          <w:sz w:val="22"/>
          <w:lang w:val="lt-LT" w:eastAsia="lt-LT"/>
        </w:rPr>
        <w:t xml:space="preserve">laipsniškai </w:t>
      </w:r>
      <w:r w:rsidRPr="00E36242">
        <w:rPr>
          <w:rFonts w:ascii="Arial" w:eastAsia="Times New Roman" w:hAnsi="Arial" w:cs="Arial"/>
          <w:color w:val="222222"/>
          <w:sz w:val="22"/>
          <w:lang w:val="lt-LT" w:eastAsia="lt-LT"/>
        </w:rPr>
        <w:t>didėjanči</w:t>
      </w:r>
      <w:r w:rsidR="007201B4">
        <w:rPr>
          <w:rFonts w:ascii="Arial" w:eastAsia="Times New Roman" w:hAnsi="Arial" w:cs="Arial"/>
          <w:color w:val="222222"/>
          <w:sz w:val="22"/>
          <w:lang w:val="lt-LT" w:eastAsia="lt-LT"/>
        </w:rPr>
        <w:t>as</w:t>
      </w:r>
      <w:r w:rsidRPr="00E36242">
        <w:rPr>
          <w:rFonts w:ascii="Arial" w:eastAsia="Times New Roman" w:hAnsi="Arial" w:cs="Arial"/>
          <w:color w:val="222222"/>
          <w:sz w:val="22"/>
          <w:lang w:val="lt-LT" w:eastAsia="lt-LT"/>
        </w:rPr>
        <w:t xml:space="preserve"> </w:t>
      </w:r>
      <w:r w:rsidR="007201B4">
        <w:rPr>
          <w:rFonts w:ascii="Arial" w:eastAsia="Times New Roman" w:hAnsi="Arial" w:cs="Arial"/>
          <w:color w:val="222222"/>
          <w:sz w:val="22"/>
          <w:lang w:val="lt-LT" w:eastAsia="lt-LT"/>
        </w:rPr>
        <w:t>įmokas</w:t>
      </w:r>
      <w:r w:rsidR="00E07FCC">
        <w:rPr>
          <w:rFonts w:ascii="Arial" w:eastAsia="Times New Roman" w:hAnsi="Arial" w:cs="Arial"/>
          <w:color w:val="222222"/>
          <w:sz w:val="22"/>
          <w:lang w:val="lt-LT" w:eastAsia="lt-LT"/>
        </w:rPr>
        <w:t>, bet</w:t>
      </w:r>
      <w:r w:rsidRPr="00E36242">
        <w:rPr>
          <w:rFonts w:ascii="Arial" w:eastAsia="Times New Roman" w:hAnsi="Arial" w:cs="Arial"/>
          <w:color w:val="222222"/>
          <w:sz w:val="22"/>
          <w:lang w:val="lt-LT" w:eastAsia="lt-LT"/>
        </w:rPr>
        <w:t xml:space="preserve"> ir </w:t>
      </w:r>
      <w:r w:rsidR="00E07FCC">
        <w:rPr>
          <w:rFonts w:ascii="Arial" w:eastAsia="Times New Roman" w:hAnsi="Arial" w:cs="Arial"/>
          <w:color w:val="222222"/>
          <w:sz w:val="22"/>
          <w:lang w:val="lt-LT" w:eastAsia="lt-LT"/>
        </w:rPr>
        <w:t xml:space="preserve">dėl </w:t>
      </w:r>
      <w:r w:rsidRPr="00E36242">
        <w:rPr>
          <w:rFonts w:ascii="Arial" w:eastAsia="Times New Roman" w:hAnsi="Arial" w:cs="Arial"/>
          <w:color w:val="222222"/>
          <w:sz w:val="22"/>
          <w:lang w:val="lt-LT" w:eastAsia="lt-LT"/>
        </w:rPr>
        <w:t>paaugusio vidutinio darbo užmokesčio</w:t>
      </w:r>
      <w:r w:rsidR="00783463">
        <w:rPr>
          <w:rFonts w:ascii="Arial" w:eastAsia="Times New Roman" w:hAnsi="Arial" w:cs="Arial"/>
          <w:color w:val="222222"/>
          <w:sz w:val="22"/>
          <w:lang w:val="lt-LT" w:eastAsia="lt-LT"/>
        </w:rPr>
        <w:t>,</w:t>
      </w:r>
      <w:r w:rsidR="00E07FCC">
        <w:rPr>
          <w:rFonts w:ascii="Arial" w:eastAsia="Times New Roman" w:hAnsi="Arial" w:cs="Arial"/>
          <w:color w:val="222222"/>
          <w:sz w:val="22"/>
          <w:lang w:val="lt-LT" w:eastAsia="lt-LT"/>
        </w:rPr>
        <w:t xml:space="preserve"> nuo kurio yra skaičiuojama valstybės paskatos piniginė išraiška</w:t>
      </w:r>
      <w:r w:rsidRPr="00E36242">
        <w:rPr>
          <w:rFonts w:ascii="Arial" w:eastAsia="Times New Roman" w:hAnsi="Arial" w:cs="Arial"/>
          <w:color w:val="222222"/>
          <w:sz w:val="22"/>
          <w:lang w:val="lt-LT" w:eastAsia="lt-LT"/>
        </w:rPr>
        <w:t xml:space="preserve">. </w:t>
      </w:r>
      <w:r w:rsidR="008A796B">
        <w:rPr>
          <w:rFonts w:ascii="Arial" w:eastAsia="Times New Roman" w:hAnsi="Arial" w:cs="Arial"/>
          <w:color w:val="222222"/>
          <w:sz w:val="22"/>
          <w:lang w:val="lt-LT" w:eastAsia="lt-LT"/>
        </w:rPr>
        <w:t xml:space="preserve">Nuo kitų metų pradžios, </w:t>
      </w:r>
      <w:r w:rsidRPr="00E36242">
        <w:rPr>
          <w:rFonts w:ascii="Arial" w:eastAsia="Times New Roman" w:hAnsi="Arial" w:cs="Arial"/>
          <w:color w:val="222222"/>
          <w:sz w:val="22"/>
          <w:lang w:val="lt-LT" w:eastAsia="lt-LT"/>
        </w:rPr>
        <w:t xml:space="preserve">skaičiuojant valstybės skatinamąsias įmokas visiems kaupiantiesiems bus atsižvelgiama </w:t>
      </w:r>
      <w:r w:rsidR="008A796B">
        <w:rPr>
          <w:rFonts w:ascii="Arial" w:eastAsia="Times New Roman" w:hAnsi="Arial" w:cs="Arial"/>
          <w:color w:val="222222"/>
          <w:sz w:val="22"/>
          <w:lang w:val="lt-LT" w:eastAsia="lt-LT"/>
        </w:rPr>
        <w:t xml:space="preserve">jau </w:t>
      </w:r>
      <w:r w:rsidRPr="00E36242">
        <w:rPr>
          <w:rFonts w:ascii="Arial" w:eastAsia="Times New Roman" w:hAnsi="Arial" w:cs="Arial"/>
          <w:color w:val="222222"/>
          <w:sz w:val="22"/>
          <w:lang w:val="lt-LT" w:eastAsia="lt-LT"/>
        </w:rPr>
        <w:t>į 2021</w:t>
      </w:r>
      <w:r w:rsidR="00783463">
        <w:rPr>
          <w:rFonts w:ascii="Arial" w:eastAsia="Times New Roman" w:hAnsi="Arial" w:cs="Arial"/>
          <w:color w:val="222222"/>
          <w:sz w:val="22"/>
          <w:lang w:val="lt-LT" w:eastAsia="lt-LT"/>
        </w:rPr>
        <w:t>-ų</w:t>
      </w:r>
      <w:r w:rsidRPr="00E36242">
        <w:rPr>
          <w:rFonts w:ascii="Arial" w:eastAsia="Times New Roman" w:hAnsi="Arial" w:cs="Arial"/>
          <w:color w:val="222222"/>
          <w:sz w:val="22"/>
          <w:lang w:val="lt-LT" w:eastAsia="lt-LT"/>
        </w:rPr>
        <w:t xml:space="preserve">, </w:t>
      </w:r>
      <w:r w:rsidR="008A796B">
        <w:rPr>
          <w:rFonts w:ascii="Arial" w:eastAsia="Times New Roman" w:hAnsi="Arial" w:cs="Arial"/>
          <w:color w:val="222222"/>
          <w:sz w:val="22"/>
          <w:lang w:val="lt-LT" w:eastAsia="lt-LT"/>
        </w:rPr>
        <w:t xml:space="preserve">o ne </w:t>
      </w:r>
      <w:r w:rsidR="00783463">
        <w:rPr>
          <w:rFonts w:ascii="Arial" w:eastAsia="Times New Roman" w:hAnsi="Arial" w:cs="Arial"/>
          <w:color w:val="222222"/>
          <w:sz w:val="22"/>
          <w:lang w:val="lt-LT" w:eastAsia="lt-LT"/>
        </w:rPr>
        <w:t xml:space="preserve">į </w:t>
      </w:r>
      <w:r w:rsidRPr="00E36242">
        <w:rPr>
          <w:rFonts w:ascii="Arial" w:eastAsia="Times New Roman" w:hAnsi="Arial" w:cs="Arial"/>
          <w:color w:val="222222"/>
          <w:sz w:val="22"/>
          <w:lang w:val="lt-LT" w:eastAsia="lt-LT"/>
        </w:rPr>
        <w:t>2020</w:t>
      </w:r>
      <w:r w:rsidR="00783463">
        <w:rPr>
          <w:rFonts w:ascii="Arial" w:eastAsia="Times New Roman" w:hAnsi="Arial" w:cs="Arial"/>
          <w:color w:val="222222"/>
          <w:sz w:val="22"/>
          <w:lang w:val="lt-LT" w:eastAsia="lt-LT"/>
        </w:rPr>
        <w:t>-ų</w:t>
      </w:r>
      <w:r w:rsidRPr="00E36242">
        <w:rPr>
          <w:rFonts w:ascii="Arial" w:eastAsia="Times New Roman" w:hAnsi="Arial" w:cs="Arial"/>
          <w:color w:val="222222"/>
          <w:sz w:val="22"/>
          <w:lang w:val="lt-LT" w:eastAsia="lt-LT"/>
        </w:rPr>
        <w:t xml:space="preserve"> metų vidutinį atlyginimą.</w:t>
      </w:r>
    </w:p>
    <w:p w14:paraId="5100708A" w14:textId="4D9291B1" w:rsidR="003A3F36" w:rsidRDefault="003A3F36" w:rsidP="004B49DC">
      <w:pPr>
        <w:jc w:val="both"/>
        <w:rPr>
          <w:rFonts w:ascii="Arial" w:eastAsia="Times New Roman" w:hAnsi="Arial" w:cs="Arial"/>
          <w:color w:val="222222"/>
          <w:sz w:val="22"/>
          <w:lang w:val="lt-LT" w:eastAsia="lt-LT"/>
        </w:rPr>
      </w:pPr>
    </w:p>
    <w:p w14:paraId="0AEBFFA8" w14:textId="04BBBF73" w:rsidR="00E36242" w:rsidRDefault="00E36242" w:rsidP="004B49DC">
      <w:pPr>
        <w:jc w:val="both"/>
        <w:rPr>
          <w:rFonts w:ascii="Arial" w:eastAsia="Times New Roman" w:hAnsi="Arial" w:cs="Arial"/>
          <w:color w:val="222222"/>
          <w:sz w:val="22"/>
          <w:lang w:val="lt-LT" w:eastAsia="lt-LT"/>
        </w:rPr>
      </w:pPr>
      <w:r w:rsidRPr="00E36242">
        <w:rPr>
          <w:rFonts w:ascii="Arial" w:eastAsia="Times New Roman" w:hAnsi="Arial" w:cs="Arial"/>
          <w:color w:val="222222"/>
          <w:sz w:val="22"/>
          <w:lang w:val="lt-LT" w:eastAsia="lt-LT"/>
        </w:rPr>
        <w:t>„</w:t>
      </w:r>
      <w:r w:rsidR="003C728B">
        <w:rPr>
          <w:rFonts w:ascii="Arial" w:eastAsia="Times New Roman" w:hAnsi="Arial" w:cs="Arial"/>
          <w:color w:val="222222"/>
          <w:sz w:val="22"/>
          <w:lang w:val="lt-LT" w:eastAsia="lt-LT"/>
        </w:rPr>
        <w:t>V</w:t>
      </w:r>
      <w:r w:rsidRPr="00E36242">
        <w:rPr>
          <w:rFonts w:ascii="Arial" w:eastAsia="Times New Roman" w:hAnsi="Arial" w:cs="Arial"/>
          <w:color w:val="222222"/>
          <w:sz w:val="22"/>
          <w:lang w:val="lt-LT" w:eastAsia="lt-LT"/>
        </w:rPr>
        <w:t>alstybės įmokų tarifas į laipsniškai didėjantį kaupimą pasirinkusių asmenų fondą</w:t>
      </w:r>
      <w:r w:rsidR="003C728B">
        <w:rPr>
          <w:rFonts w:ascii="Arial" w:eastAsia="Times New Roman" w:hAnsi="Arial" w:cs="Arial"/>
          <w:color w:val="222222"/>
          <w:sz w:val="22"/>
          <w:lang w:val="lt-LT" w:eastAsia="lt-LT"/>
        </w:rPr>
        <w:t xml:space="preserve"> skaičiuojamas nuo VDU</w:t>
      </w:r>
      <w:r w:rsidR="00761027">
        <w:rPr>
          <w:rFonts w:ascii="Arial" w:eastAsia="Times New Roman" w:hAnsi="Arial" w:cs="Arial"/>
          <w:color w:val="222222"/>
          <w:sz w:val="22"/>
          <w:lang w:val="lt-LT" w:eastAsia="lt-LT"/>
        </w:rPr>
        <w:t xml:space="preserve">. </w:t>
      </w:r>
      <w:r w:rsidR="008A796B">
        <w:rPr>
          <w:rFonts w:ascii="Arial" w:eastAsia="Times New Roman" w:hAnsi="Arial" w:cs="Arial"/>
          <w:color w:val="222222"/>
          <w:sz w:val="22"/>
          <w:lang w:val="lt-LT" w:eastAsia="lt-LT"/>
        </w:rPr>
        <w:t>Todėl</w:t>
      </w:r>
      <w:r w:rsidR="003C728B">
        <w:rPr>
          <w:rFonts w:ascii="Arial" w:eastAsia="Times New Roman" w:hAnsi="Arial" w:cs="Arial"/>
          <w:color w:val="222222"/>
          <w:sz w:val="22"/>
          <w:lang w:val="lt-LT" w:eastAsia="lt-LT"/>
        </w:rPr>
        <w:t xml:space="preserve"> </w:t>
      </w:r>
      <w:r w:rsidRPr="00E36242">
        <w:rPr>
          <w:rFonts w:ascii="Arial" w:eastAsia="Times New Roman" w:hAnsi="Arial" w:cs="Arial"/>
          <w:color w:val="222222"/>
          <w:sz w:val="22"/>
          <w:lang w:val="lt-LT" w:eastAsia="lt-LT"/>
        </w:rPr>
        <w:t xml:space="preserve">valstybės įmokos dydis sieks nebe 17,3 </w:t>
      </w:r>
      <w:r w:rsidR="008A796B">
        <w:rPr>
          <w:rFonts w:ascii="Arial" w:eastAsia="Times New Roman" w:hAnsi="Arial" w:cs="Arial"/>
          <w:color w:val="222222"/>
          <w:sz w:val="22"/>
          <w:lang w:val="lt-LT" w:eastAsia="lt-LT"/>
        </w:rPr>
        <w:t xml:space="preserve">arba 21,6 </w:t>
      </w:r>
      <w:r w:rsidRPr="00E36242">
        <w:rPr>
          <w:rFonts w:ascii="Arial" w:eastAsia="Times New Roman" w:hAnsi="Arial" w:cs="Arial"/>
          <w:color w:val="222222"/>
          <w:sz w:val="22"/>
          <w:lang w:val="lt-LT" w:eastAsia="lt-LT"/>
        </w:rPr>
        <w:t>euro per mėnesį, o maždaug 23,9 euro</w:t>
      </w:r>
      <w:r w:rsidR="00A90576">
        <w:rPr>
          <w:rFonts w:ascii="Arial" w:eastAsia="Times New Roman" w:hAnsi="Arial" w:cs="Arial"/>
          <w:color w:val="222222"/>
          <w:sz w:val="22"/>
          <w:lang w:val="lt-LT" w:eastAsia="lt-LT"/>
        </w:rPr>
        <w:t xml:space="preserve"> visiems kaupiantiesiems</w:t>
      </w:r>
      <w:r>
        <w:rPr>
          <w:rFonts w:ascii="Arial" w:eastAsia="Times New Roman" w:hAnsi="Arial" w:cs="Arial"/>
          <w:color w:val="222222"/>
          <w:sz w:val="22"/>
          <w:lang w:val="lt-LT" w:eastAsia="lt-LT"/>
        </w:rPr>
        <w:t xml:space="preserve">“, – pasakoja </w:t>
      </w:r>
      <w:r w:rsidR="007201B4">
        <w:rPr>
          <w:rFonts w:ascii="Arial" w:eastAsia="Times New Roman" w:hAnsi="Arial" w:cs="Arial"/>
          <w:color w:val="222222"/>
          <w:sz w:val="22"/>
          <w:lang w:val="lt-LT" w:eastAsia="lt-LT"/>
        </w:rPr>
        <w:t>„</w:t>
      </w:r>
      <w:proofErr w:type="spellStart"/>
      <w:r w:rsidR="007201B4">
        <w:rPr>
          <w:rFonts w:ascii="Arial" w:eastAsia="Times New Roman" w:hAnsi="Arial" w:cs="Arial"/>
          <w:color w:val="222222"/>
          <w:sz w:val="22"/>
          <w:lang w:val="lt-LT" w:eastAsia="lt-LT"/>
        </w:rPr>
        <w:t>Luminor</w:t>
      </w:r>
      <w:proofErr w:type="spellEnd"/>
      <w:r w:rsidR="007201B4">
        <w:rPr>
          <w:rFonts w:ascii="Arial" w:eastAsia="Times New Roman" w:hAnsi="Arial" w:cs="Arial"/>
          <w:color w:val="222222"/>
          <w:sz w:val="22"/>
          <w:lang w:val="lt-LT" w:eastAsia="lt-LT"/>
        </w:rPr>
        <w:t xml:space="preserve"> investicijų valdymas“ vadovė </w:t>
      </w:r>
      <w:r>
        <w:rPr>
          <w:rFonts w:ascii="Arial" w:eastAsia="Times New Roman" w:hAnsi="Arial" w:cs="Arial"/>
          <w:color w:val="222222"/>
          <w:sz w:val="22"/>
          <w:lang w:val="lt-LT" w:eastAsia="lt-LT"/>
        </w:rPr>
        <w:t>L</w:t>
      </w:r>
      <w:r w:rsidR="007201B4">
        <w:rPr>
          <w:rFonts w:ascii="Arial" w:eastAsia="Times New Roman" w:hAnsi="Arial" w:cs="Arial"/>
          <w:color w:val="222222"/>
          <w:sz w:val="22"/>
          <w:lang w:val="lt-LT" w:eastAsia="lt-LT"/>
        </w:rPr>
        <w:t>oreta</w:t>
      </w:r>
      <w:r>
        <w:rPr>
          <w:rFonts w:ascii="Arial" w:eastAsia="Times New Roman" w:hAnsi="Arial" w:cs="Arial"/>
          <w:color w:val="222222"/>
          <w:sz w:val="22"/>
          <w:lang w:val="lt-LT" w:eastAsia="lt-LT"/>
        </w:rPr>
        <w:t xml:space="preserve"> </w:t>
      </w:r>
      <w:proofErr w:type="spellStart"/>
      <w:r>
        <w:rPr>
          <w:rFonts w:ascii="Arial" w:eastAsia="Times New Roman" w:hAnsi="Arial" w:cs="Arial"/>
          <w:color w:val="222222"/>
          <w:sz w:val="22"/>
          <w:lang w:val="lt-LT" w:eastAsia="lt-LT"/>
        </w:rPr>
        <w:t>Načajienė</w:t>
      </w:r>
      <w:proofErr w:type="spellEnd"/>
      <w:r>
        <w:rPr>
          <w:rFonts w:ascii="Arial" w:eastAsia="Times New Roman" w:hAnsi="Arial" w:cs="Arial"/>
          <w:color w:val="222222"/>
          <w:sz w:val="22"/>
          <w:lang w:val="lt-LT" w:eastAsia="lt-LT"/>
        </w:rPr>
        <w:t>.</w:t>
      </w:r>
    </w:p>
    <w:p w14:paraId="44A38970" w14:textId="50DC75E9" w:rsidR="008A796B" w:rsidRDefault="008A796B" w:rsidP="004B49DC">
      <w:pPr>
        <w:jc w:val="both"/>
        <w:rPr>
          <w:rFonts w:ascii="Arial" w:eastAsia="Times New Roman" w:hAnsi="Arial" w:cs="Arial"/>
          <w:color w:val="222222"/>
          <w:sz w:val="22"/>
          <w:lang w:val="lt-LT" w:eastAsia="lt-LT"/>
        </w:rPr>
      </w:pPr>
    </w:p>
    <w:p w14:paraId="34A45EE3" w14:textId="703C54C3" w:rsidR="008A796B" w:rsidRDefault="0033111D" w:rsidP="004B49DC">
      <w:pPr>
        <w:jc w:val="both"/>
        <w:rPr>
          <w:rFonts w:ascii="Arial" w:eastAsia="Times New Roman" w:hAnsi="Arial" w:cs="Arial"/>
          <w:b/>
          <w:bCs/>
          <w:color w:val="222222"/>
          <w:sz w:val="22"/>
          <w:lang w:val="lt-LT" w:eastAsia="lt-LT"/>
        </w:rPr>
      </w:pPr>
      <w:r w:rsidRPr="0033111D">
        <w:rPr>
          <w:rFonts w:ascii="Arial" w:eastAsia="Times New Roman" w:hAnsi="Arial" w:cs="Arial"/>
          <w:b/>
          <w:bCs/>
          <w:color w:val="222222"/>
          <w:sz w:val="22"/>
          <w:lang w:val="lt-LT" w:eastAsia="lt-LT"/>
        </w:rPr>
        <w:t>Keičiasi pensijų išmokų ribos</w:t>
      </w:r>
    </w:p>
    <w:p w14:paraId="558CB819" w14:textId="127F6948" w:rsidR="0033111D" w:rsidRDefault="0033111D" w:rsidP="004B49DC">
      <w:pPr>
        <w:jc w:val="both"/>
        <w:rPr>
          <w:rFonts w:ascii="Arial" w:eastAsia="Times New Roman" w:hAnsi="Arial" w:cs="Arial"/>
          <w:b/>
          <w:bCs/>
          <w:color w:val="222222"/>
          <w:sz w:val="22"/>
          <w:lang w:val="lt-LT" w:eastAsia="lt-LT"/>
        </w:rPr>
      </w:pPr>
    </w:p>
    <w:p w14:paraId="6CFD6BEF" w14:textId="1DE599E0" w:rsidR="0033111D" w:rsidRDefault="0033111D" w:rsidP="0033111D">
      <w:pPr>
        <w:jc w:val="both"/>
        <w:rPr>
          <w:rFonts w:ascii="Arial" w:eastAsia="Times New Roman" w:hAnsi="Arial" w:cs="Arial"/>
          <w:color w:val="222222"/>
          <w:sz w:val="22"/>
          <w:lang w:val="lt-LT" w:eastAsia="lt-LT"/>
        </w:rPr>
      </w:pPr>
      <w:r w:rsidRPr="0033111D">
        <w:rPr>
          <w:rFonts w:ascii="Arial" w:eastAsia="Times New Roman" w:hAnsi="Arial" w:cs="Arial"/>
          <w:color w:val="222222"/>
          <w:sz w:val="22"/>
          <w:lang w:val="lt-LT" w:eastAsia="lt-LT"/>
        </w:rPr>
        <w:t xml:space="preserve">Nuo </w:t>
      </w:r>
      <w:r>
        <w:rPr>
          <w:rFonts w:ascii="Arial" w:eastAsia="Times New Roman" w:hAnsi="Arial" w:cs="Arial"/>
          <w:color w:val="222222"/>
          <w:sz w:val="22"/>
          <w:lang w:val="lt-LT" w:eastAsia="lt-LT"/>
        </w:rPr>
        <w:t>kitų metų pradžios taip pat</w:t>
      </w:r>
      <w:r w:rsidRPr="0033111D">
        <w:rPr>
          <w:rFonts w:ascii="Arial" w:eastAsia="Times New Roman" w:hAnsi="Arial" w:cs="Arial"/>
          <w:color w:val="222222"/>
          <w:sz w:val="22"/>
          <w:lang w:val="lt-LT" w:eastAsia="lt-LT"/>
        </w:rPr>
        <w:t xml:space="preserve"> įsigalioja nauji </w:t>
      </w:r>
      <w:r w:rsidR="004225F8">
        <w:rPr>
          <w:rFonts w:ascii="Arial" w:eastAsia="Times New Roman" w:hAnsi="Arial" w:cs="Arial"/>
          <w:color w:val="222222"/>
          <w:sz w:val="22"/>
          <w:lang w:val="lt-LT" w:eastAsia="lt-LT"/>
        </w:rPr>
        <w:t>limitai</w:t>
      </w:r>
      <w:r w:rsidRPr="0033111D">
        <w:rPr>
          <w:rFonts w:ascii="Arial" w:eastAsia="Times New Roman" w:hAnsi="Arial" w:cs="Arial"/>
          <w:color w:val="222222"/>
          <w:sz w:val="22"/>
          <w:lang w:val="lt-LT" w:eastAsia="lt-LT"/>
        </w:rPr>
        <w:t>, pagal kuriuos bus nustatoma pensijų išmokos rūšis senatvės pensijos amži</w:t>
      </w:r>
      <w:r>
        <w:rPr>
          <w:rFonts w:ascii="Arial" w:eastAsia="Times New Roman" w:hAnsi="Arial" w:cs="Arial"/>
          <w:color w:val="222222"/>
          <w:sz w:val="22"/>
          <w:lang w:val="lt-LT" w:eastAsia="lt-LT"/>
        </w:rPr>
        <w:t>aus</w:t>
      </w:r>
      <w:r w:rsidRPr="0033111D">
        <w:rPr>
          <w:rFonts w:ascii="Arial" w:eastAsia="Times New Roman" w:hAnsi="Arial" w:cs="Arial"/>
          <w:color w:val="222222"/>
          <w:sz w:val="22"/>
          <w:lang w:val="lt-LT" w:eastAsia="lt-LT"/>
        </w:rPr>
        <w:t xml:space="preserve"> </w:t>
      </w:r>
      <w:r>
        <w:rPr>
          <w:rFonts w:ascii="Arial" w:eastAsia="Times New Roman" w:hAnsi="Arial" w:cs="Arial"/>
          <w:color w:val="222222"/>
          <w:sz w:val="22"/>
          <w:lang w:val="lt-LT" w:eastAsia="lt-LT"/>
        </w:rPr>
        <w:t>sulaukusiems</w:t>
      </w:r>
      <w:r w:rsidRPr="0033111D">
        <w:rPr>
          <w:rFonts w:ascii="Arial" w:eastAsia="Times New Roman" w:hAnsi="Arial" w:cs="Arial"/>
          <w:color w:val="222222"/>
          <w:sz w:val="22"/>
          <w:lang w:val="lt-LT" w:eastAsia="lt-LT"/>
        </w:rPr>
        <w:t xml:space="preserve"> pensijų fondų dalyviams.</w:t>
      </w:r>
    </w:p>
    <w:p w14:paraId="39663E1F" w14:textId="77777777" w:rsidR="0033111D" w:rsidRDefault="0033111D" w:rsidP="0033111D">
      <w:pPr>
        <w:jc w:val="both"/>
        <w:rPr>
          <w:rFonts w:ascii="Arial" w:eastAsia="Times New Roman" w:hAnsi="Arial" w:cs="Arial"/>
          <w:color w:val="222222"/>
          <w:sz w:val="22"/>
          <w:lang w:val="lt-LT" w:eastAsia="lt-LT"/>
        </w:rPr>
      </w:pPr>
    </w:p>
    <w:p w14:paraId="084371F7" w14:textId="3C21F7CA" w:rsidR="0033111D" w:rsidRDefault="0033111D" w:rsidP="0033111D">
      <w:pPr>
        <w:jc w:val="both"/>
        <w:rPr>
          <w:rFonts w:ascii="Arial" w:eastAsia="Times New Roman" w:hAnsi="Arial" w:cs="Arial"/>
          <w:color w:val="222222"/>
          <w:sz w:val="22"/>
          <w:lang w:val="lt-LT" w:eastAsia="lt-LT"/>
        </w:rPr>
      </w:pPr>
      <w:r>
        <w:rPr>
          <w:rFonts w:ascii="Arial" w:eastAsia="Times New Roman" w:hAnsi="Arial" w:cs="Arial"/>
          <w:color w:val="222222"/>
          <w:sz w:val="22"/>
          <w:lang w:val="lt-LT" w:eastAsia="lt-LT"/>
        </w:rPr>
        <w:t>„</w:t>
      </w:r>
      <w:r w:rsidRPr="0033111D">
        <w:rPr>
          <w:rFonts w:ascii="Arial" w:eastAsia="Times New Roman" w:hAnsi="Arial" w:cs="Arial"/>
          <w:color w:val="222222"/>
          <w:sz w:val="22"/>
          <w:lang w:val="lt-LT" w:eastAsia="lt-LT"/>
        </w:rPr>
        <w:t xml:space="preserve">Priklausomai nuo sukauptos sumos, </w:t>
      </w:r>
      <w:r w:rsidR="008F6B36">
        <w:rPr>
          <w:rFonts w:ascii="Arial" w:eastAsia="Times New Roman" w:hAnsi="Arial" w:cs="Arial"/>
          <w:color w:val="222222"/>
          <w:sz w:val="22"/>
          <w:lang w:val="lt-LT" w:eastAsia="lt-LT"/>
        </w:rPr>
        <w:t xml:space="preserve">nuo </w:t>
      </w:r>
      <w:r>
        <w:rPr>
          <w:rFonts w:ascii="Arial" w:eastAsia="Times New Roman" w:hAnsi="Arial" w:cs="Arial"/>
          <w:color w:val="222222"/>
          <w:sz w:val="22"/>
          <w:lang w:val="lt-LT" w:eastAsia="lt-LT"/>
        </w:rPr>
        <w:t>2023</w:t>
      </w:r>
      <w:r w:rsidRPr="0033111D">
        <w:rPr>
          <w:rFonts w:ascii="Arial" w:eastAsia="Times New Roman" w:hAnsi="Arial" w:cs="Arial"/>
          <w:color w:val="222222"/>
          <w:sz w:val="22"/>
          <w:lang w:val="lt-LT" w:eastAsia="lt-LT"/>
        </w:rPr>
        <w:t xml:space="preserve"> met</w:t>
      </w:r>
      <w:r w:rsidR="008F6B36">
        <w:rPr>
          <w:rFonts w:ascii="Arial" w:eastAsia="Times New Roman" w:hAnsi="Arial" w:cs="Arial"/>
          <w:color w:val="222222"/>
          <w:sz w:val="22"/>
          <w:lang w:val="lt-LT" w:eastAsia="lt-LT"/>
        </w:rPr>
        <w:t>ų</w:t>
      </w:r>
      <w:r w:rsidRPr="0033111D">
        <w:rPr>
          <w:rFonts w:ascii="Arial" w:eastAsia="Times New Roman" w:hAnsi="Arial" w:cs="Arial"/>
          <w:color w:val="222222"/>
          <w:sz w:val="22"/>
          <w:lang w:val="lt-LT" w:eastAsia="lt-LT"/>
        </w:rPr>
        <w:t xml:space="preserve"> pensijų fonduose sukauptas lėšas </w:t>
      </w:r>
      <w:r>
        <w:rPr>
          <w:rFonts w:ascii="Arial" w:eastAsia="Times New Roman" w:hAnsi="Arial" w:cs="Arial"/>
          <w:color w:val="222222"/>
          <w:sz w:val="22"/>
          <w:lang w:val="lt-LT" w:eastAsia="lt-LT"/>
        </w:rPr>
        <w:t xml:space="preserve">jų dalyviai </w:t>
      </w:r>
      <w:r w:rsidRPr="0033111D">
        <w:rPr>
          <w:rFonts w:ascii="Arial" w:eastAsia="Times New Roman" w:hAnsi="Arial" w:cs="Arial"/>
          <w:color w:val="222222"/>
          <w:sz w:val="22"/>
          <w:lang w:val="lt-LT" w:eastAsia="lt-LT"/>
        </w:rPr>
        <w:t>galės atsiimti</w:t>
      </w:r>
      <w:r>
        <w:rPr>
          <w:rFonts w:ascii="Arial" w:eastAsia="Times New Roman" w:hAnsi="Arial" w:cs="Arial"/>
          <w:color w:val="222222"/>
          <w:sz w:val="22"/>
          <w:lang w:val="lt-LT" w:eastAsia="lt-LT"/>
        </w:rPr>
        <w:t xml:space="preserve"> </w:t>
      </w:r>
      <w:r w:rsidR="00760EB9">
        <w:rPr>
          <w:rFonts w:ascii="Arial" w:eastAsia="Times New Roman" w:hAnsi="Arial" w:cs="Arial"/>
          <w:color w:val="222222"/>
          <w:sz w:val="22"/>
          <w:lang w:val="lt-LT" w:eastAsia="lt-LT"/>
        </w:rPr>
        <w:t>tokiais</w:t>
      </w:r>
      <w:r w:rsidR="004225F8">
        <w:rPr>
          <w:rFonts w:ascii="Arial" w:eastAsia="Times New Roman" w:hAnsi="Arial" w:cs="Arial"/>
          <w:color w:val="222222"/>
          <w:sz w:val="22"/>
          <w:lang w:val="lt-LT" w:eastAsia="lt-LT"/>
        </w:rPr>
        <w:t xml:space="preserve"> būdais: </w:t>
      </w:r>
      <w:r w:rsidRPr="0033111D">
        <w:rPr>
          <w:rFonts w:ascii="Arial" w:eastAsia="Times New Roman" w:hAnsi="Arial" w:cs="Arial"/>
          <w:color w:val="222222"/>
          <w:sz w:val="22"/>
          <w:lang w:val="lt-LT" w:eastAsia="lt-LT"/>
        </w:rPr>
        <w:t>vienkartin</w:t>
      </w:r>
      <w:r w:rsidR="004225F8">
        <w:rPr>
          <w:rFonts w:ascii="Arial" w:eastAsia="Times New Roman" w:hAnsi="Arial" w:cs="Arial"/>
          <w:color w:val="222222"/>
          <w:sz w:val="22"/>
          <w:lang w:val="lt-LT" w:eastAsia="lt-LT"/>
        </w:rPr>
        <w:t>e</w:t>
      </w:r>
      <w:r w:rsidRPr="0033111D">
        <w:rPr>
          <w:rFonts w:ascii="Arial" w:eastAsia="Times New Roman" w:hAnsi="Arial" w:cs="Arial"/>
          <w:color w:val="222222"/>
          <w:sz w:val="22"/>
          <w:lang w:val="lt-LT" w:eastAsia="lt-LT"/>
        </w:rPr>
        <w:t xml:space="preserve"> išmoka</w:t>
      </w:r>
      <w:r w:rsidR="008F6B36">
        <w:rPr>
          <w:rFonts w:ascii="Arial" w:eastAsia="Times New Roman" w:hAnsi="Arial" w:cs="Arial"/>
          <w:color w:val="222222"/>
          <w:sz w:val="22"/>
          <w:lang w:val="lt-LT" w:eastAsia="lt-LT"/>
        </w:rPr>
        <w:t xml:space="preserve"> –</w:t>
      </w:r>
      <w:r w:rsidRPr="0033111D">
        <w:rPr>
          <w:rFonts w:ascii="Arial" w:eastAsia="Times New Roman" w:hAnsi="Arial" w:cs="Arial"/>
          <w:color w:val="222222"/>
          <w:sz w:val="22"/>
          <w:lang w:val="lt-LT" w:eastAsia="lt-LT"/>
        </w:rPr>
        <w:t xml:space="preserve"> jei sukaup</w:t>
      </w:r>
      <w:r w:rsidR="004225F8">
        <w:rPr>
          <w:rFonts w:ascii="Arial" w:eastAsia="Times New Roman" w:hAnsi="Arial" w:cs="Arial"/>
          <w:color w:val="222222"/>
          <w:sz w:val="22"/>
          <w:lang w:val="lt-LT" w:eastAsia="lt-LT"/>
        </w:rPr>
        <w:t>ta</w:t>
      </w:r>
      <w:r w:rsidR="00760EB9">
        <w:rPr>
          <w:rFonts w:ascii="Arial" w:eastAsia="Times New Roman" w:hAnsi="Arial" w:cs="Arial"/>
          <w:color w:val="222222"/>
          <w:sz w:val="22"/>
          <w:lang w:val="lt-LT" w:eastAsia="lt-LT"/>
        </w:rPr>
        <w:t xml:space="preserve"> </w:t>
      </w:r>
      <w:r w:rsidRPr="0033111D">
        <w:rPr>
          <w:rFonts w:ascii="Arial" w:eastAsia="Times New Roman" w:hAnsi="Arial" w:cs="Arial"/>
          <w:color w:val="222222"/>
          <w:sz w:val="22"/>
          <w:lang w:val="lt-LT" w:eastAsia="lt-LT"/>
        </w:rPr>
        <w:t>iki 5</w:t>
      </w:r>
      <w:r>
        <w:rPr>
          <w:rFonts w:ascii="Arial" w:eastAsia="Times New Roman" w:hAnsi="Arial" w:cs="Arial"/>
          <w:color w:val="222222"/>
          <w:sz w:val="22"/>
          <w:lang w:val="lt-LT" w:eastAsia="lt-LT"/>
        </w:rPr>
        <w:t xml:space="preserve"> </w:t>
      </w:r>
      <w:r w:rsidRPr="0033111D">
        <w:rPr>
          <w:rFonts w:ascii="Arial" w:eastAsia="Times New Roman" w:hAnsi="Arial" w:cs="Arial"/>
          <w:color w:val="222222"/>
          <w:sz w:val="22"/>
          <w:lang w:val="lt-LT" w:eastAsia="lt-LT"/>
        </w:rPr>
        <w:t xml:space="preserve">403 </w:t>
      </w:r>
      <w:r>
        <w:rPr>
          <w:rFonts w:ascii="Arial" w:eastAsia="Times New Roman" w:hAnsi="Arial" w:cs="Arial"/>
          <w:color w:val="222222"/>
          <w:sz w:val="22"/>
          <w:lang w:val="lt-LT" w:eastAsia="lt-LT"/>
        </w:rPr>
        <w:t xml:space="preserve">eurų, </w:t>
      </w:r>
      <w:r w:rsidRPr="0033111D">
        <w:rPr>
          <w:rFonts w:ascii="Arial" w:eastAsia="Times New Roman" w:hAnsi="Arial" w:cs="Arial"/>
          <w:color w:val="222222"/>
          <w:sz w:val="22"/>
          <w:lang w:val="lt-LT" w:eastAsia="lt-LT"/>
        </w:rPr>
        <w:t>periodin</w:t>
      </w:r>
      <w:r>
        <w:rPr>
          <w:rFonts w:ascii="Arial" w:eastAsia="Times New Roman" w:hAnsi="Arial" w:cs="Arial"/>
          <w:color w:val="222222"/>
          <w:sz w:val="22"/>
          <w:lang w:val="lt-LT" w:eastAsia="lt-LT"/>
        </w:rPr>
        <w:t>ėmis</w:t>
      </w:r>
      <w:r w:rsidRPr="0033111D">
        <w:rPr>
          <w:rFonts w:ascii="Arial" w:eastAsia="Times New Roman" w:hAnsi="Arial" w:cs="Arial"/>
          <w:color w:val="222222"/>
          <w:sz w:val="22"/>
          <w:lang w:val="lt-LT" w:eastAsia="lt-LT"/>
        </w:rPr>
        <w:t xml:space="preserve"> išmok</w:t>
      </w:r>
      <w:r>
        <w:rPr>
          <w:rFonts w:ascii="Arial" w:eastAsia="Times New Roman" w:hAnsi="Arial" w:cs="Arial"/>
          <w:color w:val="222222"/>
          <w:sz w:val="22"/>
          <w:lang w:val="lt-LT" w:eastAsia="lt-LT"/>
        </w:rPr>
        <w:t>omis</w:t>
      </w:r>
      <w:r w:rsidR="008F6B36">
        <w:rPr>
          <w:rFonts w:ascii="Arial" w:eastAsia="Times New Roman" w:hAnsi="Arial" w:cs="Arial"/>
          <w:color w:val="222222"/>
          <w:sz w:val="22"/>
          <w:lang w:val="lt-LT" w:eastAsia="lt-LT"/>
        </w:rPr>
        <w:t xml:space="preserve"> – </w:t>
      </w:r>
      <w:r w:rsidRPr="0033111D">
        <w:rPr>
          <w:rFonts w:ascii="Arial" w:eastAsia="Times New Roman" w:hAnsi="Arial" w:cs="Arial"/>
          <w:color w:val="222222"/>
          <w:sz w:val="22"/>
          <w:lang w:val="lt-LT" w:eastAsia="lt-LT"/>
        </w:rPr>
        <w:t>jei sukaup</w:t>
      </w:r>
      <w:r>
        <w:rPr>
          <w:rFonts w:ascii="Arial" w:eastAsia="Times New Roman" w:hAnsi="Arial" w:cs="Arial"/>
          <w:color w:val="222222"/>
          <w:sz w:val="22"/>
          <w:lang w:val="lt-LT" w:eastAsia="lt-LT"/>
        </w:rPr>
        <w:t>ta</w:t>
      </w:r>
      <w:r w:rsidRPr="0033111D">
        <w:rPr>
          <w:rFonts w:ascii="Arial" w:eastAsia="Times New Roman" w:hAnsi="Arial" w:cs="Arial"/>
          <w:color w:val="222222"/>
          <w:sz w:val="22"/>
          <w:lang w:val="lt-LT" w:eastAsia="lt-LT"/>
        </w:rPr>
        <w:t xml:space="preserve"> daugiau nei 5</w:t>
      </w:r>
      <w:r>
        <w:rPr>
          <w:rFonts w:ascii="Arial" w:eastAsia="Times New Roman" w:hAnsi="Arial" w:cs="Arial"/>
          <w:color w:val="222222"/>
          <w:sz w:val="22"/>
          <w:lang w:val="lt-LT" w:eastAsia="lt-LT"/>
        </w:rPr>
        <w:t xml:space="preserve"> </w:t>
      </w:r>
      <w:r w:rsidRPr="0033111D">
        <w:rPr>
          <w:rFonts w:ascii="Arial" w:eastAsia="Times New Roman" w:hAnsi="Arial" w:cs="Arial"/>
          <w:color w:val="222222"/>
          <w:sz w:val="22"/>
          <w:lang w:val="lt-LT" w:eastAsia="lt-LT"/>
        </w:rPr>
        <w:t xml:space="preserve">403 </w:t>
      </w:r>
      <w:r>
        <w:rPr>
          <w:rFonts w:ascii="Arial" w:eastAsia="Times New Roman" w:hAnsi="Arial" w:cs="Arial"/>
          <w:color w:val="222222"/>
          <w:sz w:val="22"/>
          <w:lang w:val="lt-LT" w:eastAsia="lt-LT"/>
        </w:rPr>
        <w:t>eur</w:t>
      </w:r>
      <w:r w:rsidR="007A7179">
        <w:rPr>
          <w:rFonts w:ascii="Arial" w:eastAsia="Times New Roman" w:hAnsi="Arial" w:cs="Arial"/>
          <w:color w:val="222222"/>
          <w:sz w:val="22"/>
          <w:lang w:val="lt-LT" w:eastAsia="lt-LT"/>
        </w:rPr>
        <w:t>ai</w:t>
      </w:r>
      <w:r w:rsidRPr="0033111D">
        <w:rPr>
          <w:rFonts w:ascii="Arial" w:eastAsia="Times New Roman" w:hAnsi="Arial" w:cs="Arial"/>
          <w:color w:val="222222"/>
          <w:sz w:val="22"/>
          <w:lang w:val="lt-LT" w:eastAsia="lt-LT"/>
        </w:rPr>
        <w:t>, bet mažiau nei 10</w:t>
      </w:r>
      <w:r>
        <w:rPr>
          <w:rFonts w:ascii="Arial" w:eastAsia="Times New Roman" w:hAnsi="Arial" w:cs="Arial"/>
          <w:color w:val="222222"/>
          <w:sz w:val="22"/>
          <w:lang w:val="lt-LT" w:eastAsia="lt-LT"/>
        </w:rPr>
        <w:t xml:space="preserve"> </w:t>
      </w:r>
      <w:r w:rsidRPr="0033111D">
        <w:rPr>
          <w:rFonts w:ascii="Arial" w:eastAsia="Times New Roman" w:hAnsi="Arial" w:cs="Arial"/>
          <w:color w:val="222222"/>
          <w:sz w:val="22"/>
          <w:lang w:val="lt-LT" w:eastAsia="lt-LT"/>
        </w:rPr>
        <w:t xml:space="preserve">807 </w:t>
      </w:r>
      <w:r>
        <w:rPr>
          <w:rFonts w:ascii="Arial" w:eastAsia="Times New Roman" w:hAnsi="Arial" w:cs="Arial"/>
          <w:color w:val="222222"/>
          <w:sz w:val="22"/>
          <w:lang w:val="lt-LT" w:eastAsia="lt-LT"/>
        </w:rPr>
        <w:t>eur</w:t>
      </w:r>
      <w:r w:rsidR="007A7179">
        <w:rPr>
          <w:rFonts w:ascii="Arial" w:eastAsia="Times New Roman" w:hAnsi="Arial" w:cs="Arial"/>
          <w:color w:val="222222"/>
          <w:sz w:val="22"/>
          <w:lang w:val="lt-LT" w:eastAsia="lt-LT"/>
        </w:rPr>
        <w:t>ai</w:t>
      </w:r>
      <w:r>
        <w:rPr>
          <w:rFonts w:ascii="Arial" w:eastAsia="Times New Roman" w:hAnsi="Arial" w:cs="Arial"/>
          <w:color w:val="222222"/>
          <w:sz w:val="22"/>
          <w:lang w:val="lt-LT" w:eastAsia="lt-LT"/>
        </w:rPr>
        <w:t>, arba įsigyjant pensijų anuitetą</w:t>
      </w:r>
      <w:r w:rsidR="008F6B36">
        <w:rPr>
          <w:rFonts w:ascii="Arial" w:eastAsia="Times New Roman" w:hAnsi="Arial" w:cs="Arial"/>
          <w:color w:val="222222"/>
          <w:sz w:val="22"/>
          <w:lang w:val="lt-LT" w:eastAsia="lt-LT"/>
        </w:rPr>
        <w:t xml:space="preserve"> –</w:t>
      </w:r>
      <w:r>
        <w:rPr>
          <w:rFonts w:ascii="Arial" w:eastAsia="Times New Roman" w:hAnsi="Arial" w:cs="Arial"/>
          <w:color w:val="222222"/>
          <w:sz w:val="22"/>
          <w:lang w:val="lt-LT" w:eastAsia="lt-LT"/>
        </w:rPr>
        <w:t xml:space="preserve"> jei sukaupta </w:t>
      </w:r>
      <w:r w:rsidRPr="0033111D">
        <w:rPr>
          <w:rFonts w:ascii="Arial" w:eastAsia="Times New Roman" w:hAnsi="Arial" w:cs="Arial"/>
          <w:color w:val="222222"/>
          <w:sz w:val="22"/>
          <w:lang w:val="lt-LT" w:eastAsia="lt-LT"/>
        </w:rPr>
        <w:t>10</w:t>
      </w:r>
      <w:r>
        <w:rPr>
          <w:rFonts w:ascii="Arial" w:eastAsia="Times New Roman" w:hAnsi="Arial" w:cs="Arial"/>
          <w:color w:val="222222"/>
          <w:sz w:val="22"/>
          <w:lang w:val="lt-LT" w:eastAsia="lt-LT"/>
        </w:rPr>
        <w:t xml:space="preserve"> </w:t>
      </w:r>
      <w:r w:rsidRPr="0033111D">
        <w:rPr>
          <w:rFonts w:ascii="Arial" w:eastAsia="Times New Roman" w:hAnsi="Arial" w:cs="Arial"/>
          <w:color w:val="222222"/>
          <w:sz w:val="22"/>
          <w:lang w:val="lt-LT" w:eastAsia="lt-LT"/>
        </w:rPr>
        <w:t xml:space="preserve">807 </w:t>
      </w:r>
      <w:r>
        <w:rPr>
          <w:rFonts w:ascii="Arial" w:eastAsia="Times New Roman" w:hAnsi="Arial" w:cs="Arial"/>
          <w:color w:val="222222"/>
          <w:sz w:val="22"/>
          <w:lang w:val="lt-LT" w:eastAsia="lt-LT"/>
        </w:rPr>
        <w:t>eur</w:t>
      </w:r>
      <w:r w:rsidR="007A7179">
        <w:rPr>
          <w:rFonts w:ascii="Arial" w:eastAsia="Times New Roman" w:hAnsi="Arial" w:cs="Arial"/>
          <w:color w:val="222222"/>
          <w:sz w:val="22"/>
          <w:lang w:val="lt-LT" w:eastAsia="lt-LT"/>
        </w:rPr>
        <w:t>ai</w:t>
      </w:r>
      <w:r w:rsidRPr="0033111D">
        <w:rPr>
          <w:rFonts w:ascii="Arial" w:eastAsia="Times New Roman" w:hAnsi="Arial" w:cs="Arial"/>
          <w:color w:val="222222"/>
          <w:sz w:val="22"/>
          <w:lang w:val="lt-LT" w:eastAsia="lt-LT"/>
        </w:rPr>
        <w:t xml:space="preserve"> ar daugiau</w:t>
      </w:r>
      <w:r>
        <w:rPr>
          <w:rFonts w:ascii="Arial" w:eastAsia="Times New Roman" w:hAnsi="Arial" w:cs="Arial"/>
          <w:color w:val="222222"/>
          <w:sz w:val="22"/>
          <w:lang w:val="lt-LT" w:eastAsia="lt-LT"/>
        </w:rPr>
        <w:t>“, – komentuoja L. Načajienė.</w:t>
      </w:r>
    </w:p>
    <w:p w14:paraId="7F558331" w14:textId="77777777" w:rsidR="0033111D" w:rsidRPr="0033111D" w:rsidRDefault="0033111D" w:rsidP="0033111D">
      <w:pPr>
        <w:jc w:val="both"/>
        <w:rPr>
          <w:rFonts w:ascii="Arial" w:eastAsia="Times New Roman" w:hAnsi="Arial" w:cs="Arial"/>
          <w:color w:val="222222"/>
          <w:sz w:val="22"/>
          <w:lang w:val="lt-LT" w:eastAsia="lt-LT"/>
        </w:rPr>
      </w:pPr>
    </w:p>
    <w:p w14:paraId="74640EC6" w14:textId="6468BDAE" w:rsidR="0033111D" w:rsidRDefault="0033111D" w:rsidP="0033111D">
      <w:pPr>
        <w:jc w:val="both"/>
        <w:rPr>
          <w:rFonts w:ascii="Arial" w:eastAsia="Times New Roman" w:hAnsi="Arial" w:cs="Arial"/>
          <w:color w:val="222222"/>
          <w:sz w:val="22"/>
          <w:lang w:val="lt-LT" w:eastAsia="lt-LT"/>
        </w:rPr>
      </w:pPr>
      <w:r>
        <w:rPr>
          <w:rFonts w:ascii="Arial" w:eastAsia="Times New Roman" w:hAnsi="Arial" w:cs="Arial"/>
          <w:color w:val="222222"/>
          <w:sz w:val="22"/>
          <w:lang w:val="lt-LT" w:eastAsia="lt-LT"/>
        </w:rPr>
        <w:t>Reikėtų atkreipti dėmesį, kad s</w:t>
      </w:r>
      <w:r w:rsidRPr="0033111D">
        <w:rPr>
          <w:rFonts w:ascii="Arial" w:eastAsia="Times New Roman" w:hAnsi="Arial" w:cs="Arial"/>
          <w:color w:val="222222"/>
          <w:sz w:val="22"/>
          <w:lang w:val="lt-LT" w:eastAsia="lt-LT"/>
        </w:rPr>
        <w:t>ukauptą pensijų turto dalį, viršijančią 64</w:t>
      </w:r>
      <w:r>
        <w:rPr>
          <w:rFonts w:ascii="Arial" w:eastAsia="Times New Roman" w:hAnsi="Arial" w:cs="Arial"/>
          <w:color w:val="222222"/>
          <w:sz w:val="22"/>
          <w:lang w:val="lt-LT" w:eastAsia="lt-LT"/>
        </w:rPr>
        <w:t xml:space="preserve"> </w:t>
      </w:r>
      <w:r w:rsidRPr="0033111D">
        <w:rPr>
          <w:rFonts w:ascii="Arial" w:eastAsia="Times New Roman" w:hAnsi="Arial" w:cs="Arial"/>
          <w:color w:val="222222"/>
          <w:sz w:val="22"/>
          <w:lang w:val="lt-LT" w:eastAsia="lt-LT"/>
        </w:rPr>
        <w:t xml:space="preserve">841 </w:t>
      </w:r>
      <w:r>
        <w:rPr>
          <w:rFonts w:ascii="Arial" w:eastAsia="Times New Roman" w:hAnsi="Arial" w:cs="Arial"/>
          <w:color w:val="222222"/>
          <w:sz w:val="22"/>
          <w:lang w:val="lt-LT" w:eastAsia="lt-LT"/>
        </w:rPr>
        <w:t>eur</w:t>
      </w:r>
      <w:r w:rsidR="00783463">
        <w:rPr>
          <w:rFonts w:ascii="Arial" w:eastAsia="Times New Roman" w:hAnsi="Arial" w:cs="Arial"/>
          <w:color w:val="222222"/>
          <w:sz w:val="22"/>
          <w:lang w:val="lt-LT" w:eastAsia="lt-LT"/>
        </w:rPr>
        <w:t>ą</w:t>
      </w:r>
      <w:r w:rsidRPr="0033111D">
        <w:rPr>
          <w:rFonts w:ascii="Arial" w:eastAsia="Times New Roman" w:hAnsi="Arial" w:cs="Arial"/>
          <w:color w:val="222222"/>
          <w:sz w:val="22"/>
          <w:lang w:val="lt-LT" w:eastAsia="lt-LT"/>
        </w:rPr>
        <w:t xml:space="preserve">, </w:t>
      </w:r>
      <w:r>
        <w:rPr>
          <w:rFonts w:ascii="Arial" w:eastAsia="Times New Roman" w:hAnsi="Arial" w:cs="Arial"/>
          <w:color w:val="222222"/>
          <w:sz w:val="22"/>
          <w:lang w:val="lt-LT" w:eastAsia="lt-LT"/>
        </w:rPr>
        <w:t xml:space="preserve">galima gauti vienkartine išmoka. Tačiau už lėšas </w:t>
      </w:r>
      <w:r w:rsidRPr="0033111D">
        <w:rPr>
          <w:rFonts w:ascii="Arial" w:eastAsia="Times New Roman" w:hAnsi="Arial" w:cs="Arial"/>
          <w:color w:val="222222"/>
          <w:sz w:val="22"/>
          <w:lang w:val="lt-LT" w:eastAsia="lt-LT"/>
        </w:rPr>
        <w:t>iki 64</w:t>
      </w:r>
      <w:r>
        <w:rPr>
          <w:rFonts w:ascii="Arial" w:eastAsia="Times New Roman" w:hAnsi="Arial" w:cs="Arial"/>
          <w:color w:val="222222"/>
          <w:sz w:val="22"/>
          <w:lang w:val="lt-LT" w:eastAsia="lt-LT"/>
        </w:rPr>
        <w:t xml:space="preserve"> </w:t>
      </w:r>
      <w:r w:rsidRPr="0033111D">
        <w:rPr>
          <w:rFonts w:ascii="Arial" w:eastAsia="Times New Roman" w:hAnsi="Arial" w:cs="Arial"/>
          <w:color w:val="222222"/>
          <w:sz w:val="22"/>
          <w:lang w:val="lt-LT" w:eastAsia="lt-LT"/>
        </w:rPr>
        <w:t xml:space="preserve">841 </w:t>
      </w:r>
      <w:r>
        <w:rPr>
          <w:rFonts w:ascii="Arial" w:eastAsia="Times New Roman" w:hAnsi="Arial" w:cs="Arial"/>
          <w:color w:val="222222"/>
          <w:sz w:val="22"/>
          <w:lang w:val="lt-LT" w:eastAsia="lt-LT"/>
        </w:rPr>
        <w:t>eur</w:t>
      </w:r>
      <w:r w:rsidR="00783463">
        <w:rPr>
          <w:rFonts w:ascii="Arial" w:eastAsia="Times New Roman" w:hAnsi="Arial" w:cs="Arial"/>
          <w:color w:val="222222"/>
          <w:sz w:val="22"/>
          <w:lang w:val="lt-LT" w:eastAsia="lt-LT"/>
        </w:rPr>
        <w:t>o</w:t>
      </w:r>
      <w:r>
        <w:rPr>
          <w:rFonts w:ascii="Arial" w:eastAsia="Times New Roman" w:hAnsi="Arial" w:cs="Arial"/>
          <w:color w:val="222222"/>
          <w:sz w:val="22"/>
          <w:lang w:val="lt-LT" w:eastAsia="lt-LT"/>
        </w:rPr>
        <w:t xml:space="preserve"> privaloma įsigyti pasirinktos rūšies pensijų anuitetą.</w:t>
      </w:r>
    </w:p>
    <w:p w14:paraId="12850D12" w14:textId="77777777" w:rsidR="008F6B36" w:rsidRPr="0033111D" w:rsidRDefault="008F6B36" w:rsidP="0033111D">
      <w:pPr>
        <w:jc w:val="both"/>
        <w:rPr>
          <w:rFonts w:ascii="Arial" w:eastAsia="Times New Roman" w:hAnsi="Arial" w:cs="Arial"/>
          <w:color w:val="222222"/>
          <w:sz w:val="22"/>
          <w:lang w:val="lt-LT" w:eastAsia="lt-LT"/>
        </w:rPr>
      </w:pPr>
    </w:p>
    <w:p w14:paraId="3D97CA99" w14:textId="7CC485EB" w:rsidR="0033111D" w:rsidRPr="0033111D" w:rsidRDefault="0033111D" w:rsidP="0033111D">
      <w:pPr>
        <w:jc w:val="both"/>
        <w:rPr>
          <w:rFonts w:ascii="Arial" w:eastAsia="Times New Roman" w:hAnsi="Arial" w:cs="Arial"/>
          <w:color w:val="222222"/>
          <w:sz w:val="22"/>
          <w:lang w:val="lt-LT" w:eastAsia="lt-LT"/>
        </w:rPr>
      </w:pPr>
      <w:r>
        <w:rPr>
          <w:rFonts w:ascii="Arial" w:eastAsia="Times New Roman" w:hAnsi="Arial" w:cs="Arial"/>
          <w:color w:val="222222"/>
          <w:sz w:val="22"/>
          <w:lang w:val="lt-LT" w:eastAsia="lt-LT"/>
        </w:rPr>
        <w:t>„</w:t>
      </w:r>
      <w:r w:rsidRPr="0033111D">
        <w:rPr>
          <w:rFonts w:ascii="Arial" w:eastAsia="Times New Roman" w:hAnsi="Arial" w:cs="Arial"/>
          <w:color w:val="222222"/>
          <w:sz w:val="22"/>
          <w:lang w:val="lt-LT" w:eastAsia="lt-LT"/>
        </w:rPr>
        <w:t xml:space="preserve">Svarbu žinoti, kad kol lėšos </w:t>
      </w:r>
      <w:r w:rsidR="00A90576">
        <w:rPr>
          <w:rFonts w:ascii="Arial" w:eastAsia="Times New Roman" w:hAnsi="Arial" w:cs="Arial"/>
          <w:color w:val="222222"/>
          <w:sz w:val="22"/>
          <w:lang w:val="lt-LT" w:eastAsia="lt-LT"/>
        </w:rPr>
        <w:t xml:space="preserve">vis dar yra </w:t>
      </w:r>
      <w:r w:rsidRPr="0033111D">
        <w:rPr>
          <w:rFonts w:ascii="Arial" w:eastAsia="Times New Roman" w:hAnsi="Arial" w:cs="Arial"/>
          <w:color w:val="222222"/>
          <w:sz w:val="22"/>
          <w:lang w:val="lt-LT" w:eastAsia="lt-LT"/>
        </w:rPr>
        <w:t xml:space="preserve">pensijų fonde </w:t>
      </w:r>
      <w:r w:rsidR="00A90576">
        <w:rPr>
          <w:rFonts w:ascii="Arial" w:eastAsia="Times New Roman" w:hAnsi="Arial" w:cs="Arial"/>
          <w:color w:val="222222"/>
          <w:sz w:val="22"/>
          <w:lang w:val="lt-LT" w:eastAsia="lt-LT"/>
        </w:rPr>
        <w:t xml:space="preserve">– aktyviai </w:t>
      </w:r>
      <w:r w:rsidRPr="0033111D">
        <w:rPr>
          <w:rFonts w:ascii="Arial" w:eastAsia="Times New Roman" w:hAnsi="Arial" w:cs="Arial"/>
          <w:color w:val="222222"/>
          <w:sz w:val="22"/>
          <w:lang w:val="lt-LT" w:eastAsia="lt-LT"/>
        </w:rPr>
        <w:t>kaupiant ar</w:t>
      </w:r>
      <w:r w:rsidR="00A90576">
        <w:rPr>
          <w:rFonts w:ascii="Arial" w:eastAsia="Times New Roman" w:hAnsi="Arial" w:cs="Arial"/>
          <w:color w:val="222222"/>
          <w:sz w:val="22"/>
          <w:lang w:val="lt-LT" w:eastAsia="lt-LT"/>
        </w:rPr>
        <w:t>ba jau</w:t>
      </w:r>
      <w:r w:rsidRPr="0033111D">
        <w:rPr>
          <w:rFonts w:ascii="Arial" w:eastAsia="Times New Roman" w:hAnsi="Arial" w:cs="Arial"/>
          <w:color w:val="222222"/>
          <w:sz w:val="22"/>
          <w:lang w:val="lt-LT" w:eastAsia="lt-LT"/>
        </w:rPr>
        <w:t xml:space="preserve"> gaunant periodines išmokas</w:t>
      </w:r>
      <w:r w:rsidR="00A90576">
        <w:rPr>
          <w:rFonts w:ascii="Arial" w:eastAsia="Times New Roman" w:hAnsi="Arial" w:cs="Arial"/>
          <w:color w:val="222222"/>
          <w:sz w:val="22"/>
          <w:lang w:val="lt-LT" w:eastAsia="lt-LT"/>
        </w:rPr>
        <w:t xml:space="preserve"> –</w:t>
      </w:r>
      <w:r w:rsidRPr="0033111D">
        <w:rPr>
          <w:rFonts w:ascii="Arial" w:eastAsia="Times New Roman" w:hAnsi="Arial" w:cs="Arial"/>
          <w:color w:val="222222"/>
          <w:sz w:val="22"/>
          <w:lang w:val="lt-LT" w:eastAsia="lt-LT"/>
        </w:rPr>
        <w:t xml:space="preserve"> jos yra paveldimos. Gaunant anuiteto išmokas, didžioji dalis antroje pakopoje sukauptų lėšų gali būti paveldimos</w:t>
      </w:r>
      <w:r w:rsidR="00A90576">
        <w:rPr>
          <w:rFonts w:ascii="Arial" w:eastAsia="Times New Roman" w:hAnsi="Arial" w:cs="Arial"/>
          <w:color w:val="222222"/>
          <w:sz w:val="22"/>
          <w:lang w:val="lt-LT" w:eastAsia="lt-LT"/>
        </w:rPr>
        <w:t>, tačiau</w:t>
      </w:r>
      <w:r w:rsidRPr="0033111D">
        <w:rPr>
          <w:rFonts w:ascii="Arial" w:eastAsia="Times New Roman" w:hAnsi="Arial" w:cs="Arial"/>
          <w:color w:val="222222"/>
          <w:sz w:val="22"/>
          <w:lang w:val="lt-LT" w:eastAsia="lt-LT"/>
        </w:rPr>
        <w:t xml:space="preserve"> tai </w:t>
      </w:r>
      <w:r w:rsidR="00A90576">
        <w:rPr>
          <w:rFonts w:ascii="Arial" w:eastAsia="Times New Roman" w:hAnsi="Arial" w:cs="Arial"/>
          <w:color w:val="222222"/>
          <w:sz w:val="22"/>
          <w:lang w:val="lt-LT" w:eastAsia="lt-LT"/>
        </w:rPr>
        <w:t xml:space="preserve">jau </w:t>
      </w:r>
      <w:r w:rsidRPr="0033111D">
        <w:rPr>
          <w:rFonts w:ascii="Arial" w:eastAsia="Times New Roman" w:hAnsi="Arial" w:cs="Arial"/>
          <w:color w:val="222222"/>
          <w:sz w:val="22"/>
          <w:lang w:val="lt-LT" w:eastAsia="lt-LT"/>
        </w:rPr>
        <w:t>priklauso nuo pasirinkto anuiteto rūšies</w:t>
      </w:r>
      <w:r w:rsidR="00A90576">
        <w:rPr>
          <w:rFonts w:ascii="Arial" w:eastAsia="Times New Roman" w:hAnsi="Arial" w:cs="Arial"/>
          <w:color w:val="222222"/>
          <w:sz w:val="22"/>
          <w:lang w:val="lt-LT" w:eastAsia="lt-LT"/>
        </w:rPr>
        <w:t>“, – patikslina L. Načajienė.</w:t>
      </w:r>
    </w:p>
    <w:p w14:paraId="69576A46" w14:textId="77777777" w:rsidR="00E36242" w:rsidRDefault="00E36242" w:rsidP="004B49DC">
      <w:pPr>
        <w:jc w:val="both"/>
        <w:rPr>
          <w:rFonts w:ascii="Arial" w:eastAsia="Times New Roman" w:hAnsi="Arial" w:cs="Arial"/>
          <w:color w:val="222222"/>
          <w:sz w:val="22"/>
          <w:lang w:val="lt-LT" w:eastAsia="lt-LT"/>
        </w:rPr>
      </w:pPr>
    </w:p>
    <w:p w14:paraId="63FF2397" w14:textId="77777777" w:rsidR="00E36242" w:rsidRPr="00E36242" w:rsidRDefault="00E36242" w:rsidP="00E36242">
      <w:pPr>
        <w:jc w:val="both"/>
        <w:rPr>
          <w:rFonts w:ascii="Arial" w:eastAsia="Times New Roman" w:hAnsi="Arial" w:cs="Arial"/>
          <w:b/>
          <w:bCs/>
          <w:color w:val="222222"/>
          <w:sz w:val="22"/>
          <w:lang w:val="lt-LT" w:eastAsia="lt-LT"/>
        </w:rPr>
      </w:pPr>
      <w:r w:rsidRPr="00E36242">
        <w:rPr>
          <w:rFonts w:ascii="Arial" w:eastAsia="Times New Roman" w:hAnsi="Arial" w:cs="Arial"/>
          <w:b/>
          <w:bCs/>
          <w:color w:val="222222"/>
          <w:sz w:val="22"/>
          <w:lang w:val="lt-LT" w:eastAsia="lt-LT"/>
        </w:rPr>
        <w:t>Rekomenduoja kaupti ne tik antroje pakopoje</w:t>
      </w:r>
    </w:p>
    <w:p w14:paraId="4E05446D" w14:textId="77777777" w:rsidR="00E36242" w:rsidRPr="00E36242" w:rsidRDefault="00E36242" w:rsidP="00E36242">
      <w:pPr>
        <w:jc w:val="both"/>
        <w:rPr>
          <w:rFonts w:ascii="Arial" w:eastAsia="Times New Roman" w:hAnsi="Arial" w:cs="Arial"/>
          <w:b/>
          <w:bCs/>
          <w:color w:val="222222"/>
          <w:sz w:val="22"/>
          <w:lang w:val="lt-LT" w:eastAsia="lt-LT"/>
        </w:rPr>
      </w:pPr>
    </w:p>
    <w:p w14:paraId="3B1EEB01" w14:textId="3980FC24" w:rsidR="00E36242" w:rsidRPr="00E36242" w:rsidRDefault="00E36242" w:rsidP="00E36242">
      <w:pPr>
        <w:jc w:val="both"/>
        <w:rPr>
          <w:rFonts w:ascii="Arial" w:eastAsia="Times New Roman" w:hAnsi="Arial" w:cs="Arial"/>
          <w:color w:val="222222"/>
          <w:sz w:val="22"/>
          <w:lang w:val="lt-LT" w:eastAsia="lt-LT"/>
        </w:rPr>
      </w:pPr>
      <w:r w:rsidRPr="00E36242">
        <w:rPr>
          <w:rFonts w:ascii="Arial" w:eastAsia="Times New Roman" w:hAnsi="Arial" w:cs="Arial"/>
          <w:color w:val="222222"/>
          <w:sz w:val="22"/>
          <w:lang w:val="lt-LT" w:eastAsia="lt-LT"/>
        </w:rPr>
        <w:t xml:space="preserve">Ekspertė </w:t>
      </w:r>
      <w:r w:rsidR="003C728B">
        <w:rPr>
          <w:rFonts w:ascii="Arial" w:eastAsia="Times New Roman" w:hAnsi="Arial" w:cs="Arial"/>
          <w:color w:val="222222"/>
          <w:sz w:val="22"/>
          <w:lang w:val="lt-LT" w:eastAsia="lt-LT"/>
        </w:rPr>
        <w:t>pabrėžia</w:t>
      </w:r>
      <w:r w:rsidRPr="00E36242">
        <w:rPr>
          <w:rFonts w:ascii="Arial" w:eastAsia="Times New Roman" w:hAnsi="Arial" w:cs="Arial"/>
          <w:color w:val="222222"/>
          <w:sz w:val="22"/>
          <w:lang w:val="lt-LT" w:eastAsia="lt-LT"/>
        </w:rPr>
        <w:t xml:space="preserve">, kad senatvėje norint gyventi </w:t>
      </w:r>
      <w:r w:rsidR="00A90576">
        <w:rPr>
          <w:rFonts w:ascii="Arial" w:eastAsia="Times New Roman" w:hAnsi="Arial" w:cs="Arial"/>
          <w:color w:val="222222"/>
          <w:sz w:val="22"/>
          <w:lang w:val="lt-LT" w:eastAsia="lt-LT"/>
        </w:rPr>
        <w:t>pernelyg nekeičiant savo gyvenimo būdo ir išlaidų</w:t>
      </w:r>
      <w:r w:rsidRPr="00E36242">
        <w:rPr>
          <w:rFonts w:ascii="Arial" w:eastAsia="Times New Roman" w:hAnsi="Arial" w:cs="Arial"/>
          <w:color w:val="222222"/>
          <w:sz w:val="22"/>
          <w:lang w:val="lt-LT" w:eastAsia="lt-LT"/>
        </w:rPr>
        <w:t xml:space="preserve">, asmens pensija turėtų būti ne mažesnė nei 70–80 proc. iki tol buvusio jo darbo užmokesčio. L. Načajienė akcentuoja, </w:t>
      </w:r>
      <w:r w:rsidR="003C728B">
        <w:rPr>
          <w:rFonts w:ascii="Arial" w:eastAsia="Times New Roman" w:hAnsi="Arial" w:cs="Arial"/>
          <w:color w:val="222222"/>
          <w:sz w:val="22"/>
          <w:lang w:val="lt-LT" w:eastAsia="lt-LT"/>
        </w:rPr>
        <w:t>kad norint pasiekti</w:t>
      </w:r>
      <w:r w:rsidRPr="00E36242">
        <w:rPr>
          <w:rFonts w:ascii="Arial" w:eastAsia="Times New Roman" w:hAnsi="Arial" w:cs="Arial"/>
          <w:color w:val="222222"/>
          <w:sz w:val="22"/>
          <w:lang w:val="lt-LT" w:eastAsia="lt-LT"/>
        </w:rPr>
        <w:t xml:space="preserve"> </w:t>
      </w:r>
      <w:r w:rsidR="003C728B">
        <w:rPr>
          <w:rFonts w:ascii="Arial" w:eastAsia="Times New Roman" w:hAnsi="Arial" w:cs="Arial"/>
          <w:color w:val="222222"/>
          <w:sz w:val="22"/>
          <w:lang w:val="lt-LT" w:eastAsia="lt-LT"/>
        </w:rPr>
        <w:t>šį tikslą</w:t>
      </w:r>
      <w:r w:rsidRPr="00E36242">
        <w:rPr>
          <w:rFonts w:ascii="Arial" w:eastAsia="Times New Roman" w:hAnsi="Arial" w:cs="Arial"/>
          <w:color w:val="222222"/>
          <w:sz w:val="22"/>
          <w:lang w:val="lt-LT" w:eastAsia="lt-LT"/>
        </w:rPr>
        <w:t>, taupy</w:t>
      </w:r>
      <w:r w:rsidR="00FC4E3D">
        <w:rPr>
          <w:rFonts w:ascii="Arial" w:eastAsia="Times New Roman" w:hAnsi="Arial" w:cs="Arial"/>
          <w:color w:val="222222"/>
          <w:sz w:val="22"/>
          <w:lang w:val="lt-LT" w:eastAsia="lt-LT"/>
        </w:rPr>
        <w:t>mo</w:t>
      </w:r>
      <w:r w:rsidRPr="00E36242">
        <w:rPr>
          <w:rFonts w:ascii="Arial" w:eastAsia="Times New Roman" w:hAnsi="Arial" w:cs="Arial"/>
          <w:color w:val="222222"/>
          <w:sz w:val="22"/>
          <w:lang w:val="lt-LT" w:eastAsia="lt-LT"/>
        </w:rPr>
        <w:t xml:space="preserve"> tik pirmoje ir antroje pakopose gali nepakakti</w:t>
      </w:r>
      <w:r w:rsidR="00FC4E3D">
        <w:rPr>
          <w:rFonts w:ascii="Arial" w:eastAsia="Times New Roman" w:hAnsi="Arial" w:cs="Arial"/>
          <w:color w:val="222222"/>
          <w:sz w:val="22"/>
          <w:lang w:val="lt-LT" w:eastAsia="lt-LT"/>
        </w:rPr>
        <w:t>, todėl verta apgalvoti galimybę kaupti pensiją ir trečioj</w:t>
      </w:r>
      <w:r w:rsidR="00783463">
        <w:rPr>
          <w:rFonts w:ascii="Arial" w:eastAsia="Times New Roman" w:hAnsi="Arial" w:cs="Arial"/>
          <w:color w:val="222222"/>
          <w:sz w:val="22"/>
          <w:lang w:val="lt-LT" w:eastAsia="lt-LT"/>
        </w:rPr>
        <w:t>e</w:t>
      </w:r>
      <w:r w:rsidR="00FC4E3D">
        <w:rPr>
          <w:rFonts w:ascii="Arial" w:eastAsia="Times New Roman" w:hAnsi="Arial" w:cs="Arial"/>
          <w:color w:val="222222"/>
          <w:sz w:val="22"/>
          <w:lang w:val="lt-LT" w:eastAsia="lt-LT"/>
        </w:rPr>
        <w:t xml:space="preserve"> pakopoje.</w:t>
      </w:r>
    </w:p>
    <w:p w14:paraId="2C2A644D" w14:textId="77777777" w:rsidR="00E36242" w:rsidRPr="00E36242" w:rsidRDefault="00E36242" w:rsidP="00E36242">
      <w:pPr>
        <w:jc w:val="both"/>
        <w:rPr>
          <w:rFonts w:ascii="Arial" w:eastAsia="Times New Roman" w:hAnsi="Arial" w:cs="Arial"/>
          <w:color w:val="222222"/>
          <w:sz w:val="22"/>
          <w:lang w:val="lt-LT" w:eastAsia="lt-LT"/>
        </w:rPr>
      </w:pPr>
    </w:p>
    <w:p w14:paraId="715696C4" w14:textId="33ABF0A8" w:rsidR="00E36242" w:rsidRDefault="00E36242" w:rsidP="00E36242">
      <w:pPr>
        <w:jc w:val="both"/>
        <w:rPr>
          <w:rFonts w:ascii="Arial" w:eastAsia="Times New Roman" w:hAnsi="Arial" w:cs="Arial"/>
          <w:color w:val="222222"/>
          <w:sz w:val="22"/>
          <w:lang w:val="lt-LT" w:eastAsia="lt-LT"/>
        </w:rPr>
      </w:pPr>
      <w:r w:rsidRPr="00E36242">
        <w:rPr>
          <w:rFonts w:ascii="Arial" w:eastAsia="Times New Roman" w:hAnsi="Arial" w:cs="Arial"/>
          <w:color w:val="222222"/>
          <w:sz w:val="22"/>
          <w:lang w:val="lt-LT" w:eastAsia="lt-LT"/>
        </w:rPr>
        <w:lastRenderedPageBreak/>
        <w:t xml:space="preserve">„Prognozuojama, kad pirmos pakopos pensija senatvėje sudarys apie 30–40 proc. dabartinio žmonių atlyginimo dydžio. Papildomai taupant antros pakopos pensijų fonduose, tikėtina, kad asmens pensija išaugs iki 40–50 proc. prieš pensiją gautų pajamų. Norint senatvę pasitikti patogiai, likusią dalį iki rekomenduojamo pensijos dydžio potencialiai gali užtikrinti kaupimas trečioje pakopoje. Tiesa, kaupiant pensijų fonduose reikėtų atsižvelgti į investavimo riziką ir tai daryti </w:t>
      </w:r>
      <w:r w:rsidR="0033111D">
        <w:rPr>
          <w:rFonts w:ascii="Arial" w:eastAsia="Times New Roman" w:hAnsi="Arial" w:cs="Arial"/>
          <w:color w:val="222222"/>
          <w:sz w:val="22"/>
          <w:lang w:val="lt-LT" w:eastAsia="lt-LT"/>
        </w:rPr>
        <w:t>atidžiai</w:t>
      </w:r>
      <w:r w:rsidRPr="00E36242">
        <w:rPr>
          <w:rFonts w:ascii="Arial" w:eastAsia="Times New Roman" w:hAnsi="Arial" w:cs="Arial"/>
          <w:color w:val="222222"/>
          <w:sz w:val="22"/>
          <w:lang w:val="lt-LT" w:eastAsia="lt-LT"/>
        </w:rPr>
        <w:t>, nes investicijų vertė gali ne tik kilti, bet ir kristi“, – sako pensijų ekspertė.</w:t>
      </w:r>
    </w:p>
    <w:p w14:paraId="663C3871" w14:textId="77777777" w:rsidR="00A90576" w:rsidRPr="00E36242" w:rsidRDefault="00A90576" w:rsidP="00E36242">
      <w:pPr>
        <w:jc w:val="both"/>
        <w:rPr>
          <w:rFonts w:ascii="Arial" w:eastAsia="Times New Roman" w:hAnsi="Arial" w:cs="Arial"/>
          <w:color w:val="222222"/>
          <w:sz w:val="22"/>
          <w:lang w:val="lt-LT" w:eastAsia="lt-LT"/>
        </w:rPr>
      </w:pPr>
    </w:p>
    <w:p w14:paraId="714877AC" w14:textId="77777777" w:rsidR="00E36242" w:rsidRPr="00E36242" w:rsidRDefault="00E36242" w:rsidP="00E36242">
      <w:pPr>
        <w:jc w:val="both"/>
        <w:rPr>
          <w:rFonts w:ascii="Arial" w:eastAsia="Times New Roman" w:hAnsi="Arial" w:cs="Arial"/>
          <w:color w:val="222222"/>
          <w:sz w:val="22"/>
          <w:lang w:val="lt-LT" w:eastAsia="lt-LT"/>
        </w:rPr>
      </w:pPr>
    </w:p>
    <w:p w14:paraId="432BDE05" w14:textId="77777777" w:rsidR="003B1275" w:rsidRDefault="003B1275" w:rsidP="003B1275">
      <w:pPr>
        <w:jc w:val="both"/>
        <w:rPr>
          <w:rFonts w:ascii="Arial" w:eastAsia="Times New Roman" w:hAnsi="Arial" w:cs="Arial"/>
          <w:b/>
          <w:bCs/>
          <w:color w:val="222222"/>
          <w:sz w:val="22"/>
          <w:lang w:val="lt-LT" w:eastAsia="lt-LT"/>
        </w:rPr>
      </w:pPr>
      <w:r w:rsidRPr="0005651E">
        <w:rPr>
          <w:rFonts w:ascii="Arial" w:eastAsia="Times New Roman" w:hAnsi="Arial" w:cs="Arial"/>
          <w:b/>
          <w:bCs/>
          <w:color w:val="222222"/>
          <w:sz w:val="22"/>
          <w:lang w:val="lt-LT" w:eastAsia="lt-LT"/>
        </w:rPr>
        <w:t xml:space="preserve">Apie </w:t>
      </w:r>
      <w:proofErr w:type="spellStart"/>
      <w:r w:rsidRPr="0005651E">
        <w:rPr>
          <w:rFonts w:ascii="Arial" w:eastAsia="Times New Roman" w:hAnsi="Arial" w:cs="Arial"/>
          <w:b/>
          <w:bCs/>
          <w:color w:val="222222"/>
          <w:sz w:val="22"/>
          <w:lang w:val="lt-LT" w:eastAsia="lt-LT"/>
        </w:rPr>
        <w:t>Luminor</w:t>
      </w:r>
      <w:proofErr w:type="spellEnd"/>
      <w:r w:rsidRPr="0005651E">
        <w:rPr>
          <w:rFonts w:ascii="Arial" w:eastAsia="Times New Roman" w:hAnsi="Arial" w:cs="Arial"/>
          <w:b/>
          <w:bCs/>
          <w:color w:val="222222"/>
          <w:sz w:val="22"/>
          <w:lang w:val="lt-LT" w:eastAsia="lt-LT"/>
        </w:rPr>
        <w:t xml:space="preserve"> investicijų valdymas</w:t>
      </w:r>
      <w:r>
        <w:rPr>
          <w:rFonts w:ascii="Arial" w:eastAsia="Times New Roman" w:hAnsi="Arial" w:cs="Arial"/>
          <w:b/>
          <w:bCs/>
          <w:color w:val="222222"/>
          <w:sz w:val="22"/>
          <w:lang w:val="lt-LT" w:eastAsia="lt-LT"/>
        </w:rPr>
        <w:t xml:space="preserve"> UAB</w:t>
      </w:r>
    </w:p>
    <w:p w14:paraId="04F1456E" w14:textId="77777777" w:rsidR="003B1275" w:rsidRPr="0005651E" w:rsidRDefault="003B1275" w:rsidP="003B1275">
      <w:pPr>
        <w:jc w:val="both"/>
        <w:rPr>
          <w:rFonts w:ascii="Arial" w:eastAsia="Times New Roman" w:hAnsi="Arial" w:cs="Arial"/>
          <w:b/>
          <w:bCs/>
          <w:color w:val="222222"/>
          <w:sz w:val="22"/>
          <w:lang w:val="lt-LT" w:eastAsia="lt-LT"/>
        </w:rPr>
      </w:pPr>
    </w:p>
    <w:p w14:paraId="370137BF" w14:textId="77777777" w:rsidR="003B1275" w:rsidRDefault="007A7179" w:rsidP="003B1275">
      <w:pPr>
        <w:jc w:val="both"/>
        <w:rPr>
          <w:rFonts w:ascii="Arial" w:eastAsia="Times New Roman" w:hAnsi="Arial" w:cs="Arial"/>
          <w:color w:val="222222"/>
          <w:sz w:val="22"/>
          <w:lang w:val="lt-LT" w:eastAsia="lt-LT"/>
        </w:rPr>
      </w:pPr>
      <w:hyperlink r:id="rId8" w:history="1">
        <w:r w:rsidR="003B1275" w:rsidRPr="0005651E">
          <w:rPr>
            <w:rStyle w:val="Hyperlink"/>
            <w:rFonts w:ascii="Arial" w:eastAsia="Times New Roman" w:hAnsi="Arial" w:cs="Arial"/>
            <w:sz w:val="22"/>
            <w:lang w:val="lt-LT" w:eastAsia="lt-LT"/>
          </w:rPr>
          <w:t>Lietuvos banko duomenimis</w:t>
        </w:r>
      </w:hyperlink>
      <w:r w:rsidR="003B1275" w:rsidRPr="0005651E">
        <w:rPr>
          <w:rFonts w:ascii="Arial" w:eastAsia="Times New Roman" w:hAnsi="Arial" w:cs="Arial"/>
          <w:color w:val="222222"/>
          <w:sz w:val="22"/>
          <w:lang w:val="lt-LT" w:eastAsia="lt-LT"/>
        </w:rPr>
        <w:t>, 202</w:t>
      </w:r>
      <w:r w:rsidR="003B1275">
        <w:rPr>
          <w:rFonts w:ascii="Arial" w:eastAsia="Times New Roman" w:hAnsi="Arial" w:cs="Arial"/>
          <w:color w:val="222222"/>
          <w:sz w:val="22"/>
          <w:lang w:val="lt-LT" w:eastAsia="lt-LT"/>
        </w:rPr>
        <w:t>1</w:t>
      </w:r>
      <w:r w:rsidR="003B1275" w:rsidRPr="0005651E">
        <w:rPr>
          <w:rFonts w:ascii="Arial" w:eastAsia="Times New Roman" w:hAnsi="Arial" w:cs="Arial"/>
          <w:color w:val="222222"/>
          <w:sz w:val="22"/>
          <w:lang w:val="lt-LT" w:eastAsia="lt-LT"/>
        </w:rPr>
        <w:t xml:space="preserve"> metais (imtinai) pagal valdomą II pakopos pensijų fondų turtą </w:t>
      </w:r>
      <w:proofErr w:type="spellStart"/>
      <w:r w:rsidR="003B1275" w:rsidRPr="0005651E">
        <w:rPr>
          <w:rFonts w:ascii="Arial" w:eastAsia="Times New Roman" w:hAnsi="Arial" w:cs="Arial"/>
          <w:color w:val="222222"/>
          <w:sz w:val="22"/>
          <w:lang w:val="lt-LT" w:eastAsia="lt-LT"/>
        </w:rPr>
        <w:t>Luminor</w:t>
      </w:r>
      <w:proofErr w:type="spellEnd"/>
      <w:r w:rsidR="003B1275" w:rsidRPr="0005651E">
        <w:rPr>
          <w:rFonts w:ascii="Arial" w:eastAsia="Times New Roman" w:hAnsi="Arial" w:cs="Arial"/>
          <w:color w:val="222222"/>
          <w:sz w:val="22"/>
          <w:lang w:val="lt-LT" w:eastAsia="lt-LT"/>
        </w:rPr>
        <w:t xml:space="preserve"> investicijų valdymas</w:t>
      </w:r>
      <w:r w:rsidR="003B1275">
        <w:rPr>
          <w:rFonts w:ascii="Arial" w:eastAsia="Times New Roman" w:hAnsi="Arial" w:cs="Arial"/>
          <w:color w:val="222222"/>
          <w:sz w:val="22"/>
          <w:lang w:val="lt-LT" w:eastAsia="lt-LT"/>
        </w:rPr>
        <w:t xml:space="preserve"> UAB</w:t>
      </w:r>
      <w:r w:rsidR="003B1275" w:rsidRPr="0005651E">
        <w:rPr>
          <w:rFonts w:ascii="Arial" w:eastAsia="Times New Roman" w:hAnsi="Arial" w:cs="Arial"/>
          <w:color w:val="222222"/>
          <w:sz w:val="22"/>
          <w:lang w:val="lt-LT" w:eastAsia="lt-LT"/>
        </w:rPr>
        <w:t xml:space="preserve"> užėmė 8,</w:t>
      </w:r>
      <w:r w:rsidR="003B1275">
        <w:rPr>
          <w:rFonts w:ascii="Arial" w:eastAsia="Times New Roman" w:hAnsi="Arial" w:cs="Arial"/>
          <w:color w:val="222222"/>
          <w:sz w:val="22"/>
          <w:lang w:val="lt-LT" w:eastAsia="lt-LT"/>
        </w:rPr>
        <w:t>0</w:t>
      </w:r>
      <w:r w:rsidR="003B1275" w:rsidRPr="0005651E">
        <w:rPr>
          <w:rFonts w:ascii="Arial" w:eastAsia="Times New Roman" w:hAnsi="Arial" w:cs="Arial"/>
          <w:color w:val="222222"/>
          <w:sz w:val="22"/>
          <w:lang w:val="lt-LT" w:eastAsia="lt-LT"/>
        </w:rPr>
        <w:t xml:space="preserve"> proc. rinkos dalį, įskaitant ir gyvybės draudimo įmones, taip pat valdančias II pakopos pensijų fondus. Pagal valdomą III pakopos pensijų fondo turtą įmonė užėmė pirmą vietą rinkoje ir turėjo </w:t>
      </w:r>
      <w:r w:rsidR="003B1275">
        <w:rPr>
          <w:rFonts w:ascii="Arial" w:eastAsia="Times New Roman" w:hAnsi="Arial" w:cs="Arial"/>
          <w:color w:val="222222"/>
          <w:sz w:val="22"/>
          <w:lang w:val="lt-LT" w:eastAsia="lt-LT"/>
        </w:rPr>
        <w:t>37</w:t>
      </w:r>
      <w:r w:rsidR="003B1275" w:rsidRPr="0005651E">
        <w:rPr>
          <w:rFonts w:ascii="Arial" w:eastAsia="Times New Roman" w:hAnsi="Arial" w:cs="Arial"/>
          <w:color w:val="222222"/>
          <w:sz w:val="22"/>
          <w:lang w:val="lt-LT" w:eastAsia="lt-LT"/>
        </w:rPr>
        <w:t xml:space="preserve"> proc. III pakopos pensijų fondų rinkos dalies.</w:t>
      </w:r>
    </w:p>
    <w:p w14:paraId="44C4695C" w14:textId="77777777" w:rsidR="003B1275" w:rsidRDefault="003B1275" w:rsidP="003B1275">
      <w:pPr>
        <w:jc w:val="both"/>
        <w:rPr>
          <w:rFonts w:ascii="Arial" w:eastAsia="Times New Roman" w:hAnsi="Arial" w:cs="Arial"/>
          <w:color w:val="222222"/>
          <w:sz w:val="22"/>
          <w:lang w:val="lt-LT" w:eastAsia="lt-LT"/>
        </w:rPr>
      </w:pPr>
    </w:p>
    <w:p w14:paraId="3E0AD97F" w14:textId="77777777" w:rsidR="003B1275" w:rsidRPr="00B85694" w:rsidRDefault="003B1275" w:rsidP="003B1275">
      <w:pPr>
        <w:jc w:val="both"/>
        <w:rPr>
          <w:rFonts w:ascii="Arial" w:eastAsia="Times New Roman" w:hAnsi="Arial" w:cs="Arial"/>
          <w:b/>
          <w:bCs/>
          <w:i/>
          <w:iCs/>
          <w:color w:val="222222"/>
          <w:sz w:val="22"/>
          <w:lang w:val="lt-LT" w:eastAsia="lt-LT"/>
        </w:rPr>
      </w:pPr>
      <w:r w:rsidRPr="00B85694">
        <w:rPr>
          <w:rFonts w:ascii="Arial" w:eastAsia="Times New Roman" w:hAnsi="Arial" w:cs="Arial"/>
          <w:i/>
          <w:iCs/>
          <w:color w:val="222222"/>
          <w:sz w:val="22"/>
          <w:lang w:val="lt-LT" w:eastAsia="lt-LT"/>
        </w:rPr>
        <w:t xml:space="preserve">Svarbu: Kaupdami pensijų fonduose, patiriate investavimo riziką, o tai reiškia, kad investicijų vertė gali ir kilti, ir kristi, gali atgauti mažiau negu investavote. Jei į finansines priemones investuojama užsienio valiuta, valiutos keitimo kurso pokyčiai gali turėti įtakos investicijų grąžai. </w:t>
      </w:r>
      <w:proofErr w:type="spellStart"/>
      <w:r w:rsidRPr="00B85694">
        <w:rPr>
          <w:rFonts w:ascii="Arial" w:eastAsia="Times New Roman" w:hAnsi="Arial" w:cs="Arial"/>
          <w:i/>
          <w:iCs/>
          <w:color w:val="222222"/>
          <w:sz w:val="22"/>
          <w:lang w:val="lt-LT" w:eastAsia="lt-LT"/>
        </w:rPr>
        <w:t>Luminor</w:t>
      </w:r>
      <w:proofErr w:type="spellEnd"/>
      <w:r w:rsidRPr="00B85694">
        <w:rPr>
          <w:rFonts w:ascii="Arial" w:eastAsia="Times New Roman" w:hAnsi="Arial" w:cs="Arial"/>
          <w:i/>
          <w:iCs/>
          <w:color w:val="222222"/>
          <w:sz w:val="22"/>
          <w:lang w:val="lt-LT" w:eastAsia="lt-LT"/>
        </w:rPr>
        <w:t xml:space="preserve"> investicijų valdymas UAB, investicijų grąžos, pensijų fondų pelningumo ar išmokamų anuiteto dydžių negarantuoja. Pensijų fondų praeities rezultatai negarantuoja ateities rezultatų. Pensijų fondus valdo </w:t>
      </w:r>
      <w:proofErr w:type="spellStart"/>
      <w:r w:rsidRPr="00B85694">
        <w:rPr>
          <w:rFonts w:ascii="Arial" w:eastAsia="Times New Roman" w:hAnsi="Arial" w:cs="Arial"/>
          <w:i/>
          <w:iCs/>
          <w:color w:val="222222"/>
          <w:sz w:val="22"/>
          <w:lang w:val="lt-LT" w:eastAsia="lt-LT"/>
        </w:rPr>
        <w:t>Luminor</w:t>
      </w:r>
      <w:proofErr w:type="spellEnd"/>
      <w:r w:rsidRPr="00B85694">
        <w:rPr>
          <w:rFonts w:ascii="Arial" w:eastAsia="Times New Roman" w:hAnsi="Arial" w:cs="Arial"/>
          <w:i/>
          <w:iCs/>
          <w:color w:val="222222"/>
          <w:sz w:val="22"/>
          <w:lang w:val="lt-LT" w:eastAsia="lt-LT"/>
        </w:rPr>
        <w:t xml:space="preserve"> investicijų valdymas UAB, įm. k. 226299280.</w:t>
      </w:r>
    </w:p>
    <w:p w14:paraId="68E477AB" w14:textId="77777777" w:rsidR="0005651E" w:rsidRPr="008E2E77" w:rsidRDefault="0005651E" w:rsidP="0005651E">
      <w:pPr>
        <w:jc w:val="both"/>
        <w:rPr>
          <w:rFonts w:ascii="Arial" w:hAnsi="Arial" w:cs="Arial"/>
          <w:b/>
          <w:bCs/>
          <w:sz w:val="22"/>
          <w:shd w:val="clear" w:color="auto" w:fill="FFFFFF"/>
          <w:lang w:val="lt-LT"/>
        </w:rPr>
      </w:pPr>
    </w:p>
    <w:p w14:paraId="7031BE95" w14:textId="19CCB88E" w:rsidR="005E0996" w:rsidRPr="008E2E77" w:rsidRDefault="005E0996" w:rsidP="005E0996">
      <w:pPr>
        <w:jc w:val="both"/>
        <w:rPr>
          <w:rFonts w:ascii="Arial" w:hAnsi="Arial" w:cs="Arial"/>
          <w:b/>
          <w:bCs/>
          <w:sz w:val="22"/>
          <w:shd w:val="clear" w:color="auto" w:fill="FFFFFF"/>
          <w:lang w:val="lt-LT"/>
        </w:rPr>
      </w:pPr>
      <w:r w:rsidRPr="008E2E77">
        <w:rPr>
          <w:rFonts w:ascii="Arial" w:hAnsi="Arial" w:cs="Arial"/>
          <w:b/>
          <w:bCs/>
          <w:sz w:val="22"/>
          <w:shd w:val="clear" w:color="auto" w:fill="FFFFFF"/>
          <w:lang w:val="lt-LT"/>
        </w:rPr>
        <w:t xml:space="preserve">Kontaktai žiniasklaidai: </w:t>
      </w:r>
    </w:p>
    <w:p w14:paraId="3F693D69" w14:textId="109B243E" w:rsidR="005E0996" w:rsidRPr="008E2E77" w:rsidRDefault="00783463" w:rsidP="005E0996">
      <w:pPr>
        <w:jc w:val="both"/>
        <w:rPr>
          <w:rFonts w:ascii="Arial" w:hAnsi="Arial" w:cs="Arial"/>
          <w:sz w:val="22"/>
          <w:shd w:val="clear" w:color="auto" w:fill="FFFFFF"/>
          <w:lang w:val="lt-LT"/>
        </w:rPr>
      </w:pPr>
      <w:r>
        <w:rPr>
          <w:rFonts w:ascii="Arial" w:hAnsi="Arial" w:cs="Arial"/>
          <w:sz w:val="22"/>
          <w:shd w:val="clear" w:color="auto" w:fill="FFFFFF"/>
          <w:lang w:val="lt-LT"/>
        </w:rPr>
        <w:t>Greta Jankaitytė</w:t>
      </w:r>
    </w:p>
    <w:p w14:paraId="4365B28C" w14:textId="76E6550F" w:rsidR="005E0996" w:rsidRPr="008E2E77" w:rsidRDefault="00E36242" w:rsidP="005E0996">
      <w:pPr>
        <w:rPr>
          <w:rFonts w:ascii="Arial" w:hAnsi="Arial" w:cs="Arial"/>
          <w:sz w:val="22"/>
          <w:lang w:val="lt-LT"/>
        </w:rPr>
      </w:pPr>
      <w:r w:rsidRPr="00E36242">
        <w:rPr>
          <w:rFonts w:ascii="Arial" w:hAnsi="Arial" w:cs="Arial"/>
          <w:sz w:val="22"/>
          <w:lang w:val="lt-LT"/>
        </w:rPr>
        <w:t>+370 6</w:t>
      </w:r>
      <w:r w:rsidR="00783463" w:rsidRPr="007A7179">
        <w:rPr>
          <w:rFonts w:ascii="Arial" w:hAnsi="Arial" w:cs="Arial"/>
          <w:sz w:val="22"/>
          <w:lang w:val="pl-PL"/>
        </w:rPr>
        <w:t>12</w:t>
      </w:r>
      <w:r w:rsidRPr="00E36242">
        <w:rPr>
          <w:rFonts w:ascii="Arial" w:hAnsi="Arial" w:cs="Arial"/>
          <w:sz w:val="22"/>
          <w:lang w:val="lt-LT"/>
        </w:rPr>
        <w:t xml:space="preserve"> </w:t>
      </w:r>
      <w:r w:rsidR="00783463">
        <w:rPr>
          <w:rFonts w:ascii="Arial" w:hAnsi="Arial" w:cs="Arial"/>
          <w:sz w:val="22"/>
          <w:lang w:val="lt-LT"/>
        </w:rPr>
        <w:t>73440</w:t>
      </w:r>
    </w:p>
    <w:p w14:paraId="0A5B11A7" w14:textId="32456952" w:rsidR="003A6344" w:rsidRPr="000918EC" w:rsidRDefault="00783463">
      <w:pPr>
        <w:rPr>
          <w:rFonts w:ascii="Arial" w:hAnsi="Arial" w:cs="Arial"/>
          <w:sz w:val="22"/>
          <w:lang w:val="lt-LT"/>
        </w:rPr>
      </w:pPr>
      <w:r>
        <w:rPr>
          <w:rFonts w:ascii="Arial" w:hAnsi="Arial" w:cs="Arial"/>
          <w:sz w:val="22"/>
          <w:lang w:val="lt-LT"/>
        </w:rPr>
        <w:t>greta.j</w:t>
      </w:r>
      <w:r w:rsidR="005E0996" w:rsidRPr="008E2E77">
        <w:rPr>
          <w:rFonts w:ascii="Arial" w:hAnsi="Arial" w:cs="Arial"/>
          <w:sz w:val="22"/>
          <w:lang w:val="lt-LT"/>
        </w:rPr>
        <w:t>@coagency.lt</w:t>
      </w:r>
    </w:p>
    <w:sectPr w:rsidR="003A6344" w:rsidRPr="000918EC" w:rsidSect="00DB60EF">
      <w:headerReference w:type="default" r:id="rId9"/>
      <w:pgSz w:w="11906" w:h="16838"/>
      <w:pgMar w:top="2552" w:right="707" w:bottom="28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F4C91" w14:textId="77777777" w:rsidR="00441B2F" w:rsidRDefault="00441B2F" w:rsidP="008C23ED">
      <w:r>
        <w:separator/>
      </w:r>
    </w:p>
  </w:endnote>
  <w:endnote w:type="continuationSeparator" w:id="0">
    <w:p w14:paraId="33829DEA" w14:textId="77777777" w:rsidR="00441B2F" w:rsidRDefault="00441B2F" w:rsidP="008C2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D2B78" w14:textId="77777777" w:rsidR="00441B2F" w:rsidRDefault="00441B2F" w:rsidP="008C23ED">
      <w:r>
        <w:separator/>
      </w:r>
    </w:p>
  </w:footnote>
  <w:footnote w:type="continuationSeparator" w:id="0">
    <w:p w14:paraId="5E1D335B" w14:textId="77777777" w:rsidR="00441B2F" w:rsidRDefault="00441B2F" w:rsidP="008C2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41C75" w14:textId="77777777" w:rsidR="00380106" w:rsidRDefault="0018132C" w:rsidP="008E2E77">
    <w:pPr>
      <w:pStyle w:val="Header"/>
      <w:jc w:val="right"/>
      <w:rPr>
        <w:lang w:val="lt-LT"/>
      </w:rPr>
    </w:pPr>
    <w:r>
      <w:rPr>
        <w:lang w:val="lt-LT"/>
      </w:rPr>
      <w:t xml:space="preserve">                                                     </w:t>
    </w:r>
    <w:r>
      <w:rPr>
        <w:noProof/>
        <w:lang w:val="lt-LT"/>
      </w:rPr>
      <w:drawing>
        <wp:inline distT="0" distB="0" distL="0" distR="0" wp14:anchorId="68D1583F" wp14:editId="42336A37">
          <wp:extent cx="2628900" cy="586660"/>
          <wp:effectExtent l="0" t="0" r="0" b="4445"/>
          <wp:docPr id="1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png"/>
                  <pic:cNvPicPr/>
                </pic:nvPicPr>
                <pic:blipFill>
                  <a:blip r:embed="rId1">
                    <a:extLst>
                      <a:ext uri="{28A0092B-C50C-407E-A947-70E740481C1C}">
                        <a14:useLocalDpi xmlns:a14="http://schemas.microsoft.com/office/drawing/2010/main" val="0"/>
                      </a:ext>
                    </a:extLst>
                  </a:blip>
                  <a:stretch>
                    <a:fillRect/>
                  </a:stretch>
                </pic:blipFill>
                <pic:spPr>
                  <a:xfrm>
                    <a:off x="0" y="0"/>
                    <a:ext cx="2675418" cy="597041"/>
                  </a:xfrm>
                  <a:prstGeom prst="rect">
                    <a:avLst/>
                  </a:prstGeom>
                </pic:spPr>
              </pic:pic>
            </a:graphicData>
          </a:graphic>
        </wp:inline>
      </w:drawing>
    </w:r>
    <w:r>
      <w:rPr>
        <w:lang w:val="lt-LT"/>
      </w:rPr>
      <w:tab/>
    </w:r>
    <w:r>
      <w:rPr>
        <w:lang w:val="lt-LT"/>
      </w:rPr>
      <w:tab/>
    </w:r>
    <w:r>
      <w:rPr>
        <w:lang w:val="lt-LT"/>
      </w:rPr>
      <w:tab/>
      <w:t xml:space="preserve">Pranešimas žiniasklaidai </w:t>
    </w:r>
  </w:p>
  <w:p w14:paraId="7ED490E3" w14:textId="63ED802E" w:rsidR="00380106" w:rsidRDefault="0018132C" w:rsidP="00141F81">
    <w:pPr>
      <w:pStyle w:val="Header"/>
      <w:jc w:val="right"/>
      <w:rPr>
        <w:lang w:val="lt-LT"/>
      </w:rPr>
    </w:pPr>
    <w:r w:rsidRPr="00783463">
      <w:rPr>
        <w:lang w:val="lt-LT"/>
      </w:rPr>
      <w:t>202</w:t>
    </w:r>
    <w:r w:rsidR="00CE660F" w:rsidRPr="00783463">
      <w:rPr>
        <w:lang w:val="lt-LT"/>
      </w:rPr>
      <w:t>2</w:t>
    </w:r>
    <w:r w:rsidRPr="00783463">
      <w:rPr>
        <w:lang w:val="lt-LT"/>
      </w:rPr>
      <w:t xml:space="preserve"> m.</w:t>
    </w:r>
    <w:r w:rsidR="00775B4A" w:rsidRPr="00783463">
      <w:rPr>
        <w:lang w:val="lt-LT"/>
      </w:rPr>
      <w:t xml:space="preserve"> </w:t>
    </w:r>
    <w:r w:rsidR="00E36242" w:rsidRPr="00783463">
      <w:rPr>
        <w:lang w:val="lt-LT"/>
      </w:rPr>
      <w:t>gruodžio</w:t>
    </w:r>
    <w:r w:rsidR="006062B1" w:rsidRPr="00783463">
      <w:rPr>
        <w:lang w:val="lt-LT"/>
      </w:rPr>
      <w:t xml:space="preserve"> </w:t>
    </w:r>
    <w:r w:rsidR="00783463" w:rsidRPr="00783463">
      <w:t>27</w:t>
    </w:r>
    <w:r w:rsidR="006062B1" w:rsidRPr="00783463">
      <w:rPr>
        <w:lang w:val="lt-LT"/>
      </w:rPr>
      <w:t xml:space="preserve"> </w:t>
    </w:r>
    <w:r w:rsidRPr="00783463">
      <w:rPr>
        <w:lang w:val="lt-LT"/>
      </w:rPr>
      <w:t>d.</w:t>
    </w:r>
    <w:r w:rsidRPr="00D95D63">
      <w:rPr>
        <w:lang w:val="lt-LT"/>
      </w:rPr>
      <w:t xml:space="preserve"> </w:t>
    </w:r>
  </w:p>
  <w:p w14:paraId="0E186625" w14:textId="77777777" w:rsidR="008E2E77" w:rsidRPr="00141F81" w:rsidRDefault="008E2E77" w:rsidP="00141F81">
    <w:pPr>
      <w:pStyle w:val="Header"/>
      <w:jc w:val="right"/>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B56A2"/>
    <w:multiLevelType w:val="hybridMultilevel"/>
    <w:tmpl w:val="D8D27E2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59173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9B"/>
    <w:rsid w:val="00000FFC"/>
    <w:rsid w:val="000050B6"/>
    <w:rsid w:val="00017163"/>
    <w:rsid w:val="00017F0F"/>
    <w:rsid w:val="0002575F"/>
    <w:rsid w:val="00027A43"/>
    <w:rsid w:val="00032557"/>
    <w:rsid w:val="00042875"/>
    <w:rsid w:val="000506D0"/>
    <w:rsid w:val="0005651E"/>
    <w:rsid w:val="00063532"/>
    <w:rsid w:val="00071948"/>
    <w:rsid w:val="00082423"/>
    <w:rsid w:val="00082C8C"/>
    <w:rsid w:val="0008443E"/>
    <w:rsid w:val="00084742"/>
    <w:rsid w:val="00084B51"/>
    <w:rsid w:val="00085CD1"/>
    <w:rsid w:val="0008650F"/>
    <w:rsid w:val="000918EC"/>
    <w:rsid w:val="00092776"/>
    <w:rsid w:val="00096867"/>
    <w:rsid w:val="00097DC3"/>
    <w:rsid w:val="000B595C"/>
    <w:rsid w:val="000B6DEA"/>
    <w:rsid w:val="000B7B96"/>
    <w:rsid w:val="000C677B"/>
    <w:rsid w:val="000E1C9F"/>
    <w:rsid w:val="000E1EA9"/>
    <w:rsid w:val="000E272D"/>
    <w:rsid w:val="000E3844"/>
    <w:rsid w:val="000E3977"/>
    <w:rsid w:val="000F4B64"/>
    <w:rsid w:val="000F74A6"/>
    <w:rsid w:val="0011134A"/>
    <w:rsid w:val="001116E3"/>
    <w:rsid w:val="00124483"/>
    <w:rsid w:val="00133C3A"/>
    <w:rsid w:val="001434A9"/>
    <w:rsid w:val="00145C74"/>
    <w:rsid w:val="0014600F"/>
    <w:rsid w:val="00147B28"/>
    <w:rsid w:val="00152505"/>
    <w:rsid w:val="00156734"/>
    <w:rsid w:val="0015779E"/>
    <w:rsid w:val="00157D8A"/>
    <w:rsid w:val="00163DD2"/>
    <w:rsid w:val="00171870"/>
    <w:rsid w:val="00177C1B"/>
    <w:rsid w:val="0018132C"/>
    <w:rsid w:val="00184FDC"/>
    <w:rsid w:val="00195DC4"/>
    <w:rsid w:val="001A19B4"/>
    <w:rsid w:val="001B7A4A"/>
    <w:rsid w:val="001B7F45"/>
    <w:rsid w:val="001C1120"/>
    <w:rsid w:val="001C417F"/>
    <w:rsid w:val="001C5031"/>
    <w:rsid w:val="001D117E"/>
    <w:rsid w:val="001D49BA"/>
    <w:rsid w:val="001E2AF8"/>
    <w:rsid w:val="001F60BB"/>
    <w:rsid w:val="001F6FAA"/>
    <w:rsid w:val="001F75A0"/>
    <w:rsid w:val="002038A7"/>
    <w:rsid w:val="0020603E"/>
    <w:rsid w:val="00207C3C"/>
    <w:rsid w:val="002102C9"/>
    <w:rsid w:val="002135EF"/>
    <w:rsid w:val="002242BB"/>
    <w:rsid w:val="0022587A"/>
    <w:rsid w:val="002401D1"/>
    <w:rsid w:val="00242681"/>
    <w:rsid w:val="00242927"/>
    <w:rsid w:val="00242A78"/>
    <w:rsid w:val="0026490B"/>
    <w:rsid w:val="002677B3"/>
    <w:rsid w:val="002703D4"/>
    <w:rsid w:val="00282AFE"/>
    <w:rsid w:val="0029091A"/>
    <w:rsid w:val="002911AC"/>
    <w:rsid w:val="0029164F"/>
    <w:rsid w:val="00291A23"/>
    <w:rsid w:val="0029600D"/>
    <w:rsid w:val="002966CF"/>
    <w:rsid w:val="002B1A76"/>
    <w:rsid w:val="002D0853"/>
    <w:rsid w:val="002D55FC"/>
    <w:rsid w:val="002D5E7F"/>
    <w:rsid w:val="002D79D6"/>
    <w:rsid w:val="002E0E1D"/>
    <w:rsid w:val="002E336D"/>
    <w:rsid w:val="002E3A11"/>
    <w:rsid w:val="002F055F"/>
    <w:rsid w:val="002F1F80"/>
    <w:rsid w:val="002F4842"/>
    <w:rsid w:val="002F60AE"/>
    <w:rsid w:val="00302470"/>
    <w:rsid w:val="00305704"/>
    <w:rsid w:val="00305C68"/>
    <w:rsid w:val="003078C2"/>
    <w:rsid w:val="00310BEE"/>
    <w:rsid w:val="00311398"/>
    <w:rsid w:val="003257C4"/>
    <w:rsid w:val="00330263"/>
    <w:rsid w:val="0033111D"/>
    <w:rsid w:val="00331208"/>
    <w:rsid w:val="00341E75"/>
    <w:rsid w:val="00343C76"/>
    <w:rsid w:val="003443C6"/>
    <w:rsid w:val="003444F5"/>
    <w:rsid w:val="00351347"/>
    <w:rsid w:val="00357241"/>
    <w:rsid w:val="00360534"/>
    <w:rsid w:val="003767C8"/>
    <w:rsid w:val="0038241A"/>
    <w:rsid w:val="00384902"/>
    <w:rsid w:val="00392267"/>
    <w:rsid w:val="00396120"/>
    <w:rsid w:val="003965A4"/>
    <w:rsid w:val="00396AA4"/>
    <w:rsid w:val="00397D66"/>
    <w:rsid w:val="003A3F36"/>
    <w:rsid w:val="003A6344"/>
    <w:rsid w:val="003B00DF"/>
    <w:rsid w:val="003B1275"/>
    <w:rsid w:val="003B3368"/>
    <w:rsid w:val="003C13A9"/>
    <w:rsid w:val="003C5701"/>
    <w:rsid w:val="003C7156"/>
    <w:rsid w:val="003C728B"/>
    <w:rsid w:val="003D0A48"/>
    <w:rsid w:val="003D13E0"/>
    <w:rsid w:val="003F391A"/>
    <w:rsid w:val="003F4D4D"/>
    <w:rsid w:val="003F7F23"/>
    <w:rsid w:val="00405D89"/>
    <w:rsid w:val="00414B2F"/>
    <w:rsid w:val="004153C0"/>
    <w:rsid w:val="0041727D"/>
    <w:rsid w:val="004225F8"/>
    <w:rsid w:val="00432B80"/>
    <w:rsid w:val="004342EE"/>
    <w:rsid w:val="00441B2F"/>
    <w:rsid w:val="0044309B"/>
    <w:rsid w:val="00453313"/>
    <w:rsid w:val="00462B51"/>
    <w:rsid w:val="00462B7D"/>
    <w:rsid w:val="00481791"/>
    <w:rsid w:val="00484B44"/>
    <w:rsid w:val="004A0994"/>
    <w:rsid w:val="004A2D28"/>
    <w:rsid w:val="004A457A"/>
    <w:rsid w:val="004A5E52"/>
    <w:rsid w:val="004B49DC"/>
    <w:rsid w:val="004B7E51"/>
    <w:rsid w:val="004C4186"/>
    <w:rsid w:val="004D1032"/>
    <w:rsid w:val="004D5E06"/>
    <w:rsid w:val="004D6611"/>
    <w:rsid w:val="004E5704"/>
    <w:rsid w:val="004F0825"/>
    <w:rsid w:val="004F2CBE"/>
    <w:rsid w:val="004F5E3C"/>
    <w:rsid w:val="005023F4"/>
    <w:rsid w:val="00506662"/>
    <w:rsid w:val="00506DAA"/>
    <w:rsid w:val="00513E5F"/>
    <w:rsid w:val="005172F0"/>
    <w:rsid w:val="00517BB3"/>
    <w:rsid w:val="0053251F"/>
    <w:rsid w:val="00532843"/>
    <w:rsid w:val="00533DE1"/>
    <w:rsid w:val="00537926"/>
    <w:rsid w:val="005425A0"/>
    <w:rsid w:val="00545340"/>
    <w:rsid w:val="005516B8"/>
    <w:rsid w:val="00560CB5"/>
    <w:rsid w:val="00573CB7"/>
    <w:rsid w:val="00576BC1"/>
    <w:rsid w:val="00582CF5"/>
    <w:rsid w:val="00584859"/>
    <w:rsid w:val="0059316E"/>
    <w:rsid w:val="00595784"/>
    <w:rsid w:val="005A3F28"/>
    <w:rsid w:val="005A7CDB"/>
    <w:rsid w:val="005B22C6"/>
    <w:rsid w:val="005B39B3"/>
    <w:rsid w:val="005B6D62"/>
    <w:rsid w:val="005B6F84"/>
    <w:rsid w:val="005B74F5"/>
    <w:rsid w:val="005C33AC"/>
    <w:rsid w:val="005C4C6F"/>
    <w:rsid w:val="005C6C22"/>
    <w:rsid w:val="005D221C"/>
    <w:rsid w:val="005E0996"/>
    <w:rsid w:val="005E7754"/>
    <w:rsid w:val="005F02B6"/>
    <w:rsid w:val="005F359A"/>
    <w:rsid w:val="005F5617"/>
    <w:rsid w:val="00602414"/>
    <w:rsid w:val="00605C13"/>
    <w:rsid w:val="006062B1"/>
    <w:rsid w:val="006114A6"/>
    <w:rsid w:val="0061213B"/>
    <w:rsid w:val="0061215D"/>
    <w:rsid w:val="00613C01"/>
    <w:rsid w:val="0062003D"/>
    <w:rsid w:val="00622B23"/>
    <w:rsid w:val="00626BED"/>
    <w:rsid w:val="00631E34"/>
    <w:rsid w:val="00640908"/>
    <w:rsid w:val="006414FE"/>
    <w:rsid w:val="00645EBD"/>
    <w:rsid w:val="006540C1"/>
    <w:rsid w:val="00654C0A"/>
    <w:rsid w:val="00656E21"/>
    <w:rsid w:val="00664C88"/>
    <w:rsid w:val="00666EF6"/>
    <w:rsid w:val="006706A8"/>
    <w:rsid w:val="00670A96"/>
    <w:rsid w:val="00682234"/>
    <w:rsid w:val="00692792"/>
    <w:rsid w:val="00693B28"/>
    <w:rsid w:val="006956E0"/>
    <w:rsid w:val="00696E5D"/>
    <w:rsid w:val="006974A1"/>
    <w:rsid w:val="006B3CFA"/>
    <w:rsid w:val="006B4FC4"/>
    <w:rsid w:val="006C4618"/>
    <w:rsid w:val="006C524D"/>
    <w:rsid w:val="006D2F20"/>
    <w:rsid w:val="006D324F"/>
    <w:rsid w:val="006D37AD"/>
    <w:rsid w:val="006D3E75"/>
    <w:rsid w:val="006D6520"/>
    <w:rsid w:val="006E1A95"/>
    <w:rsid w:val="006E367A"/>
    <w:rsid w:val="006E4DD7"/>
    <w:rsid w:val="006F081A"/>
    <w:rsid w:val="006F119D"/>
    <w:rsid w:val="006F445C"/>
    <w:rsid w:val="006F6A2B"/>
    <w:rsid w:val="00714874"/>
    <w:rsid w:val="00715735"/>
    <w:rsid w:val="007201B4"/>
    <w:rsid w:val="007205BA"/>
    <w:rsid w:val="0072083F"/>
    <w:rsid w:val="00722472"/>
    <w:rsid w:val="0072755B"/>
    <w:rsid w:val="00732119"/>
    <w:rsid w:val="00732E71"/>
    <w:rsid w:val="00733677"/>
    <w:rsid w:val="00745F48"/>
    <w:rsid w:val="00746ADA"/>
    <w:rsid w:val="0074768B"/>
    <w:rsid w:val="00747F58"/>
    <w:rsid w:val="00755597"/>
    <w:rsid w:val="00756A26"/>
    <w:rsid w:val="00760EB9"/>
    <w:rsid w:val="00761027"/>
    <w:rsid w:val="00761627"/>
    <w:rsid w:val="00763DFB"/>
    <w:rsid w:val="00771291"/>
    <w:rsid w:val="00771990"/>
    <w:rsid w:val="00771C64"/>
    <w:rsid w:val="00775B4A"/>
    <w:rsid w:val="00783463"/>
    <w:rsid w:val="007837E6"/>
    <w:rsid w:val="00783E33"/>
    <w:rsid w:val="00787873"/>
    <w:rsid w:val="00790A2D"/>
    <w:rsid w:val="00794368"/>
    <w:rsid w:val="00795E27"/>
    <w:rsid w:val="0079776D"/>
    <w:rsid w:val="007A7179"/>
    <w:rsid w:val="007B6B2C"/>
    <w:rsid w:val="007C2625"/>
    <w:rsid w:val="007C4D08"/>
    <w:rsid w:val="007D4489"/>
    <w:rsid w:val="007D72C7"/>
    <w:rsid w:val="007E179C"/>
    <w:rsid w:val="007E257C"/>
    <w:rsid w:val="007E6042"/>
    <w:rsid w:val="008206D5"/>
    <w:rsid w:val="00830102"/>
    <w:rsid w:val="00832CD6"/>
    <w:rsid w:val="00833D0D"/>
    <w:rsid w:val="00835F15"/>
    <w:rsid w:val="00837209"/>
    <w:rsid w:val="00844277"/>
    <w:rsid w:val="00862583"/>
    <w:rsid w:val="00863638"/>
    <w:rsid w:val="00871CBC"/>
    <w:rsid w:val="00880DF9"/>
    <w:rsid w:val="008836CF"/>
    <w:rsid w:val="00884655"/>
    <w:rsid w:val="00885392"/>
    <w:rsid w:val="00890056"/>
    <w:rsid w:val="00893C4A"/>
    <w:rsid w:val="008A023C"/>
    <w:rsid w:val="008A2B9A"/>
    <w:rsid w:val="008A6565"/>
    <w:rsid w:val="008A796B"/>
    <w:rsid w:val="008B09D8"/>
    <w:rsid w:val="008B139E"/>
    <w:rsid w:val="008B255D"/>
    <w:rsid w:val="008B3A1E"/>
    <w:rsid w:val="008B4B11"/>
    <w:rsid w:val="008B507D"/>
    <w:rsid w:val="008C23ED"/>
    <w:rsid w:val="008C31C9"/>
    <w:rsid w:val="008C3AF3"/>
    <w:rsid w:val="008D7B38"/>
    <w:rsid w:val="008E1037"/>
    <w:rsid w:val="008E2BA3"/>
    <w:rsid w:val="008E2E77"/>
    <w:rsid w:val="008E3EDC"/>
    <w:rsid w:val="008F6B36"/>
    <w:rsid w:val="008F707F"/>
    <w:rsid w:val="00900465"/>
    <w:rsid w:val="00904795"/>
    <w:rsid w:val="00904EDD"/>
    <w:rsid w:val="00911A6B"/>
    <w:rsid w:val="00917A6B"/>
    <w:rsid w:val="00923DD3"/>
    <w:rsid w:val="00926F01"/>
    <w:rsid w:val="009317DE"/>
    <w:rsid w:val="0093222B"/>
    <w:rsid w:val="00935058"/>
    <w:rsid w:val="00954B09"/>
    <w:rsid w:val="0096131A"/>
    <w:rsid w:val="00970D0C"/>
    <w:rsid w:val="00977477"/>
    <w:rsid w:val="00981E5A"/>
    <w:rsid w:val="00985245"/>
    <w:rsid w:val="0099334C"/>
    <w:rsid w:val="009B5EF0"/>
    <w:rsid w:val="009B667C"/>
    <w:rsid w:val="009C0799"/>
    <w:rsid w:val="009C187A"/>
    <w:rsid w:val="009C2188"/>
    <w:rsid w:val="009D0AEF"/>
    <w:rsid w:val="009D2EE9"/>
    <w:rsid w:val="009D3314"/>
    <w:rsid w:val="009E508A"/>
    <w:rsid w:val="009E63EC"/>
    <w:rsid w:val="009F24FA"/>
    <w:rsid w:val="00A04CA8"/>
    <w:rsid w:val="00A04FCC"/>
    <w:rsid w:val="00A10453"/>
    <w:rsid w:val="00A1158A"/>
    <w:rsid w:val="00A16074"/>
    <w:rsid w:val="00A20730"/>
    <w:rsid w:val="00A22434"/>
    <w:rsid w:val="00A347BE"/>
    <w:rsid w:val="00A3555C"/>
    <w:rsid w:val="00A35578"/>
    <w:rsid w:val="00A378B6"/>
    <w:rsid w:val="00A37E61"/>
    <w:rsid w:val="00A407F7"/>
    <w:rsid w:val="00A449B9"/>
    <w:rsid w:val="00A45B7B"/>
    <w:rsid w:val="00A460C8"/>
    <w:rsid w:val="00A47239"/>
    <w:rsid w:val="00A6287A"/>
    <w:rsid w:val="00A641F1"/>
    <w:rsid w:val="00A65528"/>
    <w:rsid w:val="00A731A2"/>
    <w:rsid w:val="00A73701"/>
    <w:rsid w:val="00A80366"/>
    <w:rsid w:val="00A80BDD"/>
    <w:rsid w:val="00A90576"/>
    <w:rsid w:val="00A90FA3"/>
    <w:rsid w:val="00AA2324"/>
    <w:rsid w:val="00AB1D1D"/>
    <w:rsid w:val="00AB4917"/>
    <w:rsid w:val="00AB56EB"/>
    <w:rsid w:val="00AC283E"/>
    <w:rsid w:val="00AC7B0E"/>
    <w:rsid w:val="00AE416F"/>
    <w:rsid w:val="00AE5924"/>
    <w:rsid w:val="00AE608C"/>
    <w:rsid w:val="00AE6AE9"/>
    <w:rsid w:val="00AF2F81"/>
    <w:rsid w:val="00AF7325"/>
    <w:rsid w:val="00B02795"/>
    <w:rsid w:val="00B05559"/>
    <w:rsid w:val="00B10E72"/>
    <w:rsid w:val="00B11267"/>
    <w:rsid w:val="00B11317"/>
    <w:rsid w:val="00B132E8"/>
    <w:rsid w:val="00B21F10"/>
    <w:rsid w:val="00B235C5"/>
    <w:rsid w:val="00B3159B"/>
    <w:rsid w:val="00B3678B"/>
    <w:rsid w:val="00B40CB8"/>
    <w:rsid w:val="00B44A9C"/>
    <w:rsid w:val="00B51B0B"/>
    <w:rsid w:val="00B54A58"/>
    <w:rsid w:val="00B552FC"/>
    <w:rsid w:val="00B60623"/>
    <w:rsid w:val="00B67239"/>
    <w:rsid w:val="00B70B06"/>
    <w:rsid w:val="00B75631"/>
    <w:rsid w:val="00B75E6E"/>
    <w:rsid w:val="00B81DC0"/>
    <w:rsid w:val="00B823FD"/>
    <w:rsid w:val="00B85E2C"/>
    <w:rsid w:val="00B940E2"/>
    <w:rsid w:val="00BC0722"/>
    <w:rsid w:val="00BC16E0"/>
    <w:rsid w:val="00BC5473"/>
    <w:rsid w:val="00BC7282"/>
    <w:rsid w:val="00BD08DF"/>
    <w:rsid w:val="00BD09DC"/>
    <w:rsid w:val="00BD63AE"/>
    <w:rsid w:val="00BD6B3D"/>
    <w:rsid w:val="00BD7E23"/>
    <w:rsid w:val="00BE0FBB"/>
    <w:rsid w:val="00BE2E1C"/>
    <w:rsid w:val="00BF4FFE"/>
    <w:rsid w:val="00C242D2"/>
    <w:rsid w:val="00C276F2"/>
    <w:rsid w:val="00C303CD"/>
    <w:rsid w:val="00C34462"/>
    <w:rsid w:val="00C35277"/>
    <w:rsid w:val="00C374ED"/>
    <w:rsid w:val="00C420D1"/>
    <w:rsid w:val="00C4589C"/>
    <w:rsid w:val="00C468A3"/>
    <w:rsid w:val="00C47028"/>
    <w:rsid w:val="00C50361"/>
    <w:rsid w:val="00C5223D"/>
    <w:rsid w:val="00C52E63"/>
    <w:rsid w:val="00C617DF"/>
    <w:rsid w:val="00C6277E"/>
    <w:rsid w:val="00C62B1B"/>
    <w:rsid w:val="00C75CD6"/>
    <w:rsid w:val="00C76832"/>
    <w:rsid w:val="00C76F86"/>
    <w:rsid w:val="00C80E13"/>
    <w:rsid w:val="00C86170"/>
    <w:rsid w:val="00C87D00"/>
    <w:rsid w:val="00C93CB6"/>
    <w:rsid w:val="00C96409"/>
    <w:rsid w:val="00CA138D"/>
    <w:rsid w:val="00CB1E45"/>
    <w:rsid w:val="00CB2C28"/>
    <w:rsid w:val="00CC0190"/>
    <w:rsid w:val="00CC5DEC"/>
    <w:rsid w:val="00CC6F0B"/>
    <w:rsid w:val="00CE3BFD"/>
    <w:rsid w:val="00CE4859"/>
    <w:rsid w:val="00CE660F"/>
    <w:rsid w:val="00CF2792"/>
    <w:rsid w:val="00D17CD9"/>
    <w:rsid w:val="00D307B4"/>
    <w:rsid w:val="00D30C34"/>
    <w:rsid w:val="00D32E77"/>
    <w:rsid w:val="00D34F05"/>
    <w:rsid w:val="00D37173"/>
    <w:rsid w:val="00D40796"/>
    <w:rsid w:val="00D43FAE"/>
    <w:rsid w:val="00D82A9D"/>
    <w:rsid w:val="00D83BC0"/>
    <w:rsid w:val="00D83F34"/>
    <w:rsid w:val="00D86700"/>
    <w:rsid w:val="00D95D63"/>
    <w:rsid w:val="00DA6B2A"/>
    <w:rsid w:val="00DB60EF"/>
    <w:rsid w:val="00DC0B05"/>
    <w:rsid w:val="00DC33E8"/>
    <w:rsid w:val="00DC5070"/>
    <w:rsid w:val="00DC533D"/>
    <w:rsid w:val="00DD046A"/>
    <w:rsid w:val="00DD5C21"/>
    <w:rsid w:val="00DD7E84"/>
    <w:rsid w:val="00DE0343"/>
    <w:rsid w:val="00DF5166"/>
    <w:rsid w:val="00E0111E"/>
    <w:rsid w:val="00E072E5"/>
    <w:rsid w:val="00E07FCC"/>
    <w:rsid w:val="00E11BCB"/>
    <w:rsid w:val="00E23985"/>
    <w:rsid w:val="00E30D92"/>
    <w:rsid w:val="00E3268C"/>
    <w:rsid w:val="00E33A7F"/>
    <w:rsid w:val="00E34EF5"/>
    <w:rsid w:val="00E35248"/>
    <w:rsid w:val="00E36242"/>
    <w:rsid w:val="00E42CC5"/>
    <w:rsid w:val="00E56150"/>
    <w:rsid w:val="00E61EFE"/>
    <w:rsid w:val="00E63354"/>
    <w:rsid w:val="00E65C96"/>
    <w:rsid w:val="00E74101"/>
    <w:rsid w:val="00E778E8"/>
    <w:rsid w:val="00E80328"/>
    <w:rsid w:val="00E81355"/>
    <w:rsid w:val="00E90BCC"/>
    <w:rsid w:val="00E93830"/>
    <w:rsid w:val="00E93A28"/>
    <w:rsid w:val="00EB5304"/>
    <w:rsid w:val="00EC0498"/>
    <w:rsid w:val="00ED4116"/>
    <w:rsid w:val="00ED48E5"/>
    <w:rsid w:val="00EE15F4"/>
    <w:rsid w:val="00EE66D1"/>
    <w:rsid w:val="00F01C79"/>
    <w:rsid w:val="00F02E6F"/>
    <w:rsid w:val="00F0488E"/>
    <w:rsid w:val="00F20251"/>
    <w:rsid w:val="00F24B7C"/>
    <w:rsid w:val="00F30727"/>
    <w:rsid w:val="00F315EE"/>
    <w:rsid w:val="00F340EF"/>
    <w:rsid w:val="00F36914"/>
    <w:rsid w:val="00F36DCD"/>
    <w:rsid w:val="00F37E80"/>
    <w:rsid w:val="00F43E73"/>
    <w:rsid w:val="00F44366"/>
    <w:rsid w:val="00F67159"/>
    <w:rsid w:val="00F77B8B"/>
    <w:rsid w:val="00F82BA5"/>
    <w:rsid w:val="00FA4B53"/>
    <w:rsid w:val="00FB33DD"/>
    <w:rsid w:val="00FB37EF"/>
    <w:rsid w:val="00FC1895"/>
    <w:rsid w:val="00FC256B"/>
    <w:rsid w:val="00FC2953"/>
    <w:rsid w:val="00FC4E3D"/>
    <w:rsid w:val="00FC7C65"/>
    <w:rsid w:val="00FD5281"/>
    <w:rsid w:val="00FE14B2"/>
    <w:rsid w:val="00FE1663"/>
    <w:rsid w:val="00FE2653"/>
    <w:rsid w:val="00FF17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3B4EB"/>
  <w15:chartTrackingRefBased/>
  <w15:docId w15:val="{264D4C65-D428-4969-A57F-78EEAC1E8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59B"/>
    <w:pPr>
      <w:spacing w:after="0" w:line="240" w:lineRule="auto"/>
    </w:pPr>
    <w:rPr>
      <w:sz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00B3159B"/>
  </w:style>
  <w:style w:type="paragraph" w:styleId="Header">
    <w:name w:val="header"/>
    <w:basedOn w:val="Normal"/>
    <w:link w:val="HeaderChar"/>
    <w:uiPriority w:val="99"/>
    <w:unhideWhenUsed/>
    <w:rsid w:val="00B3159B"/>
    <w:pPr>
      <w:tabs>
        <w:tab w:val="center" w:pos="4513"/>
        <w:tab w:val="right" w:pos="9026"/>
      </w:tabs>
    </w:pPr>
  </w:style>
  <w:style w:type="character" w:customStyle="1" w:styleId="HeaderChar">
    <w:name w:val="Header Char"/>
    <w:basedOn w:val="DefaultParagraphFont"/>
    <w:link w:val="Header"/>
    <w:uiPriority w:val="99"/>
    <w:rsid w:val="00B3159B"/>
    <w:rPr>
      <w:sz w:val="20"/>
      <w:lang w:val="en-GB"/>
    </w:rPr>
  </w:style>
  <w:style w:type="character" w:styleId="CommentReference">
    <w:name w:val="annotation reference"/>
    <w:basedOn w:val="DefaultParagraphFont"/>
    <w:uiPriority w:val="99"/>
    <w:semiHidden/>
    <w:unhideWhenUsed/>
    <w:rsid w:val="00B3159B"/>
    <w:rPr>
      <w:sz w:val="16"/>
      <w:szCs w:val="16"/>
    </w:rPr>
  </w:style>
  <w:style w:type="paragraph" w:styleId="CommentText">
    <w:name w:val="annotation text"/>
    <w:basedOn w:val="Normal"/>
    <w:link w:val="CommentTextChar"/>
    <w:uiPriority w:val="99"/>
    <w:semiHidden/>
    <w:unhideWhenUsed/>
    <w:rsid w:val="00B3159B"/>
    <w:rPr>
      <w:szCs w:val="20"/>
    </w:rPr>
  </w:style>
  <w:style w:type="character" w:customStyle="1" w:styleId="CommentTextChar">
    <w:name w:val="Comment Text Char"/>
    <w:basedOn w:val="DefaultParagraphFont"/>
    <w:link w:val="CommentText"/>
    <w:uiPriority w:val="99"/>
    <w:semiHidden/>
    <w:rsid w:val="00B3159B"/>
    <w:rPr>
      <w:sz w:val="20"/>
      <w:szCs w:val="20"/>
      <w:lang w:val="en-GB"/>
    </w:rPr>
  </w:style>
  <w:style w:type="paragraph" w:styleId="BalloonText">
    <w:name w:val="Balloon Text"/>
    <w:basedOn w:val="Normal"/>
    <w:link w:val="BalloonTextChar"/>
    <w:uiPriority w:val="99"/>
    <w:semiHidden/>
    <w:unhideWhenUsed/>
    <w:rsid w:val="00B3159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159B"/>
    <w:rPr>
      <w:rFonts w:ascii="Segoe UI" w:hAnsi="Segoe UI" w:cs="Segoe UI"/>
      <w:sz w:val="18"/>
      <w:szCs w:val="18"/>
      <w:lang w:val="en-GB"/>
    </w:rPr>
  </w:style>
  <w:style w:type="paragraph" w:styleId="NormalWeb">
    <w:name w:val="Normal (Web)"/>
    <w:basedOn w:val="Normal"/>
    <w:uiPriority w:val="99"/>
    <w:unhideWhenUsed/>
    <w:rsid w:val="00310BEE"/>
    <w:pPr>
      <w:spacing w:before="100" w:beforeAutospacing="1" w:after="100" w:afterAutospacing="1"/>
    </w:pPr>
    <w:rPr>
      <w:rFonts w:ascii="Times New Roman" w:eastAsia="Times New Roman" w:hAnsi="Times New Roman" w:cs="Times New Roman"/>
      <w:sz w:val="24"/>
      <w:szCs w:val="24"/>
      <w:lang w:val="lt-LT" w:eastAsia="lt-LT"/>
    </w:rPr>
  </w:style>
  <w:style w:type="character" w:customStyle="1" w:styleId="tt">
    <w:name w:val="tt"/>
    <w:basedOn w:val="DefaultParagraphFont"/>
    <w:rsid w:val="00310BEE"/>
  </w:style>
  <w:style w:type="paragraph" w:styleId="ListParagraph">
    <w:name w:val="List Paragraph"/>
    <w:basedOn w:val="Normal"/>
    <w:uiPriority w:val="34"/>
    <w:qFormat/>
    <w:rsid w:val="00D37173"/>
    <w:pPr>
      <w:ind w:left="720"/>
      <w:contextualSpacing/>
    </w:pPr>
  </w:style>
  <w:style w:type="paragraph" w:styleId="CommentSubject">
    <w:name w:val="annotation subject"/>
    <w:basedOn w:val="CommentText"/>
    <w:next w:val="CommentText"/>
    <w:link w:val="CommentSubjectChar"/>
    <w:uiPriority w:val="99"/>
    <w:semiHidden/>
    <w:unhideWhenUsed/>
    <w:rsid w:val="00622B23"/>
    <w:rPr>
      <w:b/>
      <w:bCs/>
    </w:rPr>
  </w:style>
  <w:style w:type="character" w:customStyle="1" w:styleId="CommentSubjectChar">
    <w:name w:val="Comment Subject Char"/>
    <w:basedOn w:val="CommentTextChar"/>
    <w:link w:val="CommentSubject"/>
    <w:uiPriority w:val="99"/>
    <w:semiHidden/>
    <w:rsid w:val="00622B23"/>
    <w:rPr>
      <w:b/>
      <w:bCs/>
      <w:sz w:val="20"/>
      <w:szCs w:val="20"/>
      <w:lang w:val="en-GB"/>
    </w:rPr>
  </w:style>
  <w:style w:type="paragraph" w:styleId="Footer">
    <w:name w:val="footer"/>
    <w:basedOn w:val="Normal"/>
    <w:link w:val="FooterChar"/>
    <w:uiPriority w:val="99"/>
    <w:unhideWhenUsed/>
    <w:rsid w:val="008C23ED"/>
    <w:pPr>
      <w:tabs>
        <w:tab w:val="center" w:pos="4819"/>
        <w:tab w:val="right" w:pos="9638"/>
      </w:tabs>
    </w:pPr>
  </w:style>
  <w:style w:type="character" w:customStyle="1" w:styleId="FooterChar">
    <w:name w:val="Footer Char"/>
    <w:basedOn w:val="DefaultParagraphFont"/>
    <w:link w:val="Footer"/>
    <w:uiPriority w:val="99"/>
    <w:rsid w:val="008C23ED"/>
    <w:rPr>
      <w:sz w:val="20"/>
      <w:lang w:val="en-GB"/>
    </w:rPr>
  </w:style>
  <w:style w:type="character" w:styleId="Hyperlink">
    <w:name w:val="Hyperlink"/>
    <w:basedOn w:val="DefaultParagraphFont"/>
    <w:uiPriority w:val="99"/>
    <w:unhideWhenUsed/>
    <w:rsid w:val="00207C3C"/>
    <w:rPr>
      <w:color w:val="0563C1" w:themeColor="hyperlink"/>
      <w:u w:val="single"/>
    </w:rPr>
  </w:style>
  <w:style w:type="character" w:styleId="UnresolvedMention">
    <w:name w:val="Unresolved Mention"/>
    <w:basedOn w:val="DefaultParagraphFont"/>
    <w:uiPriority w:val="99"/>
    <w:semiHidden/>
    <w:unhideWhenUsed/>
    <w:rsid w:val="00207C3C"/>
    <w:rPr>
      <w:color w:val="605E5C"/>
      <w:shd w:val="clear" w:color="auto" w:fill="E1DFDD"/>
    </w:rPr>
  </w:style>
  <w:style w:type="paragraph" w:styleId="Revision">
    <w:name w:val="Revision"/>
    <w:hidden/>
    <w:uiPriority w:val="99"/>
    <w:semiHidden/>
    <w:rsid w:val="00AB1D1D"/>
    <w:pPr>
      <w:spacing w:after="0" w:line="240" w:lineRule="auto"/>
    </w:pPr>
    <w:rPr>
      <w:sz w:val="20"/>
      <w:lang w:val="en-GB"/>
    </w:rPr>
  </w:style>
  <w:style w:type="table" w:styleId="TableGrid">
    <w:name w:val="Table Grid"/>
    <w:basedOn w:val="TableNormal"/>
    <w:uiPriority w:val="39"/>
    <w:rsid w:val="001F6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9D2EE9"/>
    <w:rPr>
      <w:b/>
      <w:bCs/>
    </w:rPr>
  </w:style>
  <w:style w:type="character" w:styleId="FollowedHyperlink">
    <w:name w:val="FollowedHyperlink"/>
    <w:basedOn w:val="DefaultParagraphFont"/>
    <w:uiPriority w:val="99"/>
    <w:semiHidden/>
    <w:unhideWhenUsed/>
    <w:rsid w:val="00E93A2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35609">
      <w:bodyDiv w:val="1"/>
      <w:marLeft w:val="0"/>
      <w:marRight w:val="0"/>
      <w:marTop w:val="0"/>
      <w:marBottom w:val="0"/>
      <w:divBdr>
        <w:top w:val="none" w:sz="0" w:space="0" w:color="auto"/>
        <w:left w:val="none" w:sz="0" w:space="0" w:color="auto"/>
        <w:bottom w:val="none" w:sz="0" w:space="0" w:color="auto"/>
        <w:right w:val="none" w:sz="0" w:space="0" w:color="auto"/>
      </w:divBdr>
    </w:div>
    <w:div w:id="103691469">
      <w:bodyDiv w:val="1"/>
      <w:marLeft w:val="0"/>
      <w:marRight w:val="0"/>
      <w:marTop w:val="0"/>
      <w:marBottom w:val="0"/>
      <w:divBdr>
        <w:top w:val="none" w:sz="0" w:space="0" w:color="auto"/>
        <w:left w:val="none" w:sz="0" w:space="0" w:color="auto"/>
        <w:bottom w:val="none" w:sz="0" w:space="0" w:color="auto"/>
        <w:right w:val="none" w:sz="0" w:space="0" w:color="auto"/>
      </w:divBdr>
    </w:div>
    <w:div w:id="272132078">
      <w:bodyDiv w:val="1"/>
      <w:marLeft w:val="0"/>
      <w:marRight w:val="0"/>
      <w:marTop w:val="0"/>
      <w:marBottom w:val="0"/>
      <w:divBdr>
        <w:top w:val="none" w:sz="0" w:space="0" w:color="auto"/>
        <w:left w:val="none" w:sz="0" w:space="0" w:color="auto"/>
        <w:bottom w:val="none" w:sz="0" w:space="0" w:color="auto"/>
        <w:right w:val="none" w:sz="0" w:space="0" w:color="auto"/>
      </w:divBdr>
    </w:div>
    <w:div w:id="992683694">
      <w:bodyDiv w:val="1"/>
      <w:marLeft w:val="0"/>
      <w:marRight w:val="0"/>
      <w:marTop w:val="0"/>
      <w:marBottom w:val="0"/>
      <w:divBdr>
        <w:top w:val="none" w:sz="0" w:space="0" w:color="auto"/>
        <w:left w:val="none" w:sz="0" w:space="0" w:color="auto"/>
        <w:bottom w:val="none" w:sz="0" w:space="0" w:color="auto"/>
        <w:right w:val="none" w:sz="0" w:space="0" w:color="auto"/>
      </w:divBdr>
    </w:div>
    <w:div w:id="1821925238">
      <w:bodyDiv w:val="1"/>
      <w:marLeft w:val="0"/>
      <w:marRight w:val="0"/>
      <w:marTop w:val="0"/>
      <w:marBottom w:val="0"/>
      <w:divBdr>
        <w:top w:val="none" w:sz="0" w:space="0" w:color="auto"/>
        <w:left w:val="none" w:sz="0" w:space="0" w:color="auto"/>
        <w:bottom w:val="none" w:sz="0" w:space="0" w:color="auto"/>
        <w:right w:val="none" w:sz="0" w:space="0" w:color="auto"/>
      </w:divBdr>
    </w:div>
    <w:div w:id="191558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b.lt/lt/apzvalgos-ir-leidiniai/category.39/series.390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9278B-17C9-4972-A9DD-9C09DB1C8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3290</Words>
  <Characters>1876</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Jankaityte</dc:creator>
  <cp:keywords/>
  <dc:description/>
  <cp:lastModifiedBy>Greta Jankaitytė</cp:lastModifiedBy>
  <cp:revision>3</cp:revision>
  <dcterms:created xsi:type="dcterms:W3CDTF">2022-12-27T07:48:00Z</dcterms:created>
  <dcterms:modified xsi:type="dcterms:W3CDTF">2022-12-27T07:52:00Z</dcterms:modified>
</cp:coreProperties>
</file>