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F37CD" w14:textId="77777777" w:rsidR="0091241A" w:rsidRPr="00CA4A2E" w:rsidRDefault="0091241A" w:rsidP="00CA4A2E">
      <w:pPr>
        <w:spacing w:after="120"/>
        <w:rPr>
          <w:rFonts w:ascii="Times New Roman" w:hAnsi="Times New Roman" w:cs="Times New Roman"/>
          <w:sz w:val="24"/>
          <w:szCs w:val="24"/>
        </w:rPr>
      </w:pPr>
      <w:bookmarkStart w:id="0" w:name="_Hlk116909138"/>
      <w:bookmarkStart w:id="1" w:name="_Hlk69122284"/>
      <w:bookmarkStart w:id="2" w:name="_Hlk84243713"/>
      <w:bookmarkStart w:id="3" w:name="_Hlk89690339"/>
      <w:bookmarkStart w:id="4" w:name="_Hlk80010518"/>
      <w:bookmarkStart w:id="5" w:name="_Hlk63149189"/>
    </w:p>
    <w:p w14:paraId="23A8C00E" w14:textId="77777777" w:rsidR="00CF3CAE" w:rsidRPr="00CF3CAE" w:rsidRDefault="00CF3CAE" w:rsidP="00CF3CAE">
      <w:pPr>
        <w:spacing w:after="120"/>
        <w:rPr>
          <w:rFonts w:ascii="Times New Roman" w:hAnsi="Times New Roman" w:cs="Times New Roman"/>
          <w:b/>
          <w:bCs/>
          <w:sz w:val="24"/>
          <w:szCs w:val="24"/>
        </w:rPr>
      </w:pPr>
      <w:bookmarkStart w:id="6" w:name="_Hlk120528792"/>
      <w:bookmarkEnd w:id="0"/>
      <w:bookmarkEnd w:id="1"/>
      <w:bookmarkEnd w:id="2"/>
      <w:bookmarkEnd w:id="3"/>
      <w:bookmarkEnd w:id="4"/>
      <w:r w:rsidRPr="00CF3CAE">
        <w:rPr>
          <w:rFonts w:ascii="Times New Roman" w:hAnsi="Times New Roman" w:cs="Times New Roman"/>
          <w:b/>
          <w:bCs/>
          <w:sz w:val="24"/>
          <w:szCs w:val="24"/>
        </w:rPr>
        <w:t>Elektros rinkos barometras: Lietuvoje didmeninė elektros kaina krito 2 proc.</w:t>
      </w:r>
    </w:p>
    <w:bookmarkEnd w:id="6"/>
    <w:p w14:paraId="1BDC958E" w14:textId="4B1ACE33" w:rsidR="00CF3CAE" w:rsidRPr="006177C8" w:rsidRDefault="00CF3CAE" w:rsidP="00CF3CAE">
      <w:pPr>
        <w:spacing w:after="120"/>
        <w:rPr>
          <w:rFonts w:ascii="Times New Roman" w:hAnsi="Times New Roman" w:cs="Times New Roman"/>
          <w:b/>
          <w:bCs/>
          <w:sz w:val="24"/>
          <w:szCs w:val="24"/>
        </w:rPr>
      </w:pPr>
      <w:r w:rsidRPr="006177C8">
        <w:rPr>
          <w:rFonts w:ascii="Times New Roman" w:hAnsi="Times New Roman" w:cs="Times New Roman"/>
          <w:b/>
          <w:bCs/>
          <w:sz w:val="24"/>
          <w:szCs w:val="24"/>
        </w:rPr>
        <w:t>Praėjusią savaitę didmeninė elektros kaina Lietuvoje krito 2 proc. ir siekė 111,49 Eur/MWh. Latvijoje kaina išliko stabili, o Estijoje elektra brango 2 proc. ir abiejose valstybėse siekė 110,99 Eur/MWh.</w:t>
      </w:r>
    </w:p>
    <w:p w14:paraId="78623276" w14:textId="10AFDDB7" w:rsidR="00CF3CAE" w:rsidRPr="00CF3CAE" w:rsidRDefault="00CF3CAE" w:rsidP="00CF3CAE">
      <w:pPr>
        <w:spacing w:after="120"/>
        <w:rPr>
          <w:rFonts w:ascii="Times New Roman" w:hAnsi="Times New Roman" w:cs="Times New Roman"/>
          <w:sz w:val="24"/>
          <w:szCs w:val="24"/>
        </w:rPr>
      </w:pPr>
      <w:r w:rsidRPr="00CF3CAE">
        <w:rPr>
          <w:rFonts w:ascii="Times New Roman" w:hAnsi="Times New Roman" w:cs="Times New Roman"/>
          <w:sz w:val="24"/>
          <w:szCs w:val="24"/>
        </w:rPr>
        <w:t>„Elektros energijos kainos Baltijos šalyse išliko labai panašios kaip ir ankstesnę savaitę, nes energijos srautai į Baltijos šalis buvo tokie patys</w:t>
      </w:r>
      <w:r w:rsidR="00B84D02">
        <w:rPr>
          <w:rFonts w:ascii="Times New Roman" w:hAnsi="Times New Roman" w:cs="Times New Roman"/>
          <w:sz w:val="24"/>
          <w:szCs w:val="24"/>
        </w:rPr>
        <w:t>. T</w:t>
      </w:r>
      <w:r w:rsidRPr="00CF3CAE">
        <w:rPr>
          <w:rFonts w:ascii="Times New Roman" w:hAnsi="Times New Roman" w:cs="Times New Roman"/>
          <w:sz w:val="24"/>
          <w:szCs w:val="24"/>
        </w:rPr>
        <w:t>aip pat iš esmės nepasikeitė bendras atsinaujinančių išteklių balansas</w:t>
      </w:r>
      <w:r w:rsidR="00B84D02">
        <w:rPr>
          <w:rFonts w:ascii="Times New Roman" w:hAnsi="Times New Roman" w:cs="Times New Roman"/>
          <w:sz w:val="24"/>
          <w:szCs w:val="24"/>
        </w:rPr>
        <w:t xml:space="preserve"> –</w:t>
      </w:r>
      <w:r w:rsidRPr="00CF3CAE">
        <w:rPr>
          <w:rFonts w:ascii="Times New Roman" w:hAnsi="Times New Roman" w:cs="Times New Roman"/>
          <w:sz w:val="24"/>
          <w:szCs w:val="24"/>
        </w:rPr>
        <w:t xml:space="preserve">vėjo energijos gamyba sumažėjo 16 proc., saulės energijos gamyba padidėjo 11 proc. „Nord </w:t>
      </w:r>
      <w:proofErr w:type="spellStart"/>
      <w:r w:rsidRPr="00CF3CAE">
        <w:rPr>
          <w:rFonts w:ascii="Times New Roman" w:hAnsi="Times New Roman" w:cs="Times New Roman"/>
          <w:sz w:val="24"/>
          <w:szCs w:val="24"/>
        </w:rPr>
        <w:t>Pool</w:t>
      </w:r>
      <w:proofErr w:type="spellEnd"/>
      <w:r w:rsidRPr="00CF3CAE">
        <w:rPr>
          <w:rFonts w:ascii="Times New Roman" w:hAnsi="Times New Roman" w:cs="Times New Roman"/>
          <w:sz w:val="24"/>
          <w:szCs w:val="24"/>
        </w:rPr>
        <w:t xml:space="preserve">“ sistemos kainos padidėjimą daugiausia lėmė vėjo gamybos nuosmukis praėjusios savaitės pradžioje, </w:t>
      </w:r>
      <w:r w:rsidR="00B84D02">
        <w:rPr>
          <w:rFonts w:ascii="Times New Roman" w:hAnsi="Times New Roman" w:cs="Times New Roman"/>
          <w:sz w:val="24"/>
          <w:szCs w:val="24"/>
        </w:rPr>
        <w:t xml:space="preserve">o </w:t>
      </w:r>
      <w:r w:rsidRPr="00CF3CAE">
        <w:rPr>
          <w:rFonts w:ascii="Times New Roman" w:hAnsi="Times New Roman" w:cs="Times New Roman"/>
          <w:sz w:val="24"/>
          <w:szCs w:val="24"/>
        </w:rPr>
        <w:t>bendra vėjo energijos gamyba sumažėjo 29 proc.“, – sako energetikos sprendimų bendrovės „</w:t>
      </w:r>
      <w:proofErr w:type="spellStart"/>
      <w:r w:rsidRPr="00CF3CAE">
        <w:rPr>
          <w:rFonts w:ascii="Times New Roman" w:hAnsi="Times New Roman" w:cs="Times New Roman"/>
          <w:sz w:val="24"/>
          <w:szCs w:val="24"/>
        </w:rPr>
        <w:t>Elektrum</w:t>
      </w:r>
      <w:proofErr w:type="spellEnd"/>
      <w:r w:rsidRPr="00CF3CAE">
        <w:rPr>
          <w:rFonts w:ascii="Times New Roman" w:hAnsi="Times New Roman" w:cs="Times New Roman"/>
          <w:sz w:val="24"/>
          <w:szCs w:val="24"/>
        </w:rPr>
        <w:t xml:space="preserve"> Lietuva“ Verslo sprendimų departamento vadovas Artūras </w:t>
      </w:r>
      <w:proofErr w:type="spellStart"/>
      <w:r w:rsidRPr="00CF3CAE">
        <w:rPr>
          <w:rFonts w:ascii="Times New Roman" w:hAnsi="Times New Roman" w:cs="Times New Roman"/>
          <w:sz w:val="24"/>
          <w:szCs w:val="24"/>
        </w:rPr>
        <w:t>Zatulinas</w:t>
      </w:r>
      <w:proofErr w:type="spellEnd"/>
      <w:r w:rsidRPr="00CF3CAE">
        <w:rPr>
          <w:rFonts w:ascii="Times New Roman" w:hAnsi="Times New Roman" w:cs="Times New Roman"/>
          <w:sz w:val="24"/>
          <w:szCs w:val="24"/>
        </w:rPr>
        <w:t>.</w:t>
      </w:r>
    </w:p>
    <w:p w14:paraId="6A36DCD0" w14:textId="45D967AF" w:rsidR="00CF3CAE" w:rsidRPr="00CF3CAE" w:rsidRDefault="00B84D02" w:rsidP="00CF3CAE">
      <w:pPr>
        <w:spacing w:after="120"/>
        <w:rPr>
          <w:rFonts w:ascii="Times New Roman" w:hAnsi="Times New Roman" w:cs="Times New Roman"/>
          <w:sz w:val="24"/>
          <w:szCs w:val="24"/>
        </w:rPr>
      </w:pPr>
      <w:r>
        <w:rPr>
          <w:rFonts w:ascii="Times New Roman" w:hAnsi="Times New Roman" w:cs="Times New Roman"/>
          <w:sz w:val="24"/>
          <w:szCs w:val="24"/>
        </w:rPr>
        <w:t>N</w:t>
      </w:r>
      <w:r w:rsidR="00CF3CAE" w:rsidRPr="00CF3CAE">
        <w:rPr>
          <w:rFonts w:ascii="Times New Roman" w:hAnsi="Times New Roman" w:cs="Times New Roman"/>
          <w:sz w:val="24"/>
          <w:szCs w:val="24"/>
        </w:rPr>
        <w:t xml:space="preserve">epriklausomų elektros tiekėjų Lietuvos gyventojams siūlomos kainos praėjusią savaitę </w:t>
      </w:r>
      <w:r>
        <w:rPr>
          <w:rFonts w:ascii="Times New Roman" w:hAnsi="Times New Roman" w:cs="Times New Roman"/>
          <w:sz w:val="24"/>
          <w:szCs w:val="24"/>
        </w:rPr>
        <w:t xml:space="preserve">taip pat </w:t>
      </w:r>
      <w:r w:rsidR="00CF3CAE" w:rsidRPr="00CF3CAE">
        <w:rPr>
          <w:rFonts w:ascii="Times New Roman" w:hAnsi="Times New Roman" w:cs="Times New Roman"/>
          <w:sz w:val="24"/>
          <w:szCs w:val="24"/>
        </w:rPr>
        <w:t>sumažėjo. „</w:t>
      </w:r>
      <w:proofErr w:type="spellStart"/>
      <w:r w:rsidR="00CF3CAE" w:rsidRPr="00CF3CAE">
        <w:rPr>
          <w:rFonts w:ascii="Times New Roman" w:hAnsi="Times New Roman" w:cs="Times New Roman"/>
          <w:sz w:val="24"/>
          <w:szCs w:val="24"/>
        </w:rPr>
        <w:t>Elektrum</w:t>
      </w:r>
      <w:proofErr w:type="spellEnd"/>
      <w:r w:rsidR="00CF3CAE" w:rsidRPr="00CF3CAE">
        <w:rPr>
          <w:rFonts w:ascii="Times New Roman" w:hAnsi="Times New Roman" w:cs="Times New Roman"/>
          <w:sz w:val="24"/>
          <w:szCs w:val="24"/>
        </w:rPr>
        <w:t xml:space="preserve"> Lietuva“ gyventojams siūlo mokėti 24,987 ct/kWh, kainą fiksuojant 6 mėnesiams, arba 26,516 ct/kWh, pasirenkant 36 mėnesių fiksavimo laikotarpį. </w:t>
      </w:r>
    </w:p>
    <w:p w14:paraId="55C212D2" w14:textId="77777777" w:rsidR="00CF3CAE" w:rsidRPr="00CF3CAE" w:rsidRDefault="00CF3CAE" w:rsidP="00CF3CAE">
      <w:pPr>
        <w:spacing w:after="120"/>
        <w:rPr>
          <w:rFonts w:ascii="Times New Roman" w:hAnsi="Times New Roman" w:cs="Times New Roman"/>
          <w:sz w:val="24"/>
          <w:szCs w:val="24"/>
        </w:rPr>
      </w:pPr>
      <w:r w:rsidRPr="00CF3CAE">
        <w:rPr>
          <w:rFonts w:ascii="Times New Roman" w:hAnsi="Times New Roman" w:cs="Times New Roman"/>
          <w:sz w:val="24"/>
          <w:szCs w:val="24"/>
        </w:rPr>
        <w:t xml:space="preserve">Praėjusią savaitę elektros kainos „Nord </w:t>
      </w:r>
      <w:proofErr w:type="spellStart"/>
      <w:r w:rsidRPr="00CF3CAE">
        <w:rPr>
          <w:rFonts w:ascii="Times New Roman" w:hAnsi="Times New Roman" w:cs="Times New Roman"/>
          <w:sz w:val="24"/>
          <w:szCs w:val="24"/>
        </w:rPr>
        <w:t>Pool</w:t>
      </w:r>
      <w:proofErr w:type="spellEnd"/>
      <w:r w:rsidRPr="00CF3CAE">
        <w:rPr>
          <w:rFonts w:ascii="Times New Roman" w:hAnsi="Times New Roman" w:cs="Times New Roman"/>
          <w:sz w:val="24"/>
          <w:szCs w:val="24"/>
        </w:rPr>
        <w:t>“ regione augo 16 proc. iki 79,83 Eur/MWh.</w:t>
      </w:r>
    </w:p>
    <w:p w14:paraId="1158D46A" w14:textId="77777777" w:rsidR="00CF3CAE" w:rsidRPr="00CF3CAE" w:rsidRDefault="00CF3CAE" w:rsidP="00CF3CAE">
      <w:pPr>
        <w:spacing w:after="120"/>
        <w:rPr>
          <w:rFonts w:ascii="Times New Roman" w:hAnsi="Times New Roman" w:cs="Times New Roman"/>
          <w:sz w:val="24"/>
          <w:szCs w:val="24"/>
        </w:rPr>
      </w:pPr>
      <w:r w:rsidRPr="00CF3CAE">
        <w:rPr>
          <w:rFonts w:ascii="Times New Roman" w:hAnsi="Times New Roman" w:cs="Times New Roman"/>
          <w:sz w:val="24"/>
          <w:szCs w:val="24"/>
        </w:rPr>
        <w:t xml:space="preserve">Elektros vartojimas „Nord </w:t>
      </w:r>
      <w:proofErr w:type="spellStart"/>
      <w:r w:rsidRPr="00CF3CAE">
        <w:rPr>
          <w:rFonts w:ascii="Times New Roman" w:hAnsi="Times New Roman" w:cs="Times New Roman"/>
          <w:sz w:val="24"/>
          <w:szCs w:val="24"/>
        </w:rPr>
        <w:t>Pool</w:t>
      </w:r>
      <w:proofErr w:type="spellEnd"/>
      <w:r w:rsidRPr="00CF3CAE">
        <w:rPr>
          <w:rFonts w:ascii="Times New Roman" w:hAnsi="Times New Roman" w:cs="Times New Roman"/>
          <w:sz w:val="24"/>
          <w:szCs w:val="24"/>
        </w:rPr>
        <w:t xml:space="preserve">“ regione mažėjo ir siekė 8 671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 xml:space="preserve">, gamyba taip pat smuko iki 9 429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w:t>
      </w:r>
    </w:p>
    <w:p w14:paraId="17D99CFC" w14:textId="77777777" w:rsidR="00CF3CAE" w:rsidRPr="006177C8" w:rsidRDefault="00CF3CAE" w:rsidP="00CF3CAE">
      <w:pPr>
        <w:spacing w:after="120"/>
        <w:rPr>
          <w:rFonts w:ascii="Times New Roman" w:hAnsi="Times New Roman" w:cs="Times New Roman"/>
          <w:b/>
          <w:bCs/>
          <w:sz w:val="24"/>
          <w:szCs w:val="24"/>
        </w:rPr>
      </w:pPr>
      <w:r w:rsidRPr="006177C8">
        <w:rPr>
          <w:rFonts w:ascii="Times New Roman" w:hAnsi="Times New Roman" w:cs="Times New Roman"/>
          <w:b/>
          <w:bCs/>
          <w:sz w:val="24"/>
          <w:szCs w:val="24"/>
        </w:rPr>
        <w:t xml:space="preserve">Lietuvoje mažėjo ir vartojimas, ir gamyba </w:t>
      </w:r>
    </w:p>
    <w:p w14:paraId="1268250C" w14:textId="406B72E0" w:rsidR="00CF3CAE" w:rsidRPr="00CF3CAE" w:rsidRDefault="00CF3CAE" w:rsidP="00CF3CAE">
      <w:pPr>
        <w:spacing w:after="120"/>
        <w:rPr>
          <w:rFonts w:ascii="Times New Roman" w:hAnsi="Times New Roman" w:cs="Times New Roman"/>
          <w:sz w:val="24"/>
          <w:szCs w:val="24"/>
        </w:rPr>
      </w:pPr>
      <w:r w:rsidRPr="00CF3CAE">
        <w:rPr>
          <w:rFonts w:ascii="Times New Roman" w:hAnsi="Times New Roman" w:cs="Times New Roman"/>
          <w:sz w:val="24"/>
          <w:szCs w:val="24"/>
        </w:rPr>
        <w:t xml:space="preserve">Baltijos šalyse elektros vartojimas per savaitę bendrai mažėjo 4 proc. ir siekė 541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 xml:space="preserve">. Lietuvoje elektros suvartota 6 proc. mažiau, 231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 xml:space="preserve">, Latvijoje vartojimas krito 2 proc. iki 135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 xml:space="preserve">, Estijoje – 3 proc. iki 175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w:t>
      </w:r>
    </w:p>
    <w:p w14:paraId="40620B5C" w14:textId="77777777" w:rsidR="00CF3CAE" w:rsidRPr="00CF3CAE" w:rsidRDefault="00CF3CAE" w:rsidP="00CF3CAE">
      <w:pPr>
        <w:spacing w:after="120"/>
        <w:rPr>
          <w:rFonts w:ascii="Times New Roman" w:hAnsi="Times New Roman" w:cs="Times New Roman"/>
          <w:sz w:val="24"/>
          <w:szCs w:val="24"/>
        </w:rPr>
      </w:pPr>
      <w:r w:rsidRPr="00CF3CAE">
        <w:rPr>
          <w:rFonts w:ascii="Times New Roman" w:hAnsi="Times New Roman" w:cs="Times New Roman"/>
          <w:sz w:val="24"/>
          <w:szCs w:val="24"/>
        </w:rPr>
        <w:t xml:space="preserve">Elektros energijos bendros gamybos apimtys Baltijos šalyse praėjusią savaitę mažėjo 8 proc. ir siekė 346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 xml:space="preserve">. Lietuvoje elektros energijos pagaminta 5 proc. mažiau nei ankstesnę savaitę – 98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 xml:space="preserve">, Latvijoje – 17 proc. mažiau, 141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 xml:space="preserve">, tik Estijoje vartojimas kilo 3 proc. iki 107 </w:t>
      </w:r>
      <w:proofErr w:type="spellStart"/>
      <w:r w:rsidRPr="00CF3CAE">
        <w:rPr>
          <w:rFonts w:ascii="Times New Roman" w:hAnsi="Times New Roman" w:cs="Times New Roman"/>
          <w:sz w:val="24"/>
          <w:szCs w:val="24"/>
        </w:rPr>
        <w:t>GWh</w:t>
      </w:r>
      <w:proofErr w:type="spellEnd"/>
      <w:r w:rsidRPr="00CF3CAE">
        <w:rPr>
          <w:rFonts w:ascii="Times New Roman" w:hAnsi="Times New Roman" w:cs="Times New Roman"/>
          <w:sz w:val="24"/>
          <w:szCs w:val="24"/>
        </w:rPr>
        <w:t xml:space="preserve">. </w:t>
      </w:r>
    </w:p>
    <w:p w14:paraId="0C5AA5A3" w14:textId="77777777" w:rsidR="00CF3CAE" w:rsidRPr="00CF3CAE" w:rsidRDefault="00CF3CAE" w:rsidP="00CF3CAE">
      <w:pPr>
        <w:spacing w:after="120"/>
        <w:rPr>
          <w:rFonts w:ascii="Times New Roman" w:hAnsi="Times New Roman" w:cs="Times New Roman"/>
          <w:sz w:val="24"/>
          <w:szCs w:val="24"/>
        </w:rPr>
      </w:pPr>
      <w:r w:rsidRPr="00CF3CAE">
        <w:rPr>
          <w:rFonts w:ascii="Times New Roman" w:hAnsi="Times New Roman" w:cs="Times New Roman"/>
          <w:sz w:val="24"/>
          <w:szCs w:val="24"/>
        </w:rPr>
        <w:t>Per savaitę visos trys Baltijos šalys kartu pagamino 64 proc. joms reikalingos elektros energijos. Lietuvoje pagaminta 42 proc., Latvijoje – 104 proc., Estijoje – 61 proc. šaliai reikalingos elektros energijos.</w:t>
      </w:r>
    </w:p>
    <w:p w14:paraId="26761C83" w14:textId="56D4F042" w:rsidR="00CF3CAE" w:rsidRPr="00CA4A2E" w:rsidRDefault="00CF3CAE" w:rsidP="00CF3CAE">
      <w:pPr>
        <w:spacing w:after="120"/>
        <w:jc w:val="both"/>
        <w:rPr>
          <w:rFonts w:ascii="Times New Roman" w:hAnsi="Times New Roman" w:cs="Times New Roman"/>
          <w:b/>
          <w:bCs/>
          <w:sz w:val="24"/>
          <w:szCs w:val="24"/>
        </w:rPr>
      </w:pPr>
    </w:p>
    <w:bookmarkEnd w:id="5"/>
    <w:p w14:paraId="420230CC" w14:textId="18E6ACE0" w:rsidR="002A3FA6" w:rsidRPr="0049759B" w:rsidRDefault="00CE6E77" w:rsidP="0049759B">
      <w:pPr>
        <w:spacing w:after="120"/>
        <w:rPr>
          <w:rFonts w:ascii="Times New Roman" w:hAnsi="Times New Roman" w:cs="Times New Roman"/>
          <w:b/>
          <w:bCs/>
          <w:sz w:val="24"/>
          <w:szCs w:val="24"/>
        </w:rPr>
      </w:pPr>
      <w:r w:rsidRPr="0049759B">
        <w:rPr>
          <w:rFonts w:ascii="Times New Roman" w:hAnsi="Times New Roman" w:cs="Times New Roman"/>
          <w:b/>
          <w:bCs/>
          <w:color w:val="2F2F2F"/>
          <w:sz w:val="24"/>
          <w:szCs w:val="24"/>
        </w:rPr>
        <w:t>Apie bendrovę „Elektrum Lietuva“:</w:t>
      </w:r>
      <w:r w:rsidRPr="0049759B">
        <w:rPr>
          <w:rFonts w:ascii="Times New Roman" w:hAnsi="Times New Roman" w:cs="Times New Roman"/>
          <w:sz w:val="24"/>
          <w:szCs w:val="24"/>
        </w:rPr>
        <w:t xml:space="preserve"> </w:t>
      </w:r>
      <w:r w:rsidRPr="0049759B">
        <w:rPr>
          <w:rFonts w:ascii="Times New Roman" w:hAnsi="Times New Roman" w:cs="Times New Roman"/>
          <w:sz w:val="24"/>
          <w:szCs w:val="24"/>
        </w:rPr>
        <w:br/>
      </w:r>
      <w:r w:rsidRPr="0049759B">
        <w:rPr>
          <w:rFonts w:ascii="Times New Roman" w:hAnsi="Times New Roman" w:cs="Times New Roman"/>
          <w:i/>
          <w:iCs/>
          <w:sz w:val="24"/>
          <w:szCs w:val="24"/>
        </w:rPr>
        <w:t xml:space="preserve">„Elektrum Lietuva“ yra didžiausios Baltijos šalyse žaliosios elektros gamintojos „Latvenergo“ (Latvija) antrinė įmonė, teikianti įvairius energetikos sprendimus buitiniams ir verslo klientams Lietuvoje. Net 88 proc. „Latvenergo“ pagamintos elektros energijos yra iš atsinaujinančių šaltinių. Bendrovė „Elektrum Lietuva“ šiuo metu tiekia elektrą daugiau nei 12 tūkst. įmonių, savo elektros tiekėju įmonę pasirinko </w:t>
      </w:r>
      <w:r w:rsidR="001120CF">
        <w:rPr>
          <w:rFonts w:ascii="Times New Roman" w:hAnsi="Times New Roman" w:cs="Times New Roman"/>
          <w:i/>
          <w:iCs/>
          <w:sz w:val="24"/>
          <w:szCs w:val="24"/>
        </w:rPr>
        <w:t xml:space="preserve">virš </w:t>
      </w:r>
      <w:r w:rsidR="00001DFC">
        <w:rPr>
          <w:rFonts w:ascii="Times New Roman" w:hAnsi="Times New Roman" w:cs="Times New Roman"/>
          <w:i/>
          <w:iCs/>
          <w:sz w:val="24"/>
          <w:szCs w:val="24"/>
        </w:rPr>
        <w:t>13</w:t>
      </w:r>
      <w:r w:rsidR="00183281">
        <w:rPr>
          <w:rFonts w:ascii="Times New Roman" w:hAnsi="Times New Roman" w:cs="Times New Roman"/>
          <w:i/>
          <w:iCs/>
          <w:sz w:val="24"/>
          <w:szCs w:val="24"/>
        </w:rPr>
        <w:t>3</w:t>
      </w:r>
      <w:r w:rsidRPr="0049759B">
        <w:rPr>
          <w:rFonts w:ascii="Times New Roman" w:hAnsi="Times New Roman" w:cs="Times New Roman"/>
          <w:i/>
          <w:iCs/>
          <w:sz w:val="24"/>
          <w:szCs w:val="24"/>
        </w:rPr>
        <w:t xml:space="preserve"> tūkst. namų ūkių, įmonė tiekia dujas 800 bendrovių, yra įrengusi virš 1000 saulės elektrinių bei tris saulės parkus (11 MW). Vystomi dar penki nauji saulės parkai, kurių bendra galia viršys 25 MW. </w:t>
      </w:r>
      <w:r w:rsidR="00D9655B" w:rsidRPr="0049759B">
        <w:rPr>
          <w:rFonts w:ascii="Times New Roman" w:hAnsi="Times New Roman" w:cs="Times New Roman"/>
          <w:sz w:val="24"/>
          <w:szCs w:val="24"/>
        </w:rPr>
        <w:br/>
      </w:r>
    </w:p>
    <w:sectPr w:rsidR="002A3FA6" w:rsidRPr="0049759B">
      <w:headerReference w:type="default" r:id="rId11"/>
      <w:pgSz w:w="11906" w:h="16838"/>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85ACE" w14:textId="77777777" w:rsidR="00F931D3" w:rsidRDefault="00F931D3" w:rsidP="00FF79C0">
      <w:r>
        <w:separator/>
      </w:r>
    </w:p>
  </w:endnote>
  <w:endnote w:type="continuationSeparator" w:id="0">
    <w:p w14:paraId="4621E462" w14:textId="77777777" w:rsidR="00F931D3" w:rsidRDefault="00F931D3" w:rsidP="00FF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123F" w14:textId="77777777" w:rsidR="00F931D3" w:rsidRDefault="00F931D3" w:rsidP="00FF79C0">
      <w:r>
        <w:separator/>
      </w:r>
    </w:p>
  </w:footnote>
  <w:footnote w:type="continuationSeparator" w:id="0">
    <w:p w14:paraId="2F2A57D9" w14:textId="77777777" w:rsidR="00F931D3" w:rsidRDefault="00F931D3" w:rsidP="00FF7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7A41" w14:textId="183A082A" w:rsidR="00FF79C0" w:rsidRDefault="00FF79C0" w:rsidP="00FF79C0">
    <w:pPr>
      <w:jc w:val="right"/>
    </w:pPr>
    <w:r w:rsidRPr="007F388F">
      <w:rPr>
        <w:noProof/>
        <w:lang w:val="en-US" w:eastAsia="en-US"/>
      </w:rPr>
      <w:drawing>
        <wp:anchor distT="0" distB="0" distL="114300" distR="114300" simplePos="0" relativeHeight="251659264" behindDoc="1" locked="0" layoutInCell="1" allowOverlap="1" wp14:anchorId="57A3A75A" wp14:editId="15FE770F">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13" name="Picture 13"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a:ln>
                    <a:noFill/>
                  </a:ln>
                </pic:spPr>
              </pic:pic>
            </a:graphicData>
          </a:graphic>
        </wp:anchor>
      </w:drawing>
    </w:r>
  </w:p>
  <w:p w14:paraId="48E578B9" w14:textId="355A98E6" w:rsidR="00FF79C0" w:rsidRPr="00FF79C0" w:rsidRDefault="00FF79C0" w:rsidP="00FF79C0">
    <w:pPr>
      <w:jc w:val="right"/>
      <w:rPr>
        <w:rFonts w:ascii="Times New Roman" w:hAnsi="Times New Roman" w:cs="Times New Roman"/>
        <w:i/>
        <w:iCs/>
        <w:sz w:val="24"/>
        <w:szCs w:val="24"/>
      </w:rPr>
    </w:pPr>
    <w:r w:rsidRPr="00FF79C0">
      <w:rPr>
        <w:rFonts w:ascii="Times New Roman" w:hAnsi="Times New Roman" w:cs="Times New Roman"/>
        <w:i/>
        <w:iCs/>
        <w:sz w:val="24"/>
        <w:szCs w:val="24"/>
      </w:rPr>
      <w:t>Pranešimas žiniasklaidai</w:t>
    </w:r>
  </w:p>
  <w:p w14:paraId="26554007" w14:textId="327BDD56" w:rsidR="00FF79C0" w:rsidRPr="006B5B03" w:rsidRDefault="00FF79C0" w:rsidP="00F80106">
    <w:pPr>
      <w:jc w:val="right"/>
      <w:rPr>
        <w:rFonts w:ascii="Times New Roman" w:hAnsi="Times New Roman" w:cs="Times New Roman"/>
        <w:i/>
        <w:iCs/>
        <w:sz w:val="24"/>
        <w:szCs w:val="24"/>
      </w:rPr>
    </w:pPr>
    <w:r w:rsidRPr="00FF79C0">
      <w:rPr>
        <w:rFonts w:ascii="Times New Roman" w:hAnsi="Times New Roman" w:cs="Times New Roman"/>
        <w:i/>
        <w:iCs/>
        <w:sz w:val="24"/>
        <w:szCs w:val="24"/>
      </w:rPr>
      <w:t>202</w:t>
    </w:r>
    <w:r w:rsidR="003F3393">
      <w:rPr>
        <w:rFonts w:ascii="Times New Roman" w:hAnsi="Times New Roman" w:cs="Times New Roman"/>
        <w:i/>
        <w:iCs/>
        <w:sz w:val="24"/>
        <w:szCs w:val="24"/>
      </w:rPr>
      <w:t>3</w:t>
    </w:r>
    <w:r w:rsidRPr="00FF79C0">
      <w:rPr>
        <w:rFonts w:ascii="Times New Roman" w:hAnsi="Times New Roman" w:cs="Times New Roman"/>
        <w:i/>
        <w:iCs/>
        <w:sz w:val="24"/>
        <w:szCs w:val="24"/>
      </w:rPr>
      <w:t xml:space="preserve"> m. </w:t>
    </w:r>
    <w:r w:rsidR="001A6DD9">
      <w:rPr>
        <w:rFonts w:ascii="Times New Roman" w:hAnsi="Times New Roman" w:cs="Times New Roman"/>
        <w:i/>
        <w:iCs/>
        <w:sz w:val="24"/>
        <w:szCs w:val="24"/>
      </w:rPr>
      <w:t xml:space="preserve">vasario </w:t>
    </w:r>
    <w:r w:rsidR="00CF3CAE">
      <w:rPr>
        <w:rFonts w:ascii="Times New Roman" w:hAnsi="Times New Roman" w:cs="Times New Roman"/>
        <w:i/>
        <w:iCs/>
        <w:sz w:val="24"/>
        <w:szCs w:val="24"/>
      </w:rPr>
      <w:t>20</w:t>
    </w:r>
    <w:r w:rsidR="0087718C">
      <w:rPr>
        <w:rFonts w:ascii="Times New Roman" w:hAnsi="Times New Roman" w:cs="Times New Roman"/>
        <w:i/>
        <w:iCs/>
        <w:sz w:val="24"/>
        <w:szCs w:val="24"/>
      </w:rPr>
      <w:t xml:space="preserve"> </w:t>
    </w:r>
    <w:r w:rsidRPr="00FF79C0">
      <w:rPr>
        <w:rFonts w:ascii="Times New Roman" w:hAnsi="Times New Roman" w:cs="Times New Roman"/>
        <w:i/>
        <w:iCs/>
        <w:sz w:val="24"/>
        <w:szCs w:val="24"/>
      </w:rPr>
      <w:t>d.</w:t>
    </w:r>
  </w:p>
  <w:p w14:paraId="31FDEDD5" w14:textId="467306AE" w:rsidR="00FF79C0" w:rsidRDefault="00FF7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46EDF"/>
    <w:multiLevelType w:val="hybridMultilevel"/>
    <w:tmpl w:val="7510800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334297"/>
    <w:multiLevelType w:val="hybridMultilevel"/>
    <w:tmpl w:val="C83AD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387262D"/>
    <w:multiLevelType w:val="hybridMultilevel"/>
    <w:tmpl w:val="7D4C2AEA"/>
    <w:lvl w:ilvl="0" w:tplc="AC582326">
      <w:start w:val="1"/>
      <w:numFmt w:val="bullet"/>
      <w:lvlText w:val="•"/>
      <w:lvlJc w:val="left"/>
      <w:pPr>
        <w:tabs>
          <w:tab w:val="num" w:pos="720"/>
        </w:tabs>
        <w:ind w:left="720" w:hanging="360"/>
      </w:pPr>
      <w:rPr>
        <w:rFonts w:ascii="Arial" w:hAnsi="Arial" w:hint="default"/>
      </w:rPr>
    </w:lvl>
    <w:lvl w:ilvl="1" w:tplc="C7F209F4" w:tentative="1">
      <w:start w:val="1"/>
      <w:numFmt w:val="bullet"/>
      <w:lvlText w:val="•"/>
      <w:lvlJc w:val="left"/>
      <w:pPr>
        <w:tabs>
          <w:tab w:val="num" w:pos="1440"/>
        </w:tabs>
        <w:ind w:left="1440" w:hanging="360"/>
      </w:pPr>
      <w:rPr>
        <w:rFonts w:ascii="Arial" w:hAnsi="Arial" w:hint="default"/>
      </w:rPr>
    </w:lvl>
    <w:lvl w:ilvl="2" w:tplc="47DC255A" w:tentative="1">
      <w:start w:val="1"/>
      <w:numFmt w:val="bullet"/>
      <w:lvlText w:val="•"/>
      <w:lvlJc w:val="left"/>
      <w:pPr>
        <w:tabs>
          <w:tab w:val="num" w:pos="2160"/>
        </w:tabs>
        <w:ind w:left="2160" w:hanging="360"/>
      </w:pPr>
      <w:rPr>
        <w:rFonts w:ascii="Arial" w:hAnsi="Arial" w:hint="default"/>
      </w:rPr>
    </w:lvl>
    <w:lvl w:ilvl="3" w:tplc="33A8FA22" w:tentative="1">
      <w:start w:val="1"/>
      <w:numFmt w:val="bullet"/>
      <w:lvlText w:val="•"/>
      <w:lvlJc w:val="left"/>
      <w:pPr>
        <w:tabs>
          <w:tab w:val="num" w:pos="2880"/>
        </w:tabs>
        <w:ind w:left="2880" w:hanging="360"/>
      </w:pPr>
      <w:rPr>
        <w:rFonts w:ascii="Arial" w:hAnsi="Arial" w:hint="default"/>
      </w:rPr>
    </w:lvl>
    <w:lvl w:ilvl="4" w:tplc="889439BA" w:tentative="1">
      <w:start w:val="1"/>
      <w:numFmt w:val="bullet"/>
      <w:lvlText w:val="•"/>
      <w:lvlJc w:val="left"/>
      <w:pPr>
        <w:tabs>
          <w:tab w:val="num" w:pos="3600"/>
        </w:tabs>
        <w:ind w:left="3600" w:hanging="360"/>
      </w:pPr>
      <w:rPr>
        <w:rFonts w:ascii="Arial" w:hAnsi="Arial" w:hint="default"/>
      </w:rPr>
    </w:lvl>
    <w:lvl w:ilvl="5" w:tplc="007C1480" w:tentative="1">
      <w:start w:val="1"/>
      <w:numFmt w:val="bullet"/>
      <w:lvlText w:val="•"/>
      <w:lvlJc w:val="left"/>
      <w:pPr>
        <w:tabs>
          <w:tab w:val="num" w:pos="4320"/>
        </w:tabs>
        <w:ind w:left="4320" w:hanging="360"/>
      </w:pPr>
      <w:rPr>
        <w:rFonts w:ascii="Arial" w:hAnsi="Arial" w:hint="default"/>
      </w:rPr>
    </w:lvl>
    <w:lvl w:ilvl="6" w:tplc="C9BCED72" w:tentative="1">
      <w:start w:val="1"/>
      <w:numFmt w:val="bullet"/>
      <w:lvlText w:val="•"/>
      <w:lvlJc w:val="left"/>
      <w:pPr>
        <w:tabs>
          <w:tab w:val="num" w:pos="5040"/>
        </w:tabs>
        <w:ind w:left="5040" w:hanging="360"/>
      </w:pPr>
      <w:rPr>
        <w:rFonts w:ascii="Arial" w:hAnsi="Arial" w:hint="default"/>
      </w:rPr>
    </w:lvl>
    <w:lvl w:ilvl="7" w:tplc="DDE8880A" w:tentative="1">
      <w:start w:val="1"/>
      <w:numFmt w:val="bullet"/>
      <w:lvlText w:val="•"/>
      <w:lvlJc w:val="left"/>
      <w:pPr>
        <w:tabs>
          <w:tab w:val="num" w:pos="5760"/>
        </w:tabs>
        <w:ind w:left="5760" w:hanging="360"/>
      </w:pPr>
      <w:rPr>
        <w:rFonts w:ascii="Arial" w:hAnsi="Arial" w:hint="default"/>
      </w:rPr>
    </w:lvl>
    <w:lvl w:ilvl="8" w:tplc="51CEA03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5C36DFB"/>
    <w:multiLevelType w:val="multilevel"/>
    <w:tmpl w:val="25A0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3160DD"/>
    <w:multiLevelType w:val="hybridMultilevel"/>
    <w:tmpl w:val="8B468B9C"/>
    <w:lvl w:ilvl="0" w:tplc="86A019BA">
      <w:start w:val="1"/>
      <w:numFmt w:val="bullet"/>
      <w:lvlText w:val="•"/>
      <w:lvlJc w:val="left"/>
      <w:pPr>
        <w:tabs>
          <w:tab w:val="num" w:pos="720"/>
        </w:tabs>
        <w:ind w:left="720" w:hanging="360"/>
      </w:pPr>
      <w:rPr>
        <w:rFonts w:ascii="Arial" w:hAnsi="Arial" w:hint="default"/>
      </w:rPr>
    </w:lvl>
    <w:lvl w:ilvl="1" w:tplc="4920D33E" w:tentative="1">
      <w:start w:val="1"/>
      <w:numFmt w:val="bullet"/>
      <w:lvlText w:val="•"/>
      <w:lvlJc w:val="left"/>
      <w:pPr>
        <w:tabs>
          <w:tab w:val="num" w:pos="1440"/>
        </w:tabs>
        <w:ind w:left="1440" w:hanging="360"/>
      </w:pPr>
      <w:rPr>
        <w:rFonts w:ascii="Arial" w:hAnsi="Arial" w:hint="default"/>
      </w:rPr>
    </w:lvl>
    <w:lvl w:ilvl="2" w:tplc="67D25482" w:tentative="1">
      <w:start w:val="1"/>
      <w:numFmt w:val="bullet"/>
      <w:lvlText w:val="•"/>
      <w:lvlJc w:val="left"/>
      <w:pPr>
        <w:tabs>
          <w:tab w:val="num" w:pos="2160"/>
        </w:tabs>
        <w:ind w:left="2160" w:hanging="360"/>
      </w:pPr>
      <w:rPr>
        <w:rFonts w:ascii="Arial" w:hAnsi="Arial" w:hint="default"/>
      </w:rPr>
    </w:lvl>
    <w:lvl w:ilvl="3" w:tplc="545A87FC" w:tentative="1">
      <w:start w:val="1"/>
      <w:numFmt w:val="bullet"/>
      <w:lvlText w:val="•"/>
      <w:lvlJc w:val="left"/>
      <w:pPr>
        <w:tabs>
          <w:tab w:val="num" w:pos="2880"/>
        </w:tabs>
        <w:ind w:left="2880" w:hanging="360"/>
      </w:pPr>
      <w:rPr>
        <w:rFonts w:ascii="Arial" w:hAnsi="Arial" w:hint="default"/>
      </w:rPr>
    </w:lvl>
    <w:lvl w:ilvl="4" w:tplc="635298A0" w:tentative="1">
      <w:start w:val="1"/>
      <w:numFmt w:val="bullet"/>
      <w:lvlText w:val="•"/>
      <w:lvlJc w:val="left"/>
      <w:pPr>
        <w:tabs>
          <w:tab w:val="num" w:pos="3600"/>
        </w:tabs>
        <w:ind w:left="3600" w:hanging="360"/>
      </w:pPr>
      <w:rPr>
        <w:rFonts w:ascii="Arial" w:hAnsi="Arial" w:hint="default"/>
      </w:rPr>
    </w:lvl>
    <w:lvl w:ilvl="5" w:tplc="D1240724" w:tentative="1">
      <w:start w:val="1"/>
      <w:numFmt w:val="bullet"/>
      <w:lvlText w:val="•"/>
      <w:lvlJc w:val="left"/>
      <w:pPr>
        <w:tabs>
          <w:tab w:val="num" w:pos="4320"/>
        </w:tabs>
        <w:ind w:left="4320" w:hanging="360"/>
      </w:pPr>
      <w:rPr>
        <w:rFonts w:ascii="Arial" w:hAnsi="Arial" w:hint="default"/>
      </w:rPr>
    </w:lvl>
    <w:lvl w:ilvl="6" w:tplc="38A4720C" w:tentative="1">
      <w:start w:val="1"/>
      <w:numFmt w:val="bullet"/>
      <w:lvlText w:val="•"/>
      <w:lvlJc w:val="left"/>
      <w:pPr>
        <w:tabs>
          <w:tab w:val="num" w:pos="5040"/>
        </w:tabs>
        <w:ind w:left="5040" w:hanging="360"/>
      </w:pPr>
      <w:rPr>
        <w:rFonts w:ascii="Arial" w:hAnsi="Arial" w:hint="default"/>
      </w:rPr>
    </w:lvl>
    <w:lvl w:ilvl="7" w:tplc="B1BAD508" w:tentative="1">
      <w:start w:val="1"/>
      <w:numFmt w:val="bullet"/>
      <w:lvlText w:val="•"/>
      <w:lvlJc w:val="left"/>
      <w:pPr>
        <w:tabs>
          <w:tab w:val="num" w:pos="5760"/>
        </w:tabs>
        <w:ind w:left="5760" w:hanging="360"/>
      </w:pPr>
      <w:rPr>
        <w:rFonts w:ascii="Arial" w:hAnsi="Arial" w:hint="default"/>
      </w:rPr>
    </w:lvl>
    <w:lvl w:ilvl="8" w:tplc="4F8C2FDC" w:tentative="1">
      <w:start w:val="1"/>
      <w:numFmt w:val="bullet"/>
      <w:lvlText w:val="•"/>
      <w:lvlJc w:val="left"/>
      <w:pPr>
        <w:tabs>
          <w:tab w:val="num" w:pos="6480"/>
        </w:tabs>
        <w:ind w:left="6480" w:hanging="360"/>
      </w:pPr>
      <w:rPr>
        <w:rFonts w:ascii="Arial" w:hAnsi="Arial" w:hint="default"/>
      </w:rPr>
    </w:lvl>
  </w:abstractNum>
  <w:num w:numId="1" w16cid:durableId="647590921">
    <w:abstractNumId w:val="3"/>
  </w:num>
  <w:num w:numId="2" w16cid:durableId="1050811405">
    <w:abstractNumId w:val="2"/>
  </w:num>
  <w:num w:numId="3" w16cid:durableId="739408213">
    <w:abstractNumId w:val="4"/>
  </w:num>
  <w:num w:numId="4" w16cid:durableId="1614171656">
    <w:abstractNumId w:val="1"/>
  </w:num>
  <w:num w:numId="5" w16cid:durableId="679892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4D1"/>
    <w:rsid w:val="00001DFC"/>
    <w:rsid w:val="00001F9B"/>
    <w:rsid w:val="00002597"/>
    <w:rsid w:val="00002BFB"/>
    <w:rsid w:val="00004968"/>
    <w:rsid w:val="000075F2"/>
    <w:rsid w:val="00007909"/>
    <w:rsid w:val="000107F9"/>
    <w:rsid w:val="0001144A"/>
    <w:rsid w:val="000164A8"/>
    <w:rsid w:val="0001689F"/>
    <w:rsid w:val="000202DA"/>
    <w:rsid w:val="00021E5F"/>
    <w:rsid w:val="00023BD2"/>
    <w:rsid w:val="00026715"/>
    <w:rsid w:val="0003155B"/>
    <w:rsid w:val="00031FFF"/>
    <w:rsid w:val="0003252E"/>
    <w:rsid w:val="00047575"/>
    <w:rsid w:val="00050CBF"/>
    <w:rsid w:val="00053E40"/>
    <w:rsid w:val="00064B49"/>
    <w:rsid w:val="00075826"/>
    <w:rsid w:val="00075956"/>
    <w:rsid w:val="00076F22"/>
    <w:rsid w:val="00082005"/>
    <w:rsid w:val="0008232C"/>
    <w:rsid w:val="000853FC"/>
    <w:rsid w:val="00090DBF"/>
    <w:rsid w:val="0009319F"/>
    <w:rsid w:val="00094F13"/>
    <w:rsid w:val="00094FE5"/>
    <w:rsid w:val="00097022"/>
    <w:rsid w:val="000A1705"/>
    <w:rsid w:val="000A1FEF"/>
    <w:rsid w:val="000A5886"/>
    <w:rsid w:val="000A5FB6"/>
    <w:rsid w:val="000B0585"/>
    <w:rsid w:val="000B1F83"/>
    <w:rsid w:val="000C36F4"/>
    <w:rsid w:val="000C55EF"/>
    <w:rsid w:val="000C78A0"/>
    <w:rsid w:val="000C79AC"/>
    <w:rsid w:val="000D1248"/>
    <w:rsid w:val="000D16F8"/>
    <w:rsid w:val="000D378A"/>
    <w:rsid w:val="000D387E"/>
    <w:rsid w:val="000D538F"/>
    <w:rsid w:val="000D6E39"/>
    <w:rsid w:val="000E2947"/>
    <w:rsid w:val="000E2CCC"/>
    <w:rsid w:val="000E6EED"/>
    <w:rsid w:val="000F198B"/>
    <w:rsid w:val="000F4047"/>
    <w:rsid w:val="00101E78"/>
    <w:rsid w:val="00105335"/>
    <w:rsid w:val="0010564A"/>
    <w:rsid w:val="00106778"/>
    <w:rsid w:val="00106CB9"/>
    <w:rsid w:val="001102D0"/>
    <w:rsid w:val="0011192A"/>
    <w:rsid w:val="001120CF"/>
    <w:rsid w:val="001134D2"/>
    <w:rsid w:val="00113E74"/>
    <w:rsid w:val="001141FF"/>
    <w:rsid w:val="00122257"/>
    <w:rsid w:val="00130F05"/>
    <w:rsid w:val="00134376"/>
    <w:rsid w:val="00135855"/>
    <w:rsid w:val="0013742E"/>
    <w:rsid w:val="00143772"/>
    <w:rsid w:val="001452C8"/>
    <w:rsid w:val="00145901"/>
    <w:rsid w:val="00156484"/>
    <w:rsid w:val="0015689C"/>
    <w:rsid w:val="001576DF"/>
    <w:rsid w:val="00162A17"/>
    <w:rsid w:val="00163C42"/>
    <w:rsid w:val="001642FB"/>
    <w:rsid w:val="00175E15"/>
    <w:rsid w:val="00183281"/>
    <w:rsid w:val="00193C05"/>
    <w:rsid w:val="001A1B53"/>
    <w:rsid w:val="001A1C15"/>
    <w:rsid w:val="001A4135"/>
    <w:rsid w:val="001A6DD9"/>
    <w:rsid w:val="001B0457"/>
    <w:rsid w:val="001B10BF"/>
    <w:rsid w:val="001B392A"/>
    <w:rsid w:val="001C0404"/>
    <w:rsid w:val="001C0A56"/>
    <w:rsid w:val="001C17EF"/>
    <w:rsid w:val="001C5082"/>
    <w:rsid w:val="001C51F0"/>
    <w:rsid w:val="001C6E29"/>
    <w:rsid w:val="001C71BC"/>
    <w:rsid w:val="001C7785"/>
    <w:rsid w:val="001D0D7E"/>
    <w:rsid w:val="001D0E81"/>
    <w:rsid w:val="001D2DFA"/>
    <w:rsid w:val="001D5FFF"/>
    <w:rsid w:val="001D6DAE"/>
    <w:rsid w:val="001E44CE"/>
    <w:rsid w:val="001E6736"/>
    <w:rsid w:val="001F0C69"/>
    <w:rsid w:val="001F0D7B"/>
    <w:rsid w:val="001F10A5"/>
    <w:rsid w:val="001F14A0"/>
    <w:rsid w:val="001F20FB"/>
    <w:rsid w:val="001F495C"/>
    <w:rsid w:val="001F54E7"/>
    <w:rsid w:val="001F6ADF"/>
    <w:rsid w:val="001F7759"/>
    <w:rsid w:val="002046E8"/>
    <w:rsid w:val="00205B4B"/>
    <w:rsid w:val="00206160"/>
    <w:rsid w:val="0021174E"/>
    <w:rsid w:val="00220196"/>
    <w:rsid w:val="00220FC6"/>
    <w:rsid w:val="002229F5"/>
    <w:rsid w:val="00224EB3"/>
    <w:rsid w:val="00225311"/>
    <w:rsid w:val="00225E3C"/>
    <w:rsid w:val="0023083B"/>
    <w:rsid w:val="002317C8"/>
    <w:rsid w:val="00232F86"/>
    <w:rsid w:val="00233587"/>
    <w:rsid w:val="00235715"/>
    <w:rsid w:val="00235B7A"/>
    <w:rsid w:val="00237A06"/>
    <w:rsid w:val="00242ED1"/>
    <w:rsid w:val="002447FD"/>
    <w:rsid w:val="00245968"/>
    <w:rsid w:val="00245BA1"/>
    <w:rsid w:val="00251106"/>
    <w:rsid w:val="00253A18"/>
    <w:rsid w:val="00256FE0"/>
    <w:rsid w:val="00260C26"/>
    <w:rsid w:val="002663D9"/>
    <w:rsid w:val="00266445"/>
    <w:rsid w:val="0027086A"/>
    <w:rsid w:val="00270A4F"/>
    <w:rsid w:val="00270A6D"/>
    <w:rsid w:val="002717D2"/>
    <w:rsid w:val="002718F8"/>
    <w:rsid w:val="00272D27"/>
    <w:rsid w:val="00272DFE"/>
    <w:rsid w:val="002749BF"/>
    <w:rsid w:val="00275999"/>
    <w:rsid w:val="002816E4"/>
    <w:rsid w:val="002819BF"/>
    <w:rsid w:val="0028559B"/>
    <w:rsid w:val="00287131"/>
    <w:rsid w:val="00290B43"/>
    <w:rsid w:val="00292E8B"/>
    <w:rsid w:val="002A1838"/>
    <w:rsid w:val="002A2BEA"/>
    <w:rsid w:val="002A3EEC"/>
    <w:rsid w:val="002A3FA6"/>
    <w:rsid w:val="002B0D14"/>
    <w:rsid w:val="002B60AE"/>
    <w:rsid w:val="002B6B28"/>
    <w:rsid w:val="002B7EAA"/>
    <w:rsid w:val="002C2CBC"/>
    <w:rsid w:val="002C34E8"/>
    <w:rsid w:val="002C3E28"/>
    <w:rsid w:val="002C574A"/>
    <w:rsid w:val="002D2704"/>
    <w:rsid w:val="002D2BA0"/>
    <w:rsid w:val="002D49C1"/>
    <w:rsid w:val="002D76C6"/>
    <w:rsid w:val="002D7999"/>
    <w:rsid w:val="002E04EE"/>
    <w:rsid w:val="002E0C75"/>
    <w:rsid w:val="002E34D6"/>
    <w:rsid w:val="002E41C7"/>
    <w:rsid w:val="002E5AA5"/>
    <w:rsid w:val="002E5C77"/>
    <w:rsid w:val="003031C2"/>
    <w:rsid w:val="003038DF"/>
    <w:rsid w:val="00305802"/>
    <w:rsid w:val="003121E9"/>
    <w:rsid w:val="003157C4"/>
    <w:rsid w:val="00320F03"/>
    <w:rsid w:val="00321D5D"/>
    <w:rsid w:val="00321EDC"/>
    <w:rsid w:val="003251EC"/>
    <w:rsid w:val="00326015"/>
    <w:rsid w:val="00330152"/>
    <w:rsid w:val="0033162D"/>
    <w:rsid w:val="00331B3D"/>
    <w:rsid w:val="003367F8"/>
    <w:rsid w:val="00337927"/>
    <w:rsid w:val="00342D32"/>
    <w:rsid w:val="0034377F"/>
    <w:rsid w:val="00343C54"/>
    <w:rsid w:val="003442FF"/>
    <w:rsid w:val="00344F4F"/>
    <w:rsid w:val="0035034E"/>
    <w:rsid w:val="00351EAB"/>
    <w:rsid w:val="00355548"/>
    <w:rsid w:val="00357A36"/>
    <w:rsid w:val="0036102E"/>
    <w:rsid w:val="003616D2"/>
    <w:rsid w:val="00367D21"/>
    <w:rsid w:val="00374F10"/>
    <w:rsid w:val="0037558E"/>
    <w:rsid w:val="0037700E"/>
    <w:rsid w:val="00380A02"/>
    <w:rsid w:val="003908A5"/>
    <w:rsid w:val="003922F9"/>
    <w:rsid w:val="0039271C"/>
    <w:rsid w:val="003A1793"/>
    <w:rsid w:val="003A2C36"/>
    <w:rsid w:val="003A3626"/>
    <w:rsid w:val="003B2B41"/>
    <w:rsid w:val="003B2D9C"/>
    <w:rsid w:val="003B31DA"/>
    <w:rsid w:val="003B5C5F"/>
    <w:rsid w:val="003B7295"/>
    <w:rsid w:val="003B78A8"/>
    <w:rsid w:val="003B7A01"/>
    <w:rsid w:val="003B7F94"/>
    <w:rsid w:val="003C1715"/>
    <w:rsid w:val="003C188E"/>
    <w:rsid w:val="003C2C56"/>
    <w:rsid w:val="003D37FF"/>
    <w:rsid w:val="003D70AC"/>
    <w:rsid w:val="003E0FDB"/>
    <w:rsid w:val="003E25E0"/>
    <w:rsid w:val="003E6088"/>
    <w:rsid w:val="003E62DC"/>
    <w:rsid w:val="003F1C85"/>
    <w:rsid w:val="003F3393"/>
    <w:rsid w:val="003F42F8"/>
    <w:rsid w:val="003F6943"/>
    <w:rsid w:val="003F7303"/>
    <w:rsid w:val="003F75EF"/>
    <w:rsid w:val="004036A5"/>
    <w:rsid w:val="004068E6"/>
    <w:rsid w:val="004138DF"/>
    <w:rsid w:val="00415F35"/>
    <w:rsid w:val="00416C6D"/>
    <w:rsid w:val="0041788F"/>
    <w:rsid w:val="00422093"/>
    <w:rsid w:val="00424CDB"/>
    <w:rsid w:val="004252A6"/>
    <w:rsid w:val="00430E3B"/>
    <w:rsid w:val="00433F20"/>
    <w:rsid w:val="00437271"/>
    <w:rsid w:val="00441326"/>
    <w:rsid w:val="00442D38"/>
    <w:rsid w:val="00445C38"/>
    <w:rsid w:val="00445E5E"/>
    <w:rsid w:val="00453557"/>
    <w:rsid w:val="00455787"/>
    <w:rsid w:val="00455F23"/>
    <w:rsid w:val="004574ED"/>
    <w:rsid w:val="00457AF8"/>
    <w:rsid w:val="00465E71"/>
    <w:rsid w:val="00467627"/>
    <w:rsid w:val="00467D9D"/>
    <w:rsid w:val="00482CED"/>
    <w:rsid w:val="00483F0D"/>
    <w:rsid w:val="00484E58"/>
    <w:rsid w:val="00485167"/>
    <w:rsid w:val="00485E3E"/>
    <w:rsid w:val="004860D2"/>
    <w:rsid w:val="00486591"/>
    <w:rsid w:val="004943F7"/>
    <w:rsid w:val="004954D5"/>
    <w:rsid w:val="00496BE6"/>
    <w:rsid w:val="0049759B"/>
    <w:rsid w:val="00497CD5"/>
    <w:rsid w:val="004A20F2"/>
    <w:rsid w:val="004A2458"/>
    <w:rsid w:val="004A3E78"/>
    <w:rsid w:val="004A5E79"/>
    <w:rsid w:val="004A699D"/>
    <w:rsid w:val="004A7CD2"/>
    <w:rsid w:val="004B5B15"/>
    <w:rsid w:val="004B6DDF"/>
    <w:rsid w:val="004B7C9D"/>
    <w:rsid w:val="004B7CAF"/>
    <w:rsid w:val="004C01A3"/>
    <w:rsid w:val="004C70D7"/>
    <w:rsid w:val="004D0E59"/>
    <w:rsid w:val="004D2DCC"/>
    <w:rsid w:val="004E68A4"/>
    <w:rsid w:val="004F3352"/>
    <w:rsid w:val="004F3B39"/>
    <w:rsid w:val="004F7FE0"/>
    <w:rsid w:val="00500026"/>
    <w:rsid w:val="00501B4C"/>
    <w:rsid w:val="0050361E"/>
    <w:rsid w:val="005057F7"/>
    <w:rsid w:val="00506AFA"/>
    <w:rsid w:val="00507937"/>
    <w:rsid w:val="005111CC"/>
    <w:rsid w:val="0051158C"/>
    <w:rsid w:val="00514622"/>
    <w:rsid w:val="00515C5F"/>
    <w:rsid w:val="00516B1A"/>
    <w:rsid w:val="00520059"/>
    <w:rsid w:val="0052512F"/>
    <w:rsid w:val="00527087"/>
    <w:rsid w:val="0053080B"/>
    <w:rsid w:val="0053188B"/>
    <w:rsid w:val="005363A7"/>
    <w:rsid w:val="00541D8B"/>
    <w:rsid w:val="005454E0"/>
    <w:rsid w:val="00547586"/>
    <w:rsid w:val="00547C01"/>
    <w:rsid w:val="005533AB"/>
    <w:rsid w:val="005558E9"/>
    <w:rsid w:val="00555AEE"/>
    <w:rsid w:val="00556D5B"/>
    <w:rsid w:val="00556F61"/>
    <w:rsid w:val="00564E7F"/>
    <w:rsid w:val="005653E2"/>
    <w:rsid w:val="00571053"/>
    <w:rsid w:val="00572518"/>
    <w:rsid w:val="005729F0"/>
    <w:rsid w:val="00577892"/>
    <w:rsid w:val="00581488"/>
    <w:rsid w:val="00582303"/>
    <w:rsid w:val="005839FC"/>
    <w:rsid w:val="0058620F"/>
    <w:rsid w:val="00586A4B"/>
    <w:rsid w:val="00587BD1"/>
    <w:rsid w:val="00590599"/>
    <w:rsid w:val="005911A3"/>
    <w:rsid w:val="00591E32"/>
    <w:rsid w:val="005A08A8"/>
    <w:rsid w:val="005A290C"/>
    <w:rsid w:val="005A33A3"/>
    <w:rsid w:val="005A6923"/>
    <w:rsid w:val="005A72E4"/>
    <w:rsid w:val="005B1158"/>
    <w:rsid w:val="005B21A2"/>
    <w:rsid w:val="005B3D07"/>
    <w:rsid w:val="005B4360"/>
    <w:rsid w:val="005D0D1D"/>
    <w:rsid w:val="005D369F"/>
    <w:rsid w:val="005D66EE"/>
    <w:rsid w:val="005D6DF8"/>
    <w:rsid w:val="005E0C60"/>
    <w:rsid w:val="005E2D41"/>
    <w:rsid w:val="005E490B"/>
    <w:rsid w:val="005F017D"/>
    <w:rsid w:val="005F0A61"/>
    <w:rsid w:val="005F1043"/>
    <w:rsid w:val="005F6DBC"/>
    <w:rsid w:val="005F6EE3"/>
    <w:rsid w:val="00602DBC"/>
    <w:rsid w:val="0060651D"/>
    <w:rsid w:val="006101E0"/>
    <w:rsid w:val="00610559"/>
    <w:rsid w:val="00615A3A"/>
    <w:rsid w:val="006177C8"/>
    <w:rsid w:val="00617F64"/>
    <w:rsid w:val="0062517D"/>
    <w:rsid w:val="00625DF5"/>
    <w:rsid w:val="006277D3"/>
    <w:rsid w:val="00631AE1"/>
    <w:rsid w:val="006337FE"/>
    <w:rsid w:val="00634969"/>
    <w:rsid w:val="0063625F"/>
    <w:rsid w:val="0064223D"/>
    <w:rsid w:val="006422D6"/>
    <w:rsid w:val="0064509F"/>
    <w:rsid w:val="006466CB"/>
    <w:rsid w:val="0065217C"/>
    <w:rsid w:val="00652840"/>
    <w:rsid w:val="00653CB4"/>
    <w:rsid w:val="00655940"/>
    <w:rsid w:val="00655E7B"/>
    <w:rsid w:val="00657425"/>
    <w:rsid w:val="00663B17"/>
    <w:rsid w:val="00666262"/>
    <w:rsid w:val="00667B33"/>
    <w:rsid w:val="00673260"/>
    <w:rsid w:val="00675136"/>
    <w:rsid w:val="00677E70"/>
    <w:rsid w:val="0068149E"/>
    <w:rsid w:val="00681EA0"/>
    <w:rsid w:val="00686216"/>
    <w:rsid w:val="006873C9"/>
    <w:rsid w:val="006900AC"/>
    <w:rsid w:val="0069265E"/>
    <w:rsid w:val="00692F7C"/>
    <w:rsid w:val="006944AA"/>
    <w:rsid w:val="00695F80"/>
    <w:rsid w:val="006A358B"/>
    <w:rsid w:val="006A3DB2"/>
    <w:rsid w:val="006A5D4A"/>
    <w:rsid w:val="006A6A26"/>
    <w:rsid w:val="006A74F1"/>
    <w:rsid w:val="006B0F84"/>
    <w:rsid w:val="006B2200"/>
    <w:rsid w:val="006B3BCE"/>
    <w:rsid w:val="006B5198"/>
    <w:rsid w:val="006B5B03"/>
    <w:rsid w:val="006B788E"/>
    <w:rsid w:val="006B7FA7"/>
    <w:rsid w:val="006C049C"/>
    <w:rsid w:val="006C0ED5"/>
    <w:rsid w:val="006C2A30"/>
    <w:rsid w:val="006C4DD9"/>
    <w:rsid w:val="006C50F6"/>
    <w:rsid w:val="006C5BFC"/>
    <w:rsid w:val="006C7CDC"/>
    <w:rsid w:val="006E1C73"/>
    <w:rsid w:val="006E3780"/>
    <w:rsid w:val="006E3795"/>
    <w:rsid w:val="006E43DE"/>
    <w:rsid w:val="006E7748"/>
    <w:rsid w:val="006F089D"/>
    <w:rsid w:val="006F2492"/>
    <w:rsid w:val="006F5186"/>
    <w:rsid w:val="006F6F64"/>
    <w:rsid w:val="006F702D"/>
    <w:rsid w:val="007024B0"/>
    <w:rsid w:val="00703674"/>
    <w:rsid w:val="007110BF"/>
    <w:rsid w:val="00720208"/>
    <w:rsid w:val="007218C2"/>
    <w:rsid w:val="0072276C"/>
    <w:rsid w:val="00727683"/>
    <w:rsid w:val="007326F6"/>
    <w:rsid w:val="0073273E"/>
    <w:rsid w:val="00734233"/>
    <w:rsid w:val="00735314"/>
    <w:rsid w:val="00741CB8"/>
    <w:rsid w:val="0074446A"/>
    <w:rsid w:val="007455EF"/>
    <w:rsid w:val="00746A82"/>
    <w:rsid w:val="00747A21"/>
    <w:rsid w:val="007552AC"/>
    <w:rsid w:val="00760143"/>
    <w:rsid w:val="00761E2B"/>
    <w:rsid w:val="0076339F"/>
    <w:rsid w:val="0077047C"/>
    <w:rsid w:val="00771392"/>
    <w:rsid w:val="0077141E"/>
    <w:rsid w:val="00771AF2"/>
    <w:rsid w:val="00771AFE"/>
    <w:rsid w:val="00771BE2"/>
    <w:rsid w:val="007721EE"/>
    <w:rsid w:val="00774CE0"/>
    <w:rsid w:val="0077712D"/>
    <w:rsid w:val="00777D23"/>
    <w:rsid w:val="00787C04"/>
    <w:rsid w:val="00787EF3"/>
    <w:rsid w:val="00790811"/>
    <w:rsid w:val="0079093D"/>
    <w:rsid w:val="007A0736"/>
    <w:rsid w:val="007A5898"/>
    <w:rsid w:val="007C047B"/>
    <w:rsid w:val="007C2DAE"/>
    <w:rsid w:val="007C646E"/>
    <w:rsid w:val="007D30D8"/>
    <w:rsid w:val="007D549A"/>
    <w:rsid w:val="007E4970"/>
    <w:rsid w:val="007E4DFD"/>
    <w:rsid w:val="007E68EF"/>
    <w:rsid w:val="007E6A6C"/>
    <w:rsid w:val="007E7440"/>
    <w:rsid w:val="007F02A2"/>
    <w:rsid w:val="007F5D98"/>
    <w:rsid w:val="007F6904"/>
    <w:rsid w:val="007F73DD"/>
    <w:rsid w:val="00800FDE"/>
    <w:rsid w:val="0080324F"/>
    <w:rsid w:val="008062E9"/>
    <w:rsid w:val="00815B61"/>
    <w:rsid w:val="008164DA"/>
    <w:rsid w:val="00816742"/>
    <w:rsid w:val="00817098"/>
    <w:rsid w:val="00817B0C"/>
    <w:rsid w:val="00817F91"/>
    <w:rsid w:val="00820E36"/>
    <w:rsid w:val="0082300D"/>
    <w:rsid w:val="00824E8D"/>
    <w:rsid w:val="008259CB"/>
    <w:rsid w:val="008322E9"/>
    <w:rsid w:val="00834F27"/>
    <w:rsid w:val="008404A3"/>
    <w:rsid w:val="00841525"/>
    <w:rsid w:val="00842189"/>
    <w:rsid w:val="00842858"/>
    <w:rsid w:val="008447F1"/>
    <w:rsid w:val="00844878"/>
    <w:rsid w:val="008451C6"/>
    <w:rsid w:val="00845282"/>
    <w:rsid w:val="00845ABB"/>
    <w:rsid w:val="00846044"/>
    <w:rsid w:val="008506F0"/>
    <w:rsid w:val="00850762"/>
    <w:rsid w:val="00852360"/>
    <w:rsid w:val="0085267F"/>
    <w:rsid w:val="00853ED2"/>
    <w:rsid w:val="0085713A"/>
    <w:rsid w:val="0085746F"/>
    <w:rsid w:val="0086042A"/>
    <w:rsid w:val="00866E7A"/>
    <w:rsid w:val="0087064D"/>
    <w:rsid w:val="0087718C"/>
    <w:rsid w:val="00877499"/>
    <w:rsid w:val="0089013F"/>
    <w:rsid w:val="00892B3D"/>
    <w:rsid w:val="008948AA"/>
    <w:rsid w:val="008A03FD"/>
    <w:rsid w:val="008A09AB"/>
    <w:rsid w:val="008A23EA"/>
    <w:rsid w:val="008A647D"/>
    <w:rsid w:val="008B2D03"/>
    <w:rsid w:val="008B3B2F"/>
    <w:rsid w:val="008C078A"/>
    <w:rsid w:val="008C0DE0"/>
    <w:rsid w:val="008C1A60"/>
    <w:rsid w:val="008C1BC3"/>
    <w:rsid w:val="008C3F16"/>
    <w:rsid w:val="008C5739"/>
    <w:rsid w:val="008C58A9"/>
    <w:rsid w:val="008D0A52"/>
    <w:rsid w:val="008D102C"/>
    <w:rsid w:val="008D1115"/>
    <w:rsid w:val="008D201B"/>
    <w:rsid w:val="008E1219"/>
    <w:rsid w:val="008E2A85"/>
    <w:rsid w:val="008E4A01"/>
    <w:rsid w:val="008E4F47"/>
    <w:rsid w:val="008E5BF4"/>
    <w:rsid w:val="008E60A5"/>
    <w:rsid w:val="008F5508"/>
    <w:rsid w:val="009018D1"/>
    <w:rsid w:val="00901D8C"/>
    <w:rsid w:val="00903022"/>
    <w:rsid w:val="00907D02"/>
    <w:rsid w:val="00910DCD"/>
    <w:rsid w:val="0091241A"/>
    <w:rsid w:val="00915229"/>
    <w:rsid w:val="00920E2D"/>
    <w:rsid w:val="00920E86"/>
    <w:rsid w:val="009245EF"/>
    <w:rsid w:val="00924E47"/>
    <w:rsid w:val="009273FE"/>
    <w:rsid w:val="00932B17"/>
    <w:rsid w:val="00936DC4"/>
    <w:rsid w:val="00937945"/>
    <w:rsid w:val="00937A7C"/>
    <w:rsid w:val="00937B6F"/>
    <w:rsid w:val="009407EF"/>
    <w:rsid w:val="00942577"/>
    <w:rsid w:val="00944DC2"/>
    <w:rsid w:val="00950A92"/>
    <w:rsid w:val="00956E86"/>
    <w:rsid w:val="009600E7"/>
    <w:rsid w:val="00961778"/>
    <w:rsid w:val="00962337"/>
    <w:rsid w:val="00964477"/>
    <w:rsid w:val="00970DB5"/>
    <w:rsid w:val="00973620"/>
    <w:rsid w:val="00976905"/>
    <w:rsid w:val="00977118"/>
    <w:rsid w:val="00977390"/>
    <w:rsid w:val="00980734"/>
    <w:rsid w:val="00980C45"/>
    <w:rsid w:val="00982C59"/>
    <w:rsid w:val="00983CE0"/>
    <w:rsid w:val="0098477D"/>
    <w:rsid w:val="00990B68"/>
    <w:rsid w:val="00993A80"/>
    <w:rsid w:val="009941C5"/>
    <w:rsid w:val="009A1858"/>
    <w:rsid w:val="009A2A89"/>
    <w:rsid w:val="009A41CF"/>
    <w:rsid w:val="009A5547"/>
    <w:rsid w:val="009B16CB"/>
    <w:rsid w:val="009B39AE"/>
    <w:rsid w:val="009B5D27"/>
    <w:rsid w:val="009B6D1C"/>
    <w:rsid w:val="009B7D90"/>
    <w:rsid w:val="009B7F90"/>
    <w:rsid w:val="009C0682"/>
    <w:rsid w:val="009C69E4"/>
    <w:rsid w:val="009D48DA"/>
    <w:rsid w:val="009D67D6"/>
    <w:rsid w:val="009D7463"/>
    <w:rsid w:val="009E5564"/>
    <w:rsid w:val="009E77AA"/>
    <w:rsid w:val="009E7CF6"/>
    <w:rsid w:val="009E7D91"/>
    <w:rsid w:val="009F2D3E"/>
    <w:rsid w:val="009F326E"/>
    <w:rsid w:val="009F57E3"/>
    <w:rsid w:val="009F71B8"/>
    <w:rsid w:val="00A15322"/>
    <w:rsid w:val="00A177CF"/>
    <w:rsid w:val="00A177FE"/>
    <w:rsid w:val="00A21ECE"/>
    <w:rsid w:val="00A254E3"/>
    <w:rsid w:val="00A26187"/>
    <w:rsid w:val="00A27F26"/>
    <w:rsid w:val="00A34FA6"/>
    <w:rsid w:val="00A3679F"/>
    <w:rsid w:val="00A37E4A"/>
    <w:rsid w:val="00A41F1C"/>
    <w:rsid w:val="00A4210B"/>
    <w:rsid w:val="00A4521F"/>
    <w:rsid w:val="00A46F64"/>
    <w:rsid w:val="00A47354"/>
    <w:rsid w:val="00A52968"/>
    <w:rsid w:val="00A5356F"/>
    <w:rsid w:val="00A54A43"/>
    <w:rsid w:val="00A57FCB"/>
    <w:rsid w:val="00A6058F"/>
    <w:rsid w:val="00A60AD3"/>
    <w:rsid w:val="00A60CDB"/>
    <w:rsid w:val="00A62012"/>
    <w:rsid w:val="00A640C4"/>
    <w:rsid w:val="00A65150"/>
    <w:rsid w:val="00A65FCA"/>
    <w:rsid w:val="00A707AB"/>
    <w:rsid w:val="00A722FC"/>
    <w:rsid w:val="00A727B4"/>
    <w:rsid w:val="00A73C32"/>
    <w:rsid w:val="00A749A4"/>
    <w:rsid w:val="00A757D5"/>
    <w:rsid w:val="00A83488"/>
    <w:rsid w:val="00A84401"/>
    <w:rsid w:val="00A86EDA"/>
    <w:rsid w:val="00A90112"/>
    <w:rsid w:val="00A936DD"/>
    <w:rsid w:val="00A93A45"/>
    <w:rsid w:val="00AB23A4"/>
    <w:rsid w:val="00AB3A2D"/>
    <w:rsid w:val="00AB7990"/>
    <w:rsid w:val="00AC00C0"/>
    <w:rsid w:val="00AC1536"/>
    <w:rsid w:val="00AC2DB3"/>
    <w:rsid w:val="00AC397D"/>
    <w:rsid w:val="00AC3D28"/>
    <w:rsid w:val="00AC5B34"/>
    <w:rsid w:val="00AD12A2"/>
    <w:rsid w:val="00AD746A"/>
    <w:rsid w:val="00AE6E5F"/>
    <w:rsid w:val="00AE79F0"/>
    <w:rsid w:val="00AF3697"/>
    <w:rsid w:val="00AF6E15"/>
    <w:rsid w:val="00B01B23"/>
    <w:rsid w:val="00B02697"/>
    <w:rsid w:val="00B03D06"/>
    <w:rsid w:val="00B04E91"/>
    <w:rsid w:val="00B117D9"/>
    <w:rsid w:val="00B11ACD"/>
    <w:rsid w:val="00B236BC"/>
    <w:rsid w:val="00B23CDE"/>
    <w:rsid w:val="00B34E88"/>
    <w:rsid w:val="00B36B6A"/>
    <w:rsid w:val="00B3755D"/>
    <w:rsid w:val="00B40079"/>
    <w:rsid w:val="00B444AB"/>
    <w:rsid w:val="00B45127"/>
    <w:rsid w:val="00B45F36"/>
    <w:rsid w:val="00B47407"/>
    <w:rsid w:val="00B47FE4"/>
    <w:rsid w:val="00B54DD7"/>
    <w:rsid w:val="00B564D1"/>
    <w:rsid w:val="00B62C8A"/>
    <w:rsid w:val="00B70AB6"/>
    <w:rsid w:val="00B71B83"/>
    <w:rsid w:val="00B74023"/>
    <w:rsid w:val="00B75ECD"/>
    <w:rsid w:val="00B80F20"/>
    <w:rsid w:val="00B84D02"/>
    <w:rsid w:val="00B9042E"/>
    <w:rsid w:val="00B94FF5"/>
    <w:rsid w:val="00BA3BF8"/>
    <w:rsid w:val="00BC23FA"/>
    <w:rsid w:val="00BC3BAF"/>
    <w:rsid w:val="00BC450B"/>
    <w:rsid w:val="00BC540D"/>
    <w:rsid w:val="00BC7533"/>
    <w:rsid w:val="00BD60BA"/>
    <w:rsid w:val="00BD7B6B"/>
    <w:rsid w:val="00BE15B2"/>
    <w:rsid w:val="00BE2753"/>
    <w:rsid w:val="00BE3F06"/>
    <w:rsid w:val="00BE7936"/>
    <w:rsid w:val="00BF1498"/>
    <w:rsid w:val="00BF5300"/>
    <w:rsid w:val="00BF5F85"/>
    <w:rsid w:val="00C04013"/>
    <w:rsid w:val="00C04EBC"/>
    <w:rsid w:val="00C06D43"/>
    <w:rsid w:val="00C13395"/>
    <w:rsid w:val="00C13DF5"/>
    <w:rsid w:val="00C1453F"/>
    <w:rsid w:val="00C14A03"/>
    <w:rsid w:val="00C160A3"/>
    <w:rsid w:val="00C2044E"/>
    <w:rsid w:val="00C220CA"/>
    <w:rsid w:val="00C26697"/>
    <w:rsid w:val="00C27DC8"/>
    <w:rsid w:val="00C357DC"/>
    <w:rsid w:val="00C367E1"/>
    <w:rsid w:val="00C40370"/>
    <w:rsid w:val="00C43A3D"/>
    <w:rsid w:val="00C477C2"/>
    <w:rsid w:val="00C51006"/>
    <w:rsid w:val="00C5417C"/>
    <w:rsid w:val="00C55EB8"/>
    <w:rsid w:val="00C5766D"/>
    <w:rsid w:val="00C61C1D"/>
    <w:rsid w:val="00C674B5"/>
    <w:rsid w:val="00C67EAC"/>
    <w:rsid w:val="00C75C2E"/>
    <w:rsid w:val="00C80550"/>
    <w:rsid w:val="00C824C4"/>
    <w:rsid w:val="00C87E6D"/>
    <w:rsid w:val="00C90246"/>
    <w:rsid w:val="00C9047E"/>
    <w:rsid w:val="00C90FB7"/>
    <w:rsid w:val="00C92AE4"/>
    <w:rsid w:val="00C93ED2"/>
    <w:rsid w:val="00CA4A2E"/>
    <w:rsid w:val="00CA785F"/>
    <w:rsid w:val="00CA7D3F"/>
    <w:rsid w:val="00CB094A"/>
    <w:rsid w:val="00CB102B"/>
    <w:rsid w:val="00CB4DC1"/>
    <w:rsid w:val="00CB74F4"/>
    <w:rsid w:val="00CC0C96"/>
    <w:rsid w:val="00CC187D"/>
    <w:rsid w:val="00CC28E0"/>
    <w:rsid w:val="00CD1DE7"/>
    <w:rsid w:val="00CD1EE5"/>
    <w:rsid w:val="00CD2503"/>
    <w:rsid w:val="00CD61B8"/>
    <w:rsid w:val="00CE6E77"/>
    <w:rsid w:val="00CE74CF"/>
    <w:rsid w:val="00CF07FF"/>
    <w:rsid w:val="00CF3CAE"/>
    <w:rsid w:val="00CF4820"/>
    <w:rsid w:val="00CF4AE9"/>
    <w:rsid w:val="00CF52E6"/>
    <w:rsid w:val="00D02C61"/>
    <w:rsid w:val="00D04ABC"/>
    <w:rsid w:val="00D05D7E"/>
    <w:rsid w:val="00D06031"/>
    <w:rsid w:val="00D06450"/>
    <w:rsid w:val="00D11B2C"/>
    <w:rsid w:val="00D12463"/>
    <w:rsid w:val="00D138AE"/>
    <w:rsid w:val="00D1509B"/>
    <w:rsid w:val="00D17290"/>
    <w:rsid w:val="00D22651"/>
    <w:rsid w:val="00D25B9A"/>
    <w:rsid w:val="00D26EC7"/>
    <w:rsid w:val="00D27799"/>
    <w:rsid w:val="00D27EBF"/>
    <w:rsid w:val="00D31E17"/>
    <w:rsid w:val="00D328C1"/>
    <w:rsid w:val="00D32D75"/>
    <w:rsid w:val="00D33048"/>
    <w:rsid w:val="00D3672D"/>
    <w:rsid w:val="00D372D4"/>
    <w:rsid w:val="00D448AE"/>
    <w:rsid w:val="00D46C65"/>
    <w:rsid w:val="00D51D8E"/>
    <w:rsid w:val="00D571F0"/>
    <w:rsid w:val="00D574F9"/>
    <w:rsid w:val="00D62B6E"/>
    <w:rsid w:val="00D64568"/>
    <w:rsid w:val="00D65879"/>
    <w:rsid w:val="00D658A3"/>
    <w:rsid w:val="00D67274"/>
    <w:rsid w:val="00D6763E"/>
    <w:rsid w:val="00D72346"/>
    <w:rsid w:val="00D779B4"/>
    <w:rsid w:val="00D80938"/>
    <w:rsid w:val="00D80B96"/>
    <w:rsid w:val="00D8167B"/>
    <w:rsid w:val="00D85540"/>
    <w:rsid w:val="00D9145F"/>
    <w:rsid w:val="00D9655B"/>
    <w:rsid w:val="00DA354E"/>
    <w:rsid w:val="00DA431B"/>
    <w:rsid w:val="00DA5A97"/>
    <w:rsid w:val="00DA77E4"/>
    <w:rsid w:val="00DB055B"/>
    <w:rsid w:val="00DB41CF"/>
    <w:rsid w:val="00DB63DA"/>
    <w:rsid w:val="00DC1748"/>
    <w:rsid w:val="00DC60C5"/>
    <w:rsid w:val="00DD065E"/>
    <w:rsid w:val="00DD25CE"/>
    <w:rsid w:val="00DD374B"/>
    <w:rsid w:val="00DD4B08"/>
    <w:rsid w:val="00DE1C63"/>
    <w:rsid w:val="00DE5AD3"/>
    <w:rsid w:val="00DE73AD"/>
    <w:rsid w:val="00DF1E03"/>
    <w:rsid w:val="00DF3701"/>
    <w:rsid w:val="00DF5063"/>
    <w:rsid w:val="00DF5E0E"/>
    <w:rsid w:val="00E02874"/>
    <w:rsid w:val="00E04C98"/>
    <w:rsid w:val="00E04ED8"/>
    <w:rsid w:val="00E0655A"/>
    <w:rsid w:val="00E0761A"/>
    <w:rsid w:val="00E10667"/>
    <w:rsid w:val="00E14FBA"/>
    <w:rsid w:val="00E17070"/>
    <w:rsid w:val="00E21A16"/>
    <w:rsid w:val="00E21A3F"/>
    <w:rsid w:val="00E252F3"/>
    <w:rsid w:val="00E300B7"/>
    <w:rsid w:val="00E31A14"/>
    <w:rsid w:val="00E31F02"/>
    <w:rsid w:val="00E35D18"/>
    <w:rsid w:val="00E363A1"/>
    <w:rsid w:val="00E37A6F"/>
    <w:rsid w:val="00E43093"/>
    <w:rsid w:val="00E446B0"/>
    <w:rsid w:val="00E4608F"/>
    <w:rsid w:val="00E52C02"/>
    <w:rsid w:val="00E52C2B"/>
    <w:rsid w:val="00E60C5E"/>
    <w:rsid w:val="00E629ED"/>
    <w:rsid w:val="00E73943"/>
    <w:rsid w:val="00E741F4"/>
    <w:rsid w:val="00E776F5"/>
    <w:rsid w:val="00E77940"/>
    <w:rsid w:val="00E80107"/>
    <w:rsid w:val="00E8249C"/>
    <w:rsid w:val="00E865DD"/>
    <w:rsid w:val="00E934E6"/>
    <w:rsid w:val="00EA0226"/>
    <w:rsid w:val="00EA7157"/>
    <w:rsid w:val="00EB1893"/>
    <w:rsid w:val="00EB1990"/>
    <w:rsid w:val="00EB1ECA"/>
    <w:rsid w:val="00EB2DE2"/>
    <w:rsid w:val="00EC05EF"/>
    <w:rsid w:val="00EC15D2"/>
    <w:rsid w:val="00EC3E8E"/>
    <w:rsid w:val="00EC5BAA"/>
    <w:rsid w:val="00EC61D5"/>
    <w:rsid w:val="00ED430B"/>
    <w:rsid w:val="00ED5B51"/>
    <w:rsid w:val="00ED774A"/>
    <w:rsid w:val="00EE002A"/>
    <w:rsid w:val="00EE2BAE"/>
    <w:rsid w:val="00EE4F15"/>
    <w:rsid w:val="00EE58B0"/>
    <w:rsid w:val="00EE6D78"/>
    <w:rsid w:val="00EE7CF5"/>
    <w:rsid w:val="00EF1204"/>
    <w:rsid w:val="00EF1B42"/>
    <w:rsid w:val="00EF2621"/>
    <w:rsid w:val="00EF46F2"/>
    <w:rsid w:val="00EF4AB0"/>
    <w:rsid w:val="00EF7764"/>
    <w:rsid w:val="00F001BB"/>
    <w:rsid w:val="00F0546D"/>
    <w:rsid w:val="00F056BA"/>
    <w:rsid w:val="00F05A61"/>
    <w:rsid w:val="00F07444"/>
    <w:rsid w:val="00F07FD6"/>
    <w:rsid w:val="00F108AC"/>
    <w:rsid w:val="00F134B8"/>
    <w:rsid w:val="00F15115"/>
    <w:rsid w:val="00F211CD"/>
    <w:rsid w:val="00F2217B"/>
    <w:rsid w:val="00F227BA"/>
    <w:rsid w:val="00F3325E"/>
    <w:rsid w:val="00F35210"/>
    <w:rsid w:val="00F37C51"/>
    <w:rsid w:val="00F37DFC"/>
    <w:rsid w:val="00F420E4"/>
    <w:rsid w:val="00F46FA5"/>
    <w:rsid w:val="00F47C40"/>
    <w:rsid w:val="00F54DB3"/>
    <w:rsid w:val="00F56EF2"/>
    <w:rsid w:val="00F65AD8"/>
    <w:rsid w:val="00F67157"/>
    <w:rsid w:val="00F6752D"/>
    <w:rsid w:val="00F70DEE"/>
    <w:rsid w:val="00F733D6"/>
    <w:rsid w:val="00F80106"/>
    <w:rsid w:val="00F823CD"/>
    <w:rsid w:val="00F9084D"/>
    <w:rsid w:val="00F90CD3"/>
    <w:rsid w:val="00F92FA2"/>
    <w:rsid w:val="00F931D3"/>
    <w:rsid w:val="00F94CD7"/>
    <w:rsid w:val="00FA0557"/>
    <w:rsid w:val="00FA13D1"/>
    <w:rsid w:val="00FA3261"/>
    <w:rsid w:val="00FB3A5A"/>
    <w:rsid w:val="00FB689C"/>
    <w:rsid w:val="00FC0677"/>
    <w:rsid w:val="00FC0E1A"/>
    <w:rsid w:val="00FC1628"/>
    <w:rsid w:val="00FC165D"/>
    <w:rsid w:val="00FC1934"/>
    <w:rsid w:val="00FC1AAE"/>
    <w:rsid w:val="00FC267C"/>
    <w:rsid w:val="00FD0948"/>
    <w:rsid w:val="00FD6AAB"/>
    <w:rsid w:val="00FE0A04"/>
    <w:rsid w:val="00FE0B9C"/>
    <w:rsid w:val="00FE1432"/>
    <w:rsid w:val="00FE201C"/>
    <w:rsid w:val="00FE315E"/>
    <w:rsid w:val="00FE63F1"/>
    <w:rsid w:val="00FE71EE"/>
    <w:rsid w:val="00FE7797"/>
    <w:rsid w:val="00FF13B4"/>
    <w:rsid w:val="00FF2DD9"/>
    <w:rsid w:val="00FF40BF"/>
    <w:rsid w:val="00FF50B4"/>
    <w:rsid w:val="00FF6B54"/>
    <w:rsid w:val="00FF6D46"/>
    <w:rsid w:val="00FF79C0"/>
    <w:rsid w:val="0149A107"/>
    <w:rsid w:val="01E93E15"/>
    <w:rsid w:val="105AC707"/>
    <w:rsid w:val="149F5319"/>
    <w:rsid w:val="18964D36"/>
    <w:rsid w:val="1CCFA7CB"/>
    <w:rsid w:val="1E09E8CE"/>
    <w:rsid w:val="313CFDDC"/>
    <w:rsid w:val="7D4D013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E3C42"/>
  <w15:docId w15:val="{D9075AB2-EE30-4FFE-BA9F-CB810A50E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3C9"/>
    <w:pPr>
      <w:spacing w:after="0" w:line="240" w:lineRule="auto"/>
    </w:pPr>
    <w:rPr>
      <w:rFonts w:ascii="Calibri" w:hAnsi="Calibri" w:cs="Calibri"/>
      <w:lang w:val="lt-LT"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E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C7"/>
    <w:rPr>
      <w:rFonts w:ascii="Segoe UI" w:hAnsi="Segoe UI" w:cs="Segoe UI"/>
      <w:sz w:val="18"/>
      <w:szCs w:val="18"/>
    </w:rPr>
  </w:style>
  <w:style w:type="character" w:styleId="Hyperlink">
    <w:name w:val="Hyperlink"/>
    <w:basedOn w:val="DefaultParagraphFont"/>
    <w:uiPriority w:val="99"/>
    <w:unhideWhenUsed/>
    <w:rsid w:val="00E21A16"/>
    <w:rPr>
      <w:color w:val="0000FF"/>
      <w:u w:val="single"/>
    </w:rPr>
  </w:style>
  <w:style w:type="character" w:styleId="CommentReference">
    <w:name w:val="annotation reference"/>
    <w:basedOn w:val="DefaultParagraphFont"/>
    <w:uiPriority w:val="99"/>
    <w:semiHidden/>
    <w:unhideWhenUsed/>
    <w:rsid w:val="00D328C1"/>
    <w:rPr>
      <w:sz w:val="16"/>
      <w:szCs w:val="16"/>
    </w:rPr>
  </w:style>
  <w:style w:type="paragraph" w:styleId="CommentText">
    <w:name w:val="annotation text"/>
    <w:basedOn w:val="Normal"/>
    <w:link w:val="CommentTextChar"/>
    <w:uiPriority w:val="99"/>
    <w:unhideWhenUsed/>
    <w:rsid w:val="00D328C1"/>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D328C1"/>
    <w:rPr>
      <w:sz w:val="20"/>
      <w:szCs w:val="20"/>
    </w:rPr>
  </w:style>
  <w:style w:type="paragraph" w:styleId="CommentSubject">
    <w:name w:val="annotation subject"/>
    <w:basedOn w:val="CommentText"/>
    <w:next w:val="CommentText"/>
    <w:link w:val="CommentSubjectChar"/>
    <w:uiPriority w:val="99"/>
    <w:semiHidden/>
    <w:unhideWhenUsed/>
    <w:rsid w:val="00D328C1"/>
    <w:rPr>
      <w:b/>
      <w:bCs/>
    </w:rPr>
  </w:style>
  <w:style w:type="character" w:customStyle="1" w:styleId="CommentSubjectChar">
    <w:name w:val="Comment Subject Char"/>
    <w:basedOn w:val="CommentTextChar"/>
    <w:link w:val="CommentSubject"/>
    <w:uiPriority w:val="99"/>
    <w:semiHidden/>
    <w:rsid w:val="00D328C1"/>
    <w:rPr>
      <w:b/>
      <w:bCs/>
      <w:sz w:val="20"/>
      <w:szCs w:val="20"/>
    </w:rPr>
  </w:style>
  <w:style w:type="paragraph" w:styleId="Header">
    <w:name w:val="header"/>
    <w:basedOn w:val="Normal"/>
    <w:link w:val="Head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F79C0"/>
  </w:style>
  <w:style w:type="paragraph" w:styleId="Footer">
    <w:name w:val="footer"/>
    <w:basedOn w:val="Normal"/>
    <w:link w:val="FooterChar"/>
    <w:uiPriority w:val="99"/>
    <w:unhideWhenUsed/>
    <w:rsid w:val="00FF79C0"/>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F79C0"/>
  </w:style>
  <w:style w:type="character" w:customStyle="1" w:styleId="UnresolvedMention1">
    <w:name w:val="Unresolved Mention1"/>
    <w:basedOn w:val="DefaultParagraphFont"/>
    <w:uiPriority w:val="99"/>
    <w:semiHidden/>
    <w:unhideWhenUsed/>
    <w:rsid w:val="003B7295"/>
    <w:rPr>
      <w:color w:val="605E5C"/>
      <w:shd w:val="clear" w:color="auto" w:fill="E1DFDD"/>
    </w:rPr>
  </w:style>
  <w:style w:type="paragraph" w:styleId="NormalWeb">
    <w:name w:val="Normal (Web)"/>
    <w:basedOn w:val="Normal"/>
    <w:uiPriority w:val="99"/>
    <w:unhideWhenUsed/>
    <w:rsid w:val="006A5D4A"/>
    <w:pPr>
      <w:spacing w:before="100" w:beforeAutospacing="1" w:after="100" w:afterAutospacing="1"/>
    </w:pPr>
    <w:rPr>
      <w:rFonts w:ascii="Times New Roman" w:eastAsia="Times New Roman" w:hAnsi="Times New Roman" w:cs="Times New Roman"/>
      <w:sz w:val="24"/>
      <w:szCs w:val="24"/>
      <w:lang w:eastAsia="lt-LT"/>
    </w:rPr>
  </w:style>
  <w:style w:type="character" w:styleId="Emphasis">
    <w:name w:val="Emphasis"/>
    <w:basedOn w:val="DefaultParagraphFont"/>
    <w:uiPriority w:val="20"/>
    <w:qFormat/>
    <w:rsid w:val="006A5D4A"/>
    <w:rPr>
      <w:i/>
      <w:iCs/>
    </w:rPr>
  </w:style>
  <w:style w:type="character" w:styleId="FollowedHyperlink">
    <w:name w:val="FollowedHyperlink"/>
    <w:basedOn w:val="DefaultParagraphFont"/>
    <w:uiPriority w:val="99"/>
    <w:semiHidden/>
    <w:unhideWhenUsed/>
    <w:rsid w:val="00EF7764"/>
    <w:rPr>
      <w:color w:val="954F72" w:themeColor="followedHyperlink"/>
      <w:u w:val="single"/>
    </w:rPr>
  </w:style>
  <w:style w:type="paragraph" w:styleId="ListParagraph">
    <w:name w:val="List Paragraph"/>
    <w:basedOn w:val="Normal"/>
    <w:uiPriority w:val="34"/>
    <w:qFormat/>
    <w:rsid w:val="0034377F"/>
    <w:pPr>
      <w:ind w:left="720"/>
    </w:pPr>
    <w:rPr>
      <w:lang w:val="en-GB"/>
    </w:rPr>
  </w:style>
  <w:style w:type="paragraph" w:styleId="Revision">
    <w:name w:val="Revision"/>
    <w:hidden/>
    <w:uiPriority w:val="99"/>
    <w:semiHidden/>
    <w:rsid w:val="009B16CB"/>
    <w:pPr>
      <w:spacing w:after="0" w:line="240" w:lineRule="auto"/>
    </w:pPr>
    <w:rPr>
      <w:rFonts w:ascii="Calibri" w:hAnsi="Calibri" w:cs="Calibri"/>
      <w:lang w:val="lt-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1644">
      <w:bodyDiv w:val="1"/>
      <w:marLeft w:val="0"/>
      <w:marRight w:val="0"/>
      <w:marTop w:val="0"/>
      <w:marBottom w:val="0"/>
      <w:divBdr>
        <w:top w:val="none" w:sz="0" w:space="0" w:color="auto"/>
        <w:left w:val="none" w:sz="0" w:space="0" w:color="auto"/>
        <w:bottom w:val="none" w:sz="0" w:space="0" w:color="auto"/>
        <w:right w:val="none" w:sz="0" w:space="0" w:color="auto"/>
      </w:divBdr>
    </w:div>
    <w:div w:id="24067638">
      <w:bodyDiv w:val="1"/>
      <w:marLeft w:val="0"/>
      <w:marRight w:val="0"/>
      <w:marTop w:val="0"/>
      <w:marBottom w:val="0"/>
      <w:divBdr>
        <w:top w:val="none" w:sz="0" w:space="0" w:color="auto"/>
        <w:left w:val="none" w:sz="0" w:space="0" w:color="auto"/>
        <w:bottom w:val="none" w:sz="0" w:space="0" w:color="auto"/>
        <w:right w:val="none" w:sz="0" w:space="0" w:color="auto"/>
      </w:divBdr>
    </w:div>
    <w:div w:id="36205360">
      <w:bodyDiv w:val="1"/>
      <w:marLeft w:val="0"/>
      <w:marRight w:val="0"/>
      <w:marTop w:val="0"/>
      <w:marBottom w:val="0"/>
      <w:divBdr>
        <w:top w:val="none" w:sz="0" w:space="0" w:color="auto"/>
        <w:left w:val="none" w:sz="0" w:space="0" w:color="auto"/>
        <w:bottom w:val="none" w:sz="0" w:space="0" w:color="auto"/>
        <w:right w:val="none" w:sz="0" w:space="0" w:color="auto"/>
      </w:divBdr>
    </w:div>
    <w:div w:id="67461346">
      <w:bodyDiv w:val="1"/>
      <w:marLeft w:val="0"/>
      <w:marRight w:val="0"/>
      <w:marTop w:val="0"/>
      <w:marBottom w:val="0"/>
      <w:divBdr>
        <w:top w:val="none" w:sz="0" w:space="0" w:color="auto"/>
        <w:left w:val="none" w:sz="0" w:space="0" w:color="auto"/>
        <w:bottom w:val="none" w:sz="0" w:space="0" w:color="auto"/>
        <w:right w:val="none" w:sz="0" w:space="0" w:color="auto"/>
      </w:divBdr>
    </w:div>
    <w:div w:id="130365705">
      <w:bodyDiv w:val="1"/>
      <w:marLeft w:val="0"/>
      <w:marRight w:val="0"/>
      <w:marTop w:val="0"/>
      <w:marBottom w:val="0"/>
      <w:divBdr>
        <w:top w:val="none" w:sz="0" w:space="0" w:color="auto"/>
        <w:left w:val="none" w:sz="0" w:space="0" w:color="auto"/>
        <w:bottom w:val="none" w:sz="0" w:space="0" w:color="auto"/>
        <w:right w:val="none" w:sz="0" w:space="0" w:color="auto"/>
      </w:divBdr>
    </w:div>
    <w:div w:id="187066867">
      <w:bodyDiv w:val="1"/>
      <w:marLeft w:val="0"/>
      <w:marRight w:val="0"/>
      <w:marTop w:val="0"/>
      <w:marBottom w:val="0"/>
      <w:divBdr>
        <w:top w:val="none" w:sz="0" w:space="0" w:color="auto"/>
        <w:left w:val="none" w:sz="0" w:space="0" w:color="auto"/>
        <w:bottom w:val="none" w:sz="0" w:space="0" w:color="auto"/>
        <w:right w:val="none" w:sz="0" w:space="0" w:color="auto"/>
      </w:divBdr>
    </w:div>
    <w:div w:id="222176500">
      <w:bodyDiv w:val="1"/>
      <w:marLeft w:val="0"/>
      <w:marRight w:val="0"/>
      <w:marTop w:val="0"/>
      <w:marBottom w:val="0"/>
      <w:divBdr>
        <w:top w:val="none" w:sz="0" w:space="0" w:color="auto"/>
        <w:left w:val="none" w:sz="0" w:space="0" w:color="auto"/>
        <w:bottom w:val="none" w:sz="0" w:space="0" w:color="auto"/>
        <w:right w:val="none" w:sz="0" w:space="0" w:color="auto"/>
      </w:divBdr>
    </w:div>
    <w:div w:id="236985278">
      <w:bodyDiv w:val="1"/>
      <w:marLeft w:val="0"/>
      <w:marRight w:val="0"/>
      <w:marTop w:val="0"/>
      <w:marBottom w:val="0"/>
      <w:divBdr>
        <w:top w:val="none" w:sz="0" w:space="0" w:color="auto"/>
        <w:left w:val="none" w:sz="0" w:space="0" w:color="auto"/>
        <w:bottom w:val="none" w:sz="0" w:space="0" w:color="auto"/>
        <w:right w:val="none" w:sz="0" w:space="0" w:color="auto"/>
      </w:divBdr>
    </w:div>
    <w:div w:id="256329251">
      <w:bodyDiv w:val="1"/>
      <w:marLeft w:val="0"/>
      <w:marRight w:val="0"/>
      <w:marTop w:val="0"/>
      <w:marBottom w:val="0"/>
      <w:divBdr>
        <w:top w:val="none" w:sz="0" w:space="0" w:color="auto"/>
        <w:left w:val="none" w:sz="0" w:space="0" w:color="auto"/>
        <w:bottom w:val="none" w:sz="0" w:space="0" w:color="auto"/>
        <w:right w:val="none" w:sz="0" w:space="0" w:color="auto"/>
      </w:divBdr>
    </w:div>
    <w:div w:id="259457153">
      <w:bodyDiv w:val="1"/>
      <w:marLeft w:val="0"/>
      <w:marRight w:val="0"/>
      <w:marTop w:val="0"/>
      <w:marBottom w:val="0"/>
      <w:divBdr>
        <w:top w:val="none" w:sz="0" w:space="0" w:color="auto"/>
        <w:left w:val="none" w:sz="0" w:space="0" w:color="auto"/>
        <w:bottom w:val="none" w:sz="0" w:space="0" w:color="auto"/>
        <w:right w:val="none" w:sz="0" w:space="0" w:color="auto"/>
      </w:divBdr>
    </w:div>
    <w:div w:id="279916396">
      <w:bodyDiv w:val="1"/>
      <w:marLeft w:val="0"/>
      <w:marRight w:val="0"/>
      <w:marTop w:val="0"/>
      <w:marBottom w:val="0"/>
      <w:divBdr>
        <w:top w:val="none" w:sz="0" w:space="0" w:color="auto"/>
        <w:left w:val="none" w:sz="0" w:space="0" w:color="auto"/>
        <w:bottom w:val="none" w:sz="0" w:space="0" w:color="auto"/>
        <w:right w:val="none" w:sz="0" w:space="0" w:color="auto"/>
      </w:divBdr>
    </w:div>
    <w:div w:id="295256446">
      <w:bodyDiv w:val="1"/>
      <w:marLeft w:val="0"/>
      <w:marRight w:val="0"/>
      <w:marTop w:val="0"/>
      <w:marBottom w:val="0"/>
      <w:divBdr>
        <w:top w:val="none" w:sz="0" w:space="0" w:color="auto"/>
        <w:left w:val="none" w:sz="0" w:space="0" w:color="auto"/>
        <w:bottom w:val="none" w:sz="0" w:space="0" w:color="auto"/>
        <w:right w:val="none" w:sz="0" w:space="0" w:color="auto"/>
      </w:divBdr>
    </w:div>
    <w:div w:id="374088247">
      <w:bodyDiv w:val="1"/>
      <w:marLeft w:val="0"/>
      <w:marRight w:val="0"/>
      <w:marTop w:val="0"/>
      <w:marBottom w:val="0"/>
      <w:divBdr>
        <w:top w:val="none" w:sz="0" w:space="0" w:color="auto"/>
        <w:left w:val="none" w:sz="0" w:space="0" w:color="auto"/>
        <w:bottom w:val="none" w:sz="0" w:space="0" w:color="auto"/>
        <w:right w:val="none" w:sz="0" w:space="0" w:color="auto"/>
      </w:divBdr>
    </w:div>
    <w:div w:id="375853482">
      <w:bodyDiv w:val="1"/>
      <w:marLeft w:val="0"/>
      <w:marRight w:val="0"/>
      <w:marTop w:val="0"/>
      <w:marBottom w:val="0"/>
      <w:divBdr>
        <w:top w:val="none" w:sz="0" w:space="0" w:color="auto"/>
        <w:left w:val="none" w:sz="0" w:space="0" w:color="auto"/>
        <w:bottom w:val="none" w:sz="0" w:space="0" w:color="auto"/>
        <w:right w:val="none" w:sz="0" w:space="0" w:color="auto"/>
      </w:divBdr>
    </w:div>
    <w:div w:id="495877448">
      <w:bodyDiv w:val="1"/>
      <w:marLeft w:val="0"/>
      <w:marRight w:val="0"/>
      <w:marTop w:val="0"/>
      <w:marBottom w:val="0"/>
      <w:divBdr>
        <w:top w:val="none" w:sz="0" w:space="0" w:color="auto"/>
        <w:left w:val="none" w:sz="0" w:space="0" w:color="auto"/>
        <w:bottom w:val="none" w:sz="0" w:space="0" w:color="auto"/>
        <w:right w:val="none" w:sz="0" w:space="0" w:color="auto"/>
      </w:divBdr>
    </w:div>
    <w:div w:id="509567785">
      <w:bodyDiv w:val="1"/>
      <w:marLeft w:val="0"/>
      <w:marRight w:val="0"/>
      <w:marTop w:val="0"/>
      <w:marBottom w:val="0"/>
      <w:divBdr>
        <w:top w:val="none" w:sz="0" w:space="0" w:color="auto"/>
        <w:left w:val="none" w:sz="0" w:space="0" w:color="auto"/>
        <w:bottom w:val="none" w:sz="0" w:space="0" w:color="auto"/>
        <w:right w:val="none" w:sz="0" w:space="0" w:color="auto"/>
      </w:divBdr>
    </w:div>
    <w:div w:id="578488414">
      <w:bodyDiv w:val="1"/>
      <w:marLeft w:val="0"/>
      <w:marRight w:val="0"/>
      <w:marTop w:val="0"/>
      <w:marBottom w:val="0"/>
      <w:divBdr>
        <w:top w:val="none" w:sz="0" w:space="0" w:color="auto"/>
        <w:left w:val="none" w:sz="0" w:space="0" w:color="auto"/>
        <w:bottom w:val="none" w:sz="0" w:space="0" w:color="auto"/>
        <w:right w:val="none" w:sz="0" w:space="0" w:color="auto"/>
      </w:divBdr>
    </w:div>
    <w:div w:id="584538574">
      <w:bodyDiv w:val="1"/>
      <w:marLeft w:val="0"/>
      <w:marRight w:val="0"/>
      <w:marTop w:val="0"/>
      <w:marBottom w:val="0"/>
      <w:divBdr>
        <w:top w:val="none" w:sz="0" w:space="0" w:color="auto"/>
        <w:left w:val="none" w:sz="0" w:space="0" w:color="auto"/>
        <w:bottom w:val="none" w:sz="0" w:space="0" w:color="auto"/>
        <w:right w:val="none" w:sz="0" w:space="0" w:color="auto"/>
      </w:divBdr>
    </w:div>
    <w:div w:id="619531299">
      <w:bodyDiv w:val="1"/>
      <w:marLeft w:val="0"/>
      <w:marRight w:val="0"/>
      <w:marTop w:val="0"/>
      <w:marBottom w:val="0"/>
      <w:divBdr>
        <w:top w:val="none" w:sz="0" w:space="0" w:color="auto"/>
        <w:left w:val="none" w:sz="0" w:space="0" w:color="auto"/>
        <w:bottom w:val="none" w:sz="0" w:space="0" w:color="auto"/>
        <w:right w:val="none" w:sz="0" w:space="0" w:color="auto"/>
      </w:divBdr>
    </w:div>
    <w:div w:id="629476576">
      <w:bodyDiv w:val="1"/>
      <w:marLeft w:val="0"/>
      <w:marRight w:val="0"/>
      <w:marTop w:val="0"/>
      <w:marBottom w:val="0"/>
      <w:divBdr>
        <w:top w:val="none" w:sz="0" w:space="0" w:color="auto"/>
        <w:left w:val="none" w:sz="0" w:space="0" w:color="auto"/>
        <w:bottom w:val="none" w:sz="0" w:space="0" w:color="auto"/>
        <w:right w:val="none" w:sz="0" w:space="0" w:color="auto"/>
      </w:divBdr>
    </w:div>
    <w:div w:id="656374964">
      <w:bodyDiv w:val="1"/>
      <w:marLeft w:val="0"/>
      <w:marRight w:val="0"/>
      <w:marTop w:val="0"/>
      <w:marBottom w:val="0"/>
      <w:divBdr>
        <w:top w:val="none" w:sz="0" w:space="0" w:color="auto"/>
        <w:left w:val="none" w:sz="0" w:space="0" w:color="auto"/>
        <w:bottom w:val="none" w:sz="0" w:space="0" w:color="auto"/>
        <w:right w:val="none" w:sz="0" w:space="0" w:color="auto"/>
      </w:divBdr>
    </w:div>
    <w:div w:id="673997319">
      <w:bodyDiv w:val="1"/>
      <w:marLeft w:val="0"/>
      <w:marRight w:val="0"/>
      <w:marTop w:val="0"/>
      <w:marBottom w:val="0"/>
      <w:divBdr>
        <w:top w:val="none" w:sz="0" w:space="0" w:color="auto"/>
        <w:left w:val="none" w:sz="0" w:space="0" w:color="auto"/>
        <w:bottom w:val="none" w:sz="0" w:space="0" w:color="auto"/>
        <w:right w:val="none" w:sz="0" w:space="0" w:color="auto"/>
      </w:divBdr>
    </w:div>
    <w:div w:id="683289285">
      <w:bodyDiv w:val="1"/>
      <w:marLeft w:val="0"/>
      <w:marRight w:val="0"/>
      <w:marTop w:val="0"/>
      <w:marBottom w:val="0"/>
      <w:divBdr>
        <w:top w:val="none" w:sz="0" w:space="0" w:color="auto"/>
        <w:left w:val="none" w:sz="0" w:space="0" w:color="auto"/>
        <w:bottom w:val="none" w:sz="0" w:space="0" w:color="auto"/>
        <w:right w:val="none" w:sz="0" w:space="0" w:color="auto"/>
      </w:divBdr>
    </w:div>
    <w:div w:id="703557786">
      <w:bodyDiv w:val="1"/>
      <w:marLeft w:val="0"/>
      <w:marRight w:val="0"/>
      <w:marTop w:val="0"/>
      <w:marBottom w:val="0"/>
      <w:divBdr>
        <w:top w:val="none" w:sz="0" w:space="0" w:color="auto"/>
        <w:left w:val="none" w:sz="0" w:space="0" w:color="auto"/>
        <w:bottom w:val="none" w:sz="0" w:space="0" w:color="auto"/>
        <w:right w:val="none" w:sz="0" w:space="0" w:color="auto"/>
      </w:divBdr>
    </w:div>
    <w:div w:id="730151532">
      <w:bodyDiv w:val="1"/>
      <w:marLeft w:val="0"/>
      <w:marRight w:val="0"/>
      <w:marTop w:val="0"/>
      <w:marBottom w:val="0"/>
      <w:divBdr>
        <w:top w:val="none" w:sz="0" w:space="0" w:color="auto"/>
        <w:left w:val="none" w:sz="0" w:space="0" w:color="auto"/>
        <w:bottom w:val="none" w:sz="0" w:space="0" w:color="auto"/>
        <w:right w:val="none" w:sz="0" w:space="0" w:color="auto"/>
      </w:divBdr>
    </w:div>
    <w:div w:id="730689430">
      <w:bodyDiv w:val="1"/>
      <w:marLeft w:val="0"/>
      <w:marRight w:val="0"/>
      <w:marTop w:val="0"/>
      <w:marBottom w:val="0"/>
      <w:divBdr>
        <w:top w:val="none" w:sz="0" w:space="0" w:color="auto"/>
        <w:left w:val="none" w:sz="0" w:space="0" w:color="auto"/>
        <w:bottom w:val="none" w:sz="0" w:space="0" w:color="auto"/>
        <w:right w:val="none" w:sz="0" w:space="0" w:color="auto"/>
      </w:divBdr>
    </w:div>
    <w:div w:id="772482533">
      <w:bodyDiv w:val="1"/>
      <w:marLeft w:val="0"/>
      <w:marRight w:val="0"/>
      <w:marTop w:val="0"/>
      <w:marBottom w:val="0"/>
      <w:divBdr>
        <w:top w:val="none" w:sz="0" w:space="0" w:color="auto"/>
        <w:left w:val="none" w:sz="0" w:space="0" w:color="auto"/>
        <w:bottom w:val="none" w:sz="0" w:space="0" w:color="auto"/>
        <w:right w:val="none" w:sz="0" w:space="0" w:color="auto"/>
      </w:divBdr>
      <w:divsChild>
        <w:div w:id="2113549768">
          <w:marLeft w:val="360"/>
          <w:marRight w:val="0"/>
          <w:marTop w:val="0"/>
          <w:marBottom w:val="0"/>
          <w:divBdr>
            <w:top w:val="none" w:sz="0" w:space="0" w:color="auto"/>
            <w:left w:val="none" w:sz="0" w:space="0" w:color="auto"/>
            <w:bottom w:val="none" w:sz="0" w:space="0" w:color="auto"/>
            <w:right w:val="none" w:sz="0" w:space="0" w:color="auto"/>
          </w:divBdr>
        </w:div>
        <w:div w:id="639264956">
          <w:marLeft w:val="360"/>
          <w:marRight w:val="0"/>
          <w:marTop w:val="0"/>
          <w:marBottom w:val="0"/>
          <w:divBdr>
            <w:top w:val="none" w:sz="0" w:space="0" w:color="auto"/>
            <w:left w:val="none" w:sz="0" w:space="0" w:color="auto"/>
            <w:bottom w:val="none" w:sz="0" w:space="0" w:color="auto"/>
            <w:right w:val="none" w:sz="0" w:space="0" w:color="auto"/>
          </w:divBdr>
        </w:div>
      </w:divsChild>
    </w:div>
    <w:div w:id="776220216">
      <w:bodyDiv w:val="1"/>
      <w:marLeft w:val="0"/>
      <w:marRight w:val="0"/>
      <w:marTop w:val="0"/>
      <w:marBottom w:val="0"/>
      <w:divBdr>
        <w:top w:val="none" w:sz="0" w:space="0" w:color="auto"/>
        <w:left w:val="none" w:sz="0" w:space="0" w:color="auto"/>
        <w:bottom w:val="none" w:sz="0" w:space="0" w:color="auto"/>
        <w:right w:val="none" w:sz="0" w:space="0" w:color="auto"/>
      </w:divBdr>
    </w:div>
    <w:div w:id="777798850">
      <w:bodyDiv w:val="1"/>
      <w:marLeft w:val="0"/>
      <w:marRight w:val="0"/>
      <w:marTop w:val="0"/>
      <w:marBottom w:val="0"/>
      <w:divBdr>
        <w:top w:val="none" w:sz="0" w:space="0" w:color="auto"/>
        <w:left w:val="none" w:sz="0" w:space="0" w:color="auto"/>
        <w:bottom w:val="none" w:sz="0" w:space="0" w:color="auto"/>
        <w:right w:val="none" w:sz="0" w:space="0" w:color="auto"/>
      </w:divBdr>
      <w:divsChild>
        <w:div w:id="1808545603">
          <w:marLeft w:val="0"/>
          <w:marRight w:val="0"/>
          <w:marTop w:val="0"/>
          <w:marBottom w:val="0"/>
          <w:divBdr>
            <w:top w:val="none" w:sz="0" w:space="0" w:color="auto"/>
            <w:left w:val="none" w:sz="0" w:space="0" w:color="auto"/>
            <w:bottom w:val="none" w:sz="0" w:space="0" w:color="auto"/>
            <w:right w:val="none" w:sz="0" w:space="0" w:color="auto"/>
          </w:divBdr>
        </w:div>
      </w:divsChild>
    </w:div>
    <w:div w:id="821698607">
      <w:bodyDiv w:val="1"/>
      <w:marLeft w:val="0"/>
      <w:marRight w:val="0"/>
      <w:marTop w:val="0"/>
      <w:marBottom w:val="0"/>
      <w:divBdr>
        <w:top w:val="none" w:sz="0" w:space="0" w:color="auto"/>
        <w:left w:val="none" w:sz="0" w:space="0" w:color="auto"/>
        <w:bottom w:val="none" w:sz="0" w:space="0" w:color="auto"/>
        <w:right w:val="none" w:sz="0" w:space="0" w:color="auto"/>
      </w:divBdr>
      <w:divsChild>
        <w:div w:id="770979024">
          <w:marLeft w:val="0"/>
          <w:marRight w:val="0"/>
          <w:marTop w:val="0"/>
          <w:marBottom w:val="0"/>
          <w:divBdr>
            <w:top w:val="none" w:sz="0" w:space="0" w:color="auto"/>
            <w:left w:val="none" w:sz="0" w:space="0" w:color="auto"/>
            <w:bottom w:val="none" w:sz="0" w:space="0" w:color="auto"/>
            <w:right w:val="none" w:sz="0" w:space="0" w:color="auto"/>
          </w:divBdr>
        </w:div>
      </w:divsChild>
    </w:div>
    <w:div w:id="863910075">
      <w:bodyDiv w:val="1"/>
      <w:marLeft w:val="0"/>
      <w:marRight w:val="0"/>
      <w:marTop w:val="0"/>
      <w:marBottom w:val="0"/>
      <w:divBdr>
        <w:top w:val="none" w:sz="0" w:space="0" w:color="auto"/>
        <w:left w:val="none" w:sz="0" w:space="0" w:color="auto"/>
        <w:bottom w:val="none" w:sz="0" w:space="0" w:color="auto"/>
        <w:right w:val="none" w:sz="0" w:space="0" w:color="auto"/>
      </w:divBdr>
    </w:div>
    <w:div w:id="903367631">
      <w:bodyDiv w:val="1"/>
      <w:marLeft w:val="0"/>
      <w:marRight w:val="0"/>
      <w:marTop w:val="0"/>
      <w:marBottom w:val="0"/>
      <w:divBdr>
        <w:top w:val="none" w:sz="0" w:space="0" w:color="auto"/>
        <w:left w:val="none" w:sz="0" w:space="0" w:color="auto"/>
        <w:bottom w:val="none" w:sz="0" w:space="0" w:color="auto"/>
        <w:right w:val="none" w:sz="0" w:space="0" w:color="auto"/>
      </w:divBdr>
    </w:div>
    <w:div w:id="932472423">
      <w:bodyDiv w:val="1"/>
      <w:marLeft w:val="0"/>
      <w:marRight w:val="0"/>
      <w:marTop w:val="0"/>
      <w:marBottom w:val="0"/>
      <w:divBdr>
        <w:top w:val="none" w:sz="0" w:space="0" w:color="auto"/>
        <w:left w:val="none" w:sz="0" w:space="0" w:color="auto"/>
        <w:bottom w:val="none" w:sz="0" w:space="0" w:color="auto"/>
        <w:right w:val="none" w:sz="0" w:space="0" w:color="auto"/>
      </w:divBdr>
    </w:div>
    <w:div w:id="960189515">
      <w:bodyDiv w:val="1"/>
      <w:marLeft w:val="0"/>
      <w:marRight w:val="0"/>
      <w:marTop w:val="0"/>
      <w:marBottom w:val="0"/>
      <w:divBdr>
        <w:top w:val="none" w:sz="0" w:space="0" w:color="auto"/>
        <w:left w:val="none" w:sz="0" w:space="0" w:color="auto"/>
        <w:bottom w:val="none" w:sz="0" w:space="0" w:color="auto"/>
        <w:right w:val="none" w:sz="0" w:space="0" w:color="auto"/>
      </w:divBdr>
    </w:div>
    <w:div w:id="996495178">
      <w:bodyDiv w:val="1"/>
      <w:marLeft w:val="0"/>
      <w:marRight w:val="0"/>
      <w:marTop w:val="0"/>
      <w:marBottom w:val="0"/>
      <w:divBdr>
        <w:top w:val="none" w:sz="0" w:space="0" w:color="auto"/>
        <w:left w:val="none" w:sz="0" w:space="0" w:color="auto"/>
        <w:bottom w:val="none" w:sz="0" w:space="0" w:color="auto"/>
        <w:right w:val="none" w:sz="0" w:space="0" w:color="auto"/>
      </w:divBdr>
    </w:div>
    <w:div w:id="1067069154">
      <w:bodyDiv w:val="1"/>
      <w:marLeft w:val="0"/>
      <w:marRight w:val="0"/>
      <w:marTop w:val="0"/>
      <w:marBottom w:val="0"/>
      <w:divBdr>
        <w:top w:val="none" w:sz="0" w:space="0" w:color="auto"/>
        <w:left w:val="none" w:sz="0" w:space="0" w:color="auto"/>
        <w:bottom w:val="none" w:sz="0" w:space="0" w:color="auto"/>
        <w:right w:val="none" w:sz="0" w:space="0" w:color="auto"/>
      </w:divBdr>
    </w:div>
    <w:div w:id="1095637014">
      <w:bodyDiv w:val="1"/>
      <w:marLeft w:val="0"/>
      <w:marRight w:val="0"/>
      <w:marTop w:val="0"/>
      <w:marBottom w:val="0"/>
      <w:divBdr>
        <w:top w:val="none" w:sz="0" w:space="0" w:color="auto"/>
        <w:left w:val="none" w:sz="0" w:space="0" w:color="auto"/>
        <w:bottom w:val="none" w:sz="0" w:space="0" w:color="auto"/>
        <w:right w:val="none" w:sz="0" w:space="0" w:color="auto"/>
      </w:divBdr>
    </w:div>
    <w:div w:id="1110006771">
      <w:bodyDiv w:val="1"/>
      <w:marLeft w:val="0"/>
      <w:marRight w:val="0"/>
      <w:marTop w:val="0"/>
      <w:marBottom w:val="0"/>
      <w:divBdr>
        <w:top w:val="none" w:sz="0" w:space="0" w:color="auto"/>
        <w:left w:val="none" w:sz="0" w:space="0" w:color="auto"/>
        <w:bottom w:val="none" w:sz="0" w:space="0" w:color="auto"/>
        <w:right w:val="none" w:sz="0" w:space="0" w:color="auto"/>
      </w:divBdr>
    </w:div>
    <w:div w:id="1151629668">
      <w:bodyDiv w:val="1"/>
      <w:marLeft w:val="0"/>
      <w:marRight w:val="0"/>
      <w:marTop w:val="0"/>
      <w:marBottom w:val="0"/>
      <w:divBdr>
        <w:top w:val="none" w:sz="0" w:space="0" w:color="auto"/>
        <w:left w:val="none" w:sz="0" w:space="0" w:color="auto"/>
        <w:bottom w:val="none" w:sz="0" w:space="0" w:color="auto"/>
        <w:right w:val="none" w:sz="0" w:space="0" w:color="auto"/>
      </w:divBdr>
    </w:div>
    <w:div w:id="1188983419">
      <w:bodyDiv w:val="1"/>
      <w:marLeft w:val="0"/>
      <w:marRight w:val="0"/>
      <w:marTop w:val="0"/>
      <w:marBottom w:val="0"/>
      <w:divBdr>
        <w:top w:val="none" w:sz="0" w:space="0" w:color="auto"/>
        <w:left w:val="none" w:sz="0" w:space="0" w:color="auto"/>
        <w:bottom w:val="none" w:sz="0" w:space="0" w:color="auto"/>
        <w:right w:val="none" w:sz="0" w:space="0" w:color="auto"/>
      </w:divBdr>
    </w:div>
    <w:div w:id="1220894475">
      <w:bodyDiv w:val="1"/>
      <w:marLeft w:val="0"/>
      <w:marRight w:val="0"/>
      <w:marTop w:val="0"/>
      <w:marBottom w:val="0"/>
      <w:divBdr>
        <w:top w:val="none" w:sz="0" w:space="0" w:color="auto"/>
        <w:left w:val="none" w:sz="0" w:space="0" w:color="auto"/>
        <w:bottom w:val="none" w:sz="0" w:space="0" w:color="auto"/>
        <w:right w:val="none" w:sz="0" w:space="0" w:color="auto"/>
      </w:divBdr>
    </w:div>
    <w:div w:id="1302541405">
      <w:bodyDiv w:val="1"/>
      <w:marLeft w:val="0"/>
      <w:marRight w:val="0"/>
      <w:marTop w:val="0"/>
      <w:marBottom w:val="0"/>
      <w:divBdr>
        <w:top w:val="none" w:sz="0" w:space="0" w:color="auto"/>
        <w:left w:val="none" w:sz="0" w:space="0" w:color="auto"/>
        <w:bottom w:val="none" w:sz="0" w:space="0" w:color="auto"/>
        <w:right w:val="none" w:sz="0" w:space="0" w:color="auto"/>
      </w:divBdr>
    </w:div>
    <w:div w:id="1317681247">
      <w:bodyDiv w:val="1"/>
      <w:marLeft w:val="0"/>
      <w:marRight w:val="0"/>
      <w:marTop w:val="0"/>
      <w:marBottom w:val="0"/>
      <w:divBdr>
        <w:top w:val="none" w:sz="0" w:space="0" w:color="auto"/>
        <w:left w:val="none" w:sz="0" w:space="0" w:color="auto"/>
        <w:bottom w:val="none" w:sz="0" w:space="0" w:color="auto"/>
        <w:right w:val="none" w:sz="0" w:space="0" w:color="auto"/>
      </w:divBdr>
    </w:div>
    <w:div w:id="1327828097">
      <w:bodyDiv w:val="1"/>
      <w:marLeft w:val="0"/>
      <w:marRight w:val="0"/>
      <w:marTop w:val="0"/>
      <w:marBottom w:val="0"/>
      <w:divBdr>
        <w:top w:val="none" w:sz="0" w:space="0" w:color="auto"/>
        <w:left w:val="none" w:sz="0" w:space="0" w:color="auto"/>
        <w:bottom w:val="none" w:sz="0" w:space="0" w:color="auto"/>
        <w:right w:val="none" w:sz="0" w:space="0" w:color="auto"/>
      </w:divBdr>
    </w:div>
    <w:div w:id="1329363182">
      <w:bodyDiv w:val="1"/>
      <w:marLeft w:val="0"/>
      <w:marRight w:val="0"/>
      <w:marTop w:val="0"/>
      <w:marBottom w:val="0"/>
      <w:divBdr>
        <w:top w:val="none" w:sz="0" w:space="0" w:color="auto"/>
        <w:left w:val="none" w:sz="0" w:space="0" w:color="auto"/>
        <w:bottom w:val="none" w:sz="0" w:space="0" w:color="auto"/>
        <w:right w:val="none" w:sz="0" w:space="0" w:color="auto"/>
      </w:divBdr>
    </w:div>
    <w:div w:id="1346128583">
      <w:bodyDiv w:val="1"/>
      <w:marLeft w:val="0"/>
      <w:marRight w:val="0"/>
      <w:marTop w:val="0"/>
      <w:marBottom w:val="0"/>
      <w:divBdr>
        <w:top w:val="none" w:sz="0" w:space="0" w:color="auto"/>
        <w:left w:val="none" w:sz="0" w:space="0" w:color="auto"/>
        <w:bottom w:val="none" w:sz="0" w:space="0" w:color="auto"/>
        <w:right w:val="none" w:sz="0" w:space="0" w:color="auto"/>
      </w:divBdr>
    </w:div>
    <w:div w:id="1348750568">
      <w:bodyDiv w:val="1"/>
      <w:marLeft w:val="0"/>
      <w:marRight w:val="0"/>
      <w:marTop w:val="0"/>
      <w:marBottom w:val="0"/>
      <w:divBdr>
        <w:top w:val="none" w:sz="0" w:space="0" w:color="auto"/>
        <w:left w:val="none" w:sz="0" w:space="0" w:color="auto"/>
        <w:bottom w:val="none" w:sz="0" w:space="0" w:color="auto"/>
        <w:right w:val="none" w:sz="0" w:space="0" w:color="auto"/>
      </w:divBdr>
    </w:div>
    <w:div w:id="1354529790">
      <w:bodyDiv w:val="1"/>
      <w:marLeft w:val="0"/>
      <w:marRight w:val="0"/>
      <w:marTop w:val="0"/>
      <w:marBottom w:val="0"/>
      <w:divBdr>
        <w:top w:val="none" w:sz="0" w:space="0" w:color="auto"/>
        <w:left w:val="none" w:sz="0" w:space="0" w:color="auto"/>
        <w:bottom w:val="none" w:sz="0" w:space="0" w:color="auto"/>
        <w:right w:val="none" w:sz="0" w:space="0" w:color="auto"/>
      </w:divBdr>
    </w:div>
    <w:div w:id="1367288859">
      <w:bodyDiv w:val="1"/>
      <w:marLeft w:val="0"/>
      <w:marRight w:val="0"/>
      <w:marTop w:val="0"/>
      <w:marBottom w:val="0"/>
      <w:divBdr>
        <w:top w:val="none" w:sz="0" w:space="0" w:color="auto"/>
        <w:left w:val="none" w:sz="0" w:space="0" w:color="auto"/>
        <w:bottom w:val="none" w:sz="0" w:space="0" w:color="auto"/>
        <w:right w:val="none" w:sz="0" w:space="0" w:color="auto"/>
      </w:divBdr>
    </w:div>
    <w:div w:id="1391223427">
      <w:bodyDiv w:val="1"/>
      <w:marLeft w:val="0"/>
      <w:marRight w:val="0"/>
      <w:marTop w:val="0"/>
      <w:marBottom w:val="0"/>
      <w:divBdr>
        <w:top w:val="none" w:sz="0" w:space="0" w:color="auto"/>
        <w:left w:val="none" w:sz="0" w:space="0" w:color="auto"/>
        <w:bottom w:val="none" w:sz="0" w:space="0" w:color="auto"/>
        <w:right w:val="none" w:sz="0" w:space="0" w:color="auto"/>
      </w:divBdr>
    </w:div>
    <w:div w:id="1434208244">
      <w:bodyDiv w:val="1"/>
      <w:marLeft w:val="0"/>
      <w:marRight w:val="0"/>
      <w:marTop w:val="0"/>
      <w:marBottom w:val="0"/>
      <w:divBdr>
        <w:top w:val="none" w:sz="0" w:space="0" w:color="auto"/>
        <w:left w:val="none" w:sz="0" w:space="0" w:color="auto"/>
        <w:bottom w:val="none" w:sz="0" w:space="0" w:color="auto"/>
        <w:right w:val="none" w:sz="0" w:space="0" w:color="auto"/>
      </w:divBdr>
    </w:div>
    <w:div w:id="1453787523">
      <w:bodyDiv w:val="1"/>
      <w:marLeft w:val="0"/>
      <w:marRight w:val="0"/>
      <w:marTop w:val="0"/>
      <w:marBottom w:val="0"/>
      <w:divBdr>
        <w:top w:val="none" w:sz="0" w:space="0" w:color="auto"/>
        <w:left w:val="none" w:sz="0" w:space="0" w:color="auto"/>
        <w:bottom w:val="none" w:sz="0" w:space="0" w:color="auto"/>
        <w:right w:val="none" w:sz="0" w:space="0" w:color="auto"/>
      </w:divBdr>
    </w:div>
    <w:div w:id="1494688195">
      <w:bodyDiv w:val="1"/>
      <w:marLeft w:val="0"/>
      <w:marRight w:val="0"/>
      <w:marTop w:val="0"/>
      <w:marBottom w:val="0"/>
      <w:divBdr>
        <w:top w:val="none" w:sz="0" w:space="0" w:color="auto"/>
        <w:left w:val="none" w:sz="0" w:space="0" w:color="auto"/>
        <w:bottom w:val="none" w:sz="0" w:space="0" w:color="auto"/>
        <w:right w:val="none" w:sz="0" w:space="0" w:color="auto"/>
      </w:divBdr>
    </w:div>
    <w:div w:id="1571965085">
      <w:bodyDiv w:val="1"/>
      <w:marLeft w:val="0"/>
      <w:marRight w:val="0"/>
      <w:marTop w:val="0"/>
      <w:marBottom w:val="0"/>
      <w:divBdr>
        <w:top w:val="none" w:sz="0" w:space="0" w:color="auto"/>
        <w:left w:val="none" w:sz="0" w:space="0" w:color="auto"/>
        <w:bottom w:val="none" w:sz="0" w:space="0" w:color="auto"/>
        <w:right w:val="none" w:sz="0" w:space="0" w:color="auto"/>
      </w:divBdr>
    </w:div>
    <w:div w:id="1584989417">
      <w:bodyDiv w:val="1"/>
      <w:marLeft w:val="0"/>
      <w:marRight w:val="0"/>
      <w:marTop w:val="0"/>
      <w:marBottom w:val="0"/>
      <w:divBdr>
        <w:top w:val="none" w:sz="0" w:space="0" w:color="auto"/>
        <w:left w:val="none" w:sz="0" w:space="0" w:color="auto"/>
        <w:bottom w:val="none" w:sz="0" w:space="0" w:color="auto"/>
        <w:right w:val="none" w:sz="0" w:space="0" w:color="auto"/>
      </w:divBdr>
    </w:div>
    <w:div w:id="1613979095">
      <w:bodyDiv w:val="1"/>
      <w:marLeft w:val="0"/>
      <w:marRight w:val="0"/>
      <w:marTop w:val="0"/>
      <w:marBottom w:val="0"/>
      <w:divBdr>
        <w:top w:val="none" w:sz="0" w:space="0" w:color="auto"/>
        <w:left w:val="none" w:sz="0" w:space="0" w:color="auto"/>
        <w:bottom w:val="none" w:sz="0" w:space="0" w:color="auto"/>
        <w:right w:val="none" w:sz="0" w:space="0" w:color="auto"/>
      </w:divBdr>
    </w:div>
    <w:div w:id="1648558865">
      <w:bodyDiv w:val="1"/>
      <w:marLeft w:val="0"/>
      <w:marRight w:val="0"/>
      <w:marTop w:val="0"/>
      <w:marBottom w:val="0"/>
      <w:divBdr>
        <w:top w:val="none" w:sz="0" w:space="0" w:color="auto"/>
        <w:left w:val="none" w:sz="0" w:space="0" w:color="auto"/>
        <w:bottom w:val="none" w:sz="0" w:space="0" w:color="auto"/>
        <w:right w:val="none" w:sz="0" w:space="0" w:color="auto"/>
      </w:divBdr>
    </w:div>
    <w:div w:id="1723138940">
      <w:bodyDiv w:val="1"/>
      <w:marLeft w:val="0"/>
      <w:marRight w:val="0"/>
      <w:marTop w:val="0"/>
      <w:marBottom w:val="0"/>
      <w:divBdr>
        <w:top w:val="none" w:sz="0" w:space="0" w:color="auto"/>
        <w:left w:val="none" w:sz="0" w:space="0" w:color="auto"/>
        <w:bottom w:val="none" w:sz="0" w:space="0" w:color="auto"/>
        <w:right w:val="none" w:sz="0" w:space="0" w:color="auto"/>
      </w:divBdr>
    </w:div>
    <w:div w:id="1764451472">
      <w:bodyDiv w:val="1"/>
      <w:marLeft w:val="0"/>
      <w:marRight w:val="0"/>
      <w:marTop w:val="0"/>
      <w:marBottom w:val="0"/>
      <w:divBdr>
        <w:top w:val="none" w:sz="0" w:space="0" w:color="auto"/>
        <w:left w:val="none" w:sz="0" w:space="0" w:color="auto"/>
        <w:bottom w:val="none" w:sz="0" w:space="0" w:color="auto"/>
        <w:right w:val="none" w:sz="0" w:space="0" w:color="auto"/>
      </w:divBdr>
      <w:divsChild>
        <w:div w:id="1325275691">
          <w:marLeft w:val="360"/>
          <w:marRight w:val="0"/>
          <w:marTop w:val="0"/>
          <w:marBottom w:val="0"/>
          <w:divBdr>
            <w:top w:val="none" w:sz="0" w:space="0" w:color="auto"/>
            <w:left w:val="none" w:sz="0" w:space="0" w:color="auto"/>
            <w:bottom w:val="none" w:sz="0" w:space="0" w:color="auto"/>
            <w:right w:val="none" w:sz="0" w:space="0" w:color="auto"/>
          </w:divBdr>
        </w:div>
        <w:div w:id="480118347">
          <w:marLeft w:val="360"/>
          <w:marRight w:val="0"/>
          <w:marTop w:val="0"/>
          <w:marBottom w:val="0"/>
          <w:divBdr>
            <w:top w:val="none" w:sz="0" w:space="0" w:color="auto"/>
            <w:left w:val="none" w:sz="0" w:space="0" w:color="auto"/>
            <w:bottom w:val="none" w:sz="0" w:space="0" w:color="auto"/>
            <w:right w:val="none" w:sz="0" w:space="0" w:color="auto"/>
          </w:divBdr>
        </w:div>
      </w:divsChild>
    </w:div>
    <w:div w:id="1841577420">
      <w:bodyDiv w:val="1"/>
      <w:marLeft w:val="0"/>
      <w:marRight w:val="0"/>
      <w:marTop w:val="0"/>
      <w:marBottom w:val="0"/>
      <w:divBdr>
        <w:top w:val="none" w:sz="0" w:space="0" w:color="auto"/>
        <w:left w:val="none" w:sz="0" w:space="0" w:color="auto"/>
        <w:bottom w:val="none" w:sz="0" w:space="0" w:color="auto"/>
        <w:right w:val="none" w:sz="0" w:space="0" w:color="auto"/>
      </w:divBdr>
    </w:div>
    <w:div w:id="1865820406">
      <w:bodyDiv w:val="1"/>
      <w:marLeft w:val="0"/>
      <w:marRight w:val="0"/>
      <w:marTop w:val="0"/>
      <w:marBottom w:val="0"/>
      <w:divBdr>
        <w:top w:val="none" w:sz="0" w:space="0" w:color="auto"/>
        <w:left w:val="none" w:sz="0" w:space="0" w:color="auto"/>
        <w:bottom w:val="none" w:sz="0" w:space="0" w:color="auto"/>
        <w:right w:val="none" w:sz="0" w:space="0" w:color="auto"/>
      </w:divBdr>
    </w:div>
    <w:div w:id="1926184837">
      <w:bodyDiv w:val="1"/>
      <w:marLeft w:val="0"/>
      <w:marRight w:val="0"/>
      <w:marTop w:val="0"/>
      <w:marBottom w:val="0"/>
      <w:divBdr>
        <w:top w:val="none" w:sz="0" w:space="0" w:color="auto"/>
        <w:left w:val="none" w:sz="0" w:space="0" w:color="auto"/>
        <w:bottom w:val="none" w:sz="0" w:space="0" w:color="auto"/>
        <w:right w:val="none" w:sz="0" w:space="0" w:color="auto"/>
      </w:divBdr>
    </w:div>
    <w:div w:id="1950357565">
      <w:bodyDiv w:val="1"/>
      <w:marLeft w:val="0"/>
      <w:marRight w:val="0"/>
      <w:marTop w:val="0"/>
      <w:marBottom w:val="0"/>
      <w:divBdr>
        <w:top w:val="none" w:sz="0" w:space="0" w:color="auto"/>
        <w:left w:val="none" w:sz="0" w:space="0" w:color="auto"/>
        <w:bottom w:val="none" w:sz="0" w:space="0" w:color="auto"/>
        <w:right w:val="none" w:sz="0" w:space="0" w:color="auto"/>
      </w:divBdr>
    </w:div>
    <w:div w:id="1950505724">
      <w:bodyDiv w:val="1"/>
      <w:marLeft w:val="0"/>
      <w:marRight w:val="0"/>
      <w:marTop w:val="0"/>
      <w:marBottom w:val="0"/>
      <w:divBdr>
        <w:top w:val="none" w:sz="0" w:space="0" w:color="auto"/>
        <w:left w:val="none" w:sz="0" w:space="0" w:color="auto"/>
        <w:bottom w:val="none" w:sz="0" w:space="0" w:color="auto"/>
        <w:right w:val="none" w:sz="0" w:space="0" w:color="auto"/>
      </w:divBdr>
    </w:div>
    <w:div w:id="1963419030">
      <w:bodyDiv w:val="1"/>
      <w:marLeft w:val="0"/>
      <w:marRight w:val="0"/>
      <w:marTop w:val="0"/>
      <w:marBottom w:val="0"/>
      <w:divBdr>
        <w:top w:val="none" w:sz="0" w:space="0" w:color="auto"/>
        <w:left w:val="none" w:sz="0" w:space="0" w:color="auto"/>
        <w:bottom w:val="none" w:sz="0" w:space="0" w:color="auto"/>
        <w:right w:val="none" w:sz="0" w:space="0" w:color="auto"/>
      </w:divBdr>
    </w:div>
    <w:div w:id="1970820214">
      <w:bodyDiv w:val="1"/>
      <w:marLeft w:val="0"/>
      <w:marRight w:val="0"/>
      <w:marTop w:val="0"/>
      <w:marBottom w:val="0"/>
      <w:divBdr>
        <w:top w:val="none" w:sz="0" w:space="0" w:color="auto"/>
        <w:left w:val="none" w:sz="0" w:space="0" w:color="auto"/>
        <w:bottom w:val="none" w:sz="0" w:space="0" w:color="auto"/>
        <w:right w:val="none" w:sz="0" w:space="0" w:color="auto"/>
      </w:divBdr>
    </w:div>
    <w:div w:id="2025477372">
      <w:bodyDiv w:val="1"/>
      <w:marLeft w:val="0"/>
      <w:marRight w:val="0"/>
      <w:marTop w:val="0"/>
      <w:marBottom w:val="0"/>
      <w:divBdr>
        <w:top w:val="none" w:sz="0" w:space="0" w:color="auto"/>
        <w:left w:val="none" w:sz="0" w:space="0" w:color="auto"/>
        <w:bottom w:val="none" w:sz="0" w:space="0" w:color="auto"/>
        <w:right w:val="none" w:sz="0" w:space="0" w:color="auto"/>
      </w:divBdr>
    </w:div>
    <w:div w:id="2050688057">
      <w:bodyDiv w:val="1"/>
      <w:marLeft w:val="0"/>
      <w:marRight w:val="0"/>
      <w:marTop w:val="0"/>
      <w:marBottom w:val="0"/>
      <w:divBdr>
        <w:top w:val="none" w:sz="0" w:space="0" w:color="auto"/>
        <w:left w:val="none" w:sz="0" w:space="0" w:color="auto"/>
        <w:bottom w:val="none" w:sz="0" w:space="0" w:color="auto"/>
        <w:right w:val="none" w:sz="0" w:space="0" w:color="auto"/>
      </w:divBdr>
    </w:div>
    <w:div w:id="213956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6" ma:contentTypeDescription="Kurkite naują dokumentą." ma:contentTypeScope="" ma:versionID="fb9c09cc0c95fef6a7a0c17a92bc98ee">
  <xsd:schema xmlns:xsd="http://www.w3.org/2001/XMLSchema" xmlns:xs="http://www.w3.org/2001/XMLSchema" xmlns:p="http://schemas.microsoft.com/office/2006/metadata/properties" xmlns:ns2="fb290afd-b687-4e3a-aacc-387c928723e0" targetNamespace="http://schemas.microsoft.com/office/2006/metadata/properties" ma:root="true" ma:fieldsID="22e252c9b5599460e62593f9be035e0e" ns2:_="">
    <xsd:import namespace="fb290afd-b687-4e3a-aacc-387c928723e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63919E-AFAA-42D6-B005-67D042A20340}">
  <ds:schemaRefs>
    <ds:schemaRef ds:uri="http://schemas.microsoft.com/sharepoint/v3/contenttype/forms"/>
  </ds:schemaRefs>
</ds:datastoreItem>
</file>

<file path=customXml/itemProps2.xml><?xml version="1.0" encoding="utf-8"?>
<ds:datastoreItem xmlns:ds="http://schemas.openxmlformats.org/officeDocument/2006/customXml" ds:itemID="{B31A83DA-35D7-4C34-BD3A-21E46060B9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F78568-26F5-4D83-B71A-C7FFB65738ED}">
  <ds:schemaRefs>
    <ds:schemaRef ds:uri="http://schemas.openxmlformats.org/officeDocument/2006/bibliography"/>
  </ds:schemaRefs>
</ds:datastoreItem>
</file>

<file path=customXml/itemProps4.xml><?xml version="1.0" encoding="utf-8"?>
<ds:datastoreItem xmlns:ds="http://schemas.openxmlformats.org/officeDocument/2006/customXml" ds:itemID="{668BB18D-CCEE-48F1-9A3D-B71AF4860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Gintare Saulyte</dc:creator>
  <cp:lastModifiedBy>Eglė Cibienė</cp:lastModifiedBy>
  <cp:revision>6</cp:revision>
  <dcterms:created xsi:type="dcterms:W3CDTF">2023-02-20T09:52:00Z</dcterms:created>
  <dcterms:modified xsi:type="dcterms:W3CDTF">2023-02-20T10:47:00Z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