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510A9" w14:textId="77777777" w:rsidR="00403580" w:rsidRDefault="00403580" w:rsidP="0040358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Pranešimas žiniasklaidai</w:t>
      </w:r>
    </w:p>
    <w:p w14:paraId="4D2CD512" w14:textId="21AC178B" w:rsidR="00403580" w:rsidRDefault="00403580" w:rsidP="0040358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2023 m. gegužės </w:t>
      </w:r>
      <w:r>
        <w:rPr>
          <w:rFonts w:ascii="Times New Roman" w:hAnsi="Times New Roman" w:cs="Times New Roman"/>
          <w:b/>
          <w:bCs/>
          <w:sz w:val="24"/>
          <w:szCs w:val="24"/>
          <w:lang w:val="en-GB"/>
        </w:rPr>
        <w:t>0</w:t>
      </w:r>
      <w:r w:rsidR="00452A24">
        <w:rPr>
          <w:rFonts w:ascii="Times New Roman" w:hAnsi="Times New Roman" w:cs="Times New Roman"/>
          <w:b/>
          <w:bCs/>
          <w:sz w:val="24"/>
          <w:szCs w:val="24"/>
          <w:lang w:val="en-GB"/>
        </w:rPr>
        <w:t>9</w:t>
      </w:r>
      <w:r>
        <w:rPr>
          <w:rFonts w:ascii="Times New Roman" w:hAnsi="Times New Roman" w:cs="Times New Roman"/>
          <w:b/>
          <w:bCs/>
          <w:sz w:val="24"/>
          <w:szCs w:val="24"/>
        </w:rPr>
        <w:t xml:space="preserve"> d.</w:t>
      </w:r>
    </w:p>
    <w:p w14:paraId="6FCEF238" w14:textId="77777777" w:rsidR="00403580" w:rsidRDefault="00403580" w:rsidP="00403580">
      <w:pPr>
        <w:jc w:val="both"/>
        <w:rPr>
          <w:rFonts w:ascii="Times New Roman" w:hAnsi="Times New Roman" w:cs="Times New Roman"/>
          <w:b/>
          <w:bCs/>
          <w:sz w:val="28"/>
          <w:szCs w:val="28"/>
          <w:lang w:val="en-US"/>
        </w:rPr>
      </w:pPr>
    </w:p>
    <w:p w14:paraId="4BF29AAA" w14:textId="4E6899A5" w:rsidR="009E3A04" w:rsidRPr="00B07368" w:rsidRDefault="44B705DA" w:rsidP="00403580">
      <w:pPr>
        <w:jc w:val="both"/>
        <w:rPr>
          <w:rFonts w:ascii="Times New Roman" w:hAnsi="Times New Roman" w:cs="Times New Roman"/>
          <w:b/>
          <w:bCs/>
          <w:sz w:val="28"/>
          <w:szCs w:val="28"/>
        </w:rPr>
      </w:pPr>
      <w:r w:rsidRPr="00B07368">
        <w:rPr>
          <w:rFonts w:ascii="Times New Roman" w:hAnsi="Times New Roman" w:cs="Times New Roman"/>
          <w:b/>
          <w:bCs/>
          <w:sz w:val="28"/>
          <w:szCs w:val="28"/>
          <w:lang w:val="en-US"/>
        </w:rPr>
        <w:t>Apklausa: teisingai Lietuvos pensij</w:t>
      </w:r>
      <w:r w:rsidRPr="00B07368">
        <w:rPr>
          <w:rFonts w:ascii="Times New Roman" w:hAnsi="Times New Roman" w:cs="Times New Roman"/>
          <w:b/>
          <w:bCs/>
          <w:sz w:val="28"/>
          <w:szCs w:val="28"/>
        </w:rPr>
        <w:t>ų sistemą įvardi</w:t>
      </w:r>
      <w:r w:rsidR="4659009A" w:rsidRPr="00B07368">
        <w:rPr>
          <w:rFonts w:ascii="Times New Roman" w:hAnsi="Times New Roman" w:cs="Times New Roman"/>
          <w:b/>
          <w:bCs/>
          <w:sz w:val="28"/>
          <w:szCs w:val="28"/>
        </w:rPr>
        <w:t>j</w:t>
      </w:r>
      <w:r w:rsidRPr="00B07368">
        <w:rPr>
          <w:rFonts w:ascii="Times New Roman" w:hAnsi="Times New Roman" w:cs="Times New Roman"/>
          <w:b/>
          <w:bCs/>
          <w:sz w:val="28"/>
          <w:szCs w:val="28"/>
        </w:rPr>
        <w:t xml:space="preserve">a </w:t>
      </w:r>
      <w:r w:rsidR="006B05A0" w:rsidRPr="00B07368">
        <w:rPr>
          <w:rFonts w:ascii="Times New Roman" w:hAnsi="Times New Roman" w:cs="Times New Roman"/>
          <w:b/>
          <w:bCs/>
          <w:sz w:val="28"/>
          <w:szCs w:val="28"/>
        </w:rPr>
        <w:t xml:space="preserve">tik </w:t>
      </w:r>
      <w:r w:rsidRPr="00B07368">
        <w:rPr>
          <w:rFonts w:ascii="Times New Roman" w:hAnsi="Times New Roman" w:cs="Times New Roman"/>
          <w:b/>
          <w:bCs/>
          <w:sz w:val="28"/>
          <w:szCs w:val="28"/>
        </w:rPr>
        <w:t>kas antras šalies gyventojas</w:t>
      </w:r>
    </w:p>
    <w:p w14:paraId="2459FFF3" w14:textId="115DB411" w:rsidR="005037A8" w:rsidRPr="00B07368" w:rsidRDefault="005037A8" w:rsidP="00403580">
      <w:pPr>
        <w:jc w:val="both"/>
        <w:rPr>
          <w:rFonts w:ascii="Times New Roman" w:hAnsi="Times New Roman" w:cs="Times New Roman"/>
          <w:sz w:val="24"/>
          <w:szCs w:val="24"/>
        </w:rPr>
      </w:pPr>
      <w:r w:rsidRPr="00B07368">
        <w:rPr>
          <w:rFonts w:ascii="Times New Roman" w:hAnsi="Times New Roman" w:cs="Times New Roman"/>
          <w:b/>
          <w:bCs/>
          <w:sz w:val="24"/>
          <w:szCs w:val="24"/>
        </w:rPr>
        <w:t>Senatvės pensininkai Lietuvoje sudaro daugiau kaip penktadalį visų gyventojų, tačiau kas antras visuomenės narys nežino, kas tiksliai sudaro šalies pensijų sistemą. Pusė „Vilmorus“ apklausoje sudalyvavusių gyventojų pensijų sistemai teisingai priskyrė „Sodrą“ bei II ir III pakopos pensijų fondus</w:t>
      </w:r>
      <w:r w:rsidR="0006654D" w:rsidRPr="00B07368">
        <w:rPr>
          <w:rFonts w:ascii="Times New Roman" w:hAnsi="Times New Roman" w:cs="Times New Roman"/>
          <w:b/>
          <w:bCs/>
          <w:sz w:val="24"/>
          <w:szCs w:val="24"/>
        </w:rPr>
        <w:t>, kai pusė ne tik neatmetė gana egzotiškų variantų, bet ir prisipažino apie tai nežinantys.</w:t>
      </w:r>
    </w:p>
    <w:p w14:paraId="50044964" w14:textId="11C4FFDE" w:rsidR="0006654D" w:rsidRPr="00B07368" w:rsidRDefault="0006654D" w:rsidP="00403580">
      <w:pPr>
        <w:jc w:val="both"/>
        <w:rPr>
          <w:rFonts w:ascii="Times New Roman" w:hAnsi="Times New Roman" w:cs="Times New Roman"/>
          <w:sz w:val="24"/>
          <w:szCs w:val="24"/>
        </w:rPr>
      </w:pPr>
      <w:r w:rsidRPr="00B07368">
        <w:rPr>
          <w:rFonts w:ascii="Times New Roman" w:hAnsi="Times New Roman" w:cs="Times New Roman"/>
          <w:sz w:val="24"/>
          <w:szCs w:val="24"/>
        </w:rPr>
        <w:t xml:space="preserve">50 proc. apklausos dalyvių pasirinko teisingą atsakymo variantą, šalies pensijų sistemai priskyrę „Sodrą“, II ir III pensijų pakopą. Tuo tarpu 12 proc., arba </w:t>
      </w:r>
      <w:r w:rsidR="00F31E02" w:rsidRPr="00B07368">
        <w:rPr>
          <w:rFonts w:ascii="Times New Roman" w:hAnsi="Times New Roman" w:cs="Times New Roman"/>
          <w:sz w:val="24"/>
          <w:szCs w:val="24"/>
        </w:rPr>
        <w:t xml:space="preserve">maždaug </w:t>
      </w:r>
      <w:r w:rsidRPr="00B07368">
        <w:rPr>
          <w:rFonts w:ascii="Times New Roman" w:hAnsi="Times New Roman" w:cs="Times New Roman"/>
          <w:sz w:val="24"/>
          <w:szCs w:val="24"/>
        </w:rPr>
        <w:t xml:space="preserve">kas dešimtas išvis nežinojo, kas sudaro šalies pensijų sistemą. Apklausą inicijavusios Lietuvos investicinių bei pensijų fondų asociacijos (LIPFA) vadovas Tadas Gudaitis sako, kad tai patvirtina dideles žinių spragas, kurios galiausiai perauga į negebėjimą priimti </w:t>
      </w:r>
      <w:r w:rsidR="00231875" w:rsidRPr="00B07368">
        <w:rPr>
          <w:rFonts w:ascii="Times New Roman" w:hAnsi="Times New Roman" w:cs="Times New Roman"/>
          <w:sz w:val="24"/>
          <w:szCs w:val="24"/>
        </w:rPr>
        <w:t xml:space="preserve">objektyvia informacija pagrįstų </w:t>
      </w:r>
      <w:r w:rsidRPr="00B07368">
        <w:rPr>
          <w:rFonts w:ascii="Times New Roman" w:hAnsi="Times New Roman" w:cs="Times New Roman"/>
          <w:sz w:val="24"/>
          <w:szCs w:val="24"/>
        </w:rPr>
        <w:t>sprendimų dėl savo finansinės ateities</w:t>
      </w:r>
      <w:r w:rsidR="004E1167" w:rsidRPr="00B07368">
        <w:rPr>
          <w:rFonts w:ascii="Times New Roman" w:hAnsi="Times New Roman" w:cs="Times New Roman"/>
          <w:sz w:val="24"/>
          <w:szCs w:val="24"/>
        </w:rPr>
        <w:t xml:space="preserve"> bei pensininkų poreikių užtikrinimo</w:t>
      </w:r>
      <w:r w:rsidRPr="00B07368">
        <w:rPr>
          <w:rFonts w:ascii="Times New Roman" w:hAnsi="Times New Roman" w:cs="Times New Roman"/>
          <w:sz w:val="24"/>
          <w:szCs w:val="24"/>
        </w:rPr>
        <w:t>.</w:t>
      </w:r>
    </w:p>
    <w:p w14:paraId="156F7D2F" w14:textId="3171B1CF" w:rsidR="0006654D" w:rsidRPr="00B07368" w:rsidRDefault="0006654D" w:rsidP="00403580">
      <w:pPr>
        <w:jc w:val="both"/>
        <w:rPr>
          <w:rFonts w:ascii="Times New Roman" w:hAnsi="Times New Roman" w:cs="Times New Roman"/>
          <w:sz w:val="24"/>
          <w:szCs w:val="24"/>
        </w:rPr>
      </w:pPr>
      <w:r w:rsidRPr="00B07368">
        <w:rPr>
          <w:rFonts w:ascii="Times New Roman" w:hAnsi="Times New Roman" w:cs="Times New Roman"/>
          <w:sz w:val="24"/>
          <w:szCs w:val="24"/>
        </w:rPr>
        <w:t xml:space="preserve">„Nors kas antras šalies gyventojas nesuklydo atsakydamas, prisipažinsiu, tikėjausi geresnio rezultato. Lietuvos pensijų sistema nėra labai komplikuota ar tokia sudėtinga, kad nebūtų įmanoma jos suprasti. Tai, kad kas antras visuomenės narys </w:t>
      </w:r>
      <w:r w:rsidR="00231875" w:rsidRPr="00B07368">
        <w:rPr>
          <w:rFonts w:ascii="Times New Roman" w:hAnsi="Times New Roman" w:cs="Times New Roman"/>
          <w:sz w:val="24"/>
          <w:szCs w:val="24"/>
        </w:rPr>
        <w:t xml:space="preserve">ją interpretuoja </w:t>
      </w:r>
      <w:r w:rsidRPr="00B07368">
        <w:rPr>
          <w:rFonts w:ascii="Times New Roman" w:hAnsi="Times New Roman" w:cs="Times New Roman"/>
          <w:sz w:val="24"/>
          <w:szCs w:val="24"/>
        </w:rPr>
        <w:t xml:space="preserve">savotiškai </w:t>
      </w:r>
      <w:r w:rsidR="00231875" w:rsidRPr="00B07368">
        <w:rPr>
          <w:rFonts w:ascii="Times New Roman" w:hAnsi="Times New Roman" w:cs="Times New Roman"/>
          <w:sz w:val="24"/>
          <w:szCs w:val="24"/>
        </w:rPr>
        <w:t>r</w:t>
      </w:r>
      <w:r w:rsidRPr="00B07368">
        <w:rPr>
          <w:rFonts w:ascii="Times New Roman" w:hAnsi="Times New Roman" w:cs="Times New Roman"/>
          <w:sz w:val="24"/>
          <w:szCs w:val="24"/>
        </w:rPr>
        <w:t xml:space="preserve">odo, </w:t>
      </w:r>
      <w:r w:rsidR="00231875" w:rsidRPr="00B07368">
        <w:rPr>
          <w:rFonts w:ascii="Times New Roman" w:hAnsi="Times New Roman" w:cs="Times New Roman"/>
          <w:sz w:val="24"/>
          <w:szCs w:val="24"/>
        </w:rPr>
        <w:t>kad jos nesu</w:t>
      </w:r>
      <w:r w:rsidR="00335E70" w:rsidRPr="00B07368">
        <w:rPr>
          <w:rFonts w:ascii="Times New Roman" w:hAnsi="Times New Roman" w:cs="Times New Roman"/>
          <w:sz w:val="24"/>
          <w:szCs w:val="24"/>
        </w:rPr>
        <w:t xml:space="preserve">vokia </w:t>
      </w:r>
      <w:r w:rsidR="00231875" w:rsidRPr="00B07368">
        <w:rPr>
          <w:rFonts w:ascii="Times New Roman" w:hAnsi="Times New Roman" w:cs="Times New Roman"/>
          <w:sz w:val="24"/>
          <w:szCs w:val="24"/>
        </w:rPr>
        <w:t xml:space="preserve">kaip visumos ir, tikėtina, </w:t>
      </w:r>
      <w:r w:rsidR="00335E70" w:rsidRPr="00B07368">
        <w:rPr>
          <w:rFonts w:ascii="Times New Roman" w:hAnsi="Times New Roman" w:cs="Times New Roman"/>
          <w:sz w:val="24"/>
          <w:szCs w:val="24"/>
        </w:rPr>
        <w:t xml:space="preserve">todėl </w:t>
      </w:r>
      <w:r w:rsidR="00231875" w:rsidRPr="00B07368">
        <w:rPr>
          <w:rFonts w:ascii="Times New Roman" w:hAnsi="Times New Roman" w:cs="Times New Roman"/>
          <w:sz w:val="24"/>
          <w:szCs w:val="24"/>
        </w:rPr>
        <w:t>neišnaudoja visų jos teikiamų galimybių“, – teigia jis.</w:t>
      </w:r>
    </w:p>
    <w:p w14:paraId="656B95AF" w14:textId="168EFFD5" w:rsidR="00231875" w:rsidRPr="00B07368" w:rsidRDefault="00231875" w:rsidP="00403580">
      <w:pPr>
        <w:jc w:val="both"/>
        <w:rPr>
          <w:rFonts w:ascii="Times New Roman" w:hAnsi="Times New Roman" w:cs="Times New Roman"/>
          <w:b/>
          <w:bCs/>
          <w:sz w:val="24"/>
          <w:szCs w:val="24"/>
        </w:rPr>
      </w:pPr>
      <w:r w:rsidRPr="00B07368">
        <w:rPr>
          <w:rFonts w:ascii="Times New Roman" w:hAnsi="Times New Roman" w:cs="Times New Roman"/>
          <w:b/>
          <w:bCs/>
          <w:sz w:val="24"/>
          <w:szCs w:val="24"/>
        </w:rPr>
        <w:t xml:space="preserve">Lietuvoje – </w:t>
      </w:r>
      <w:r w:rsidR="00B574D5" w:rsidRPr="00B07368">
        <w:rPr>
          <w:rFonts w:ascii="Times New Roman" w:hAnsi="Times New Roman" w:cs="Times New Roman"/>
          <w:b/>
          <w:bCs/>
          <w:sz w:val="24"/>
          <w:szCs w:val="24"/>
        </w:rPr>
        <w:t xml:space="preserve">jau </w:t>
      </w:r>
      <w:r w:rsidRPr="00B07368">
        <w:rPr>
          <w:rFonts w:ascii="Times New Roman" w:hAnsi="Times New Roman" w:cs="Times New Roman"/>
          <w:b/>
          <w:bCs/>
          <w:sz w:val="24"/>
          <w:szCs w:val="24"/>
        </w:rPr>
        <w:t>penktadalis pensininkų</w:t>
      </w:r>
    </w:p>
    <w:p w14:paraId="1FBC900B" w14:textId="072F336D" w:rsidR="00231875" w:rsidRPr="00B07368" w:rsidRDefault="00231875" w:rsidP="00403580">
      <w:pPr>
        <w:jc w:val="both"/>
        <w:rPr>
          <w:rFonts w:ascii="Times New Roman" w:hAnsi="Times New Roman" w:cs="Times New Roman"/>
          <w:sz w:val="24"/>
          <w:szCs w:val="24"/>
        </w:rPr>
      </w:pPr>
      <w:r w:rsidRPr="00B07368">
        <w:rPr>
          <w:rFonts w:ascii="Times New Roman" w:hAnsi="Times New Roman" w:cs="Times New Roman"/>
          <w:sz w:val="24"/>
          <w:szCs w:val="24"/>
        </w:rPr>
        <w:t>Šalies pensijų sistemos pagrindas, arba vadinamoji I pakopa yra „Sodra“. Jos duomenimis, šiemet vasarį senatvės pensijos buvo mokamos 613,5 tūkst. gyventojų. Remiantis Valstybės duomenų agentūros skelbta informacija, šių metų pradžioje Lietuvoje gyveno 2,86 mln. žmonių, tad senatvės pensininkai sudaro apie 21 proc. valstybės gyventojų.</w:t>
      </w:r>
    </w:p>
    <w:p w14:paraId="4E0F75EB" w14:textId="753084EE" w:rsidR="00231875" w:rsidRPr="00B07368" w:rsidRDefault="5DF58629" w:rsidP="00403580">
      <w:pPr>
        <w:jc w:val="both"/>
        <w:rPr>
          <w:rFonts w:ascii="Times New Roman" w:hAnsi="Times New Roman" w:cs="Times New Roman"/>
          <w:sz w:val="24"/>
          <w:szCs w:val="24"/>
        </w:rPr>
      </w:pPr>
      <w:r w:rsidRPr="00B07368">
        <w:rPr>
          <w:rFonts w:ascii="Times New Roman" w:hAnsi="Times New Roman" w:cs="Times New Roman"/>
          <w:sz w:val="24"/>
          <w:szCs w:val="24"/>
        </w:rPr>
        <w:t>„Vilmorus“ apklausoje 28 proc. respondentų būtent „Sodrą“ įvardi</w:t>
      </w:r>
      <w:r w:rsidR="4855474C" w:rsidRPr="00B07368">
        <w:rPr>
          <w:rFonts w:ascii="Times New Roman" w:hAnsi="Times New Roman" w:cs="Times New Roman"/>
          <w:sz w:val="24"/>
          <w:szCs w:val="24"/>
        </w:rPr>
        <w:t>j</w:t>
      </w:r>
      <w:r w:rsidRPr="00B07368">
        <w:rPr>
          <w:rFonts w:ascii="Times New Roman" w:hAnsi="Times New Roman" w:cs="Times New Roman"/>
          <w:sz w:val="24"/>
          <w:szCs w:val="24"/>
        </w:rPr>
        <w:t xml:space="preserve">o kaip vienintelę </w:t>
      </w:r>
      <w:r w:rsidR="49120B7D" w:rsidRPr="00B07368">
        <w:rPr>
          <w:rFonts w:ascii="Times New Roman" w:hAnsi="Times New Roman" w:cs="Times New Roman"/>
          <w:sz w:val="24"/>
          <w:szCs w:val="24"/>
        </w:rPr>
        <w:t>šalies pensijų sistemos sudedamąją dalį. Pasa</w:t>
      </w:r>
      <w:r w:rsidR="7CC75267" w:rsidRPr="00B07368">
        <w:rPr>
          <w:rFonts w:ascii="Times New Roman" w:hAnsi="Times New Roman" w:cs="Times New Roman"/>
          <w:sz w:val="24"/>
          <w:szCs w:val="24"/>
        </w:rPr>
        <w:t>k T. Gudaičio, kuris taip pat dėsto Vilniaus universiteto Verslo mokykloje</w:t>
      </w:r>
      <w:r w:rsidR="4A02310D" w:rsidRPr="00B07368">
        <w:rPr>
          <w:rFonts w:ascii="Times New Roman" w:hAnsi="Times New Roman" w:cs="Times New Roman"/>
          <w:sz w:val="24"/>
          <w:szCs w:val="24"/>
        </w:rPr>
        <w:t>, teisingų atsakymų koreliavimas su įgytu išsilavinimu yra aiškus.</w:t>
      </w:r>
    </w:p>
    <w:p w14:paraId="3C9F74DF" w14:textId="5D3C9CFD" w:rsidR="00335E70" w:rsidRPr="00B07368" w:rsidRDefault="00335E70" w:rsidP="00403580">
      <w:pPr>
        <w:jc w:val="both"/>
        <w:rPr>
          <w:rFonts w:ascii="Times New Roman" w:hAnsi="Times New Roman" w:cs="Times New Roman"/>
          <w:sz w:val="24"/>
          <w:szCs w:val="24"/>
        </w:rPr>
      </w:pPr>
      <w:r w:rsidRPr="00B07368">
        <w:rPr>
          <w:rFonts w:ascii="Times New Roman" w:hAnsi="Times New Roman" w:cs="Times New Roman"/>
          <w:sz w:val="24"/>
          <w:szCs w:val="24"/>
        </w:rPr>
        <w:t>„Tarp aukštąjį išsilavinimą įgijusių respondentų didžiausia, net 60 proc. dalis teisingai pasakė, kad šalies pensijų sistemą sudaro „Sodra“ kartu su II bei III pensijų fondų pakopomis. Šioje grupėje 20 proc. pensijų sistemą tapatino tik su „Sodra“. Tuo tarp vidurinį ar aukštesnįjį išsilavinimą turinčių apklausos dalyvių jau 32 proc. tvirtino, kad sistema yra tik „Sodra“, tik truputį nuo pastarųjų atsiliko nebaigto vidurinio išsilavinimo atstovai: taip pat manė 30 proc. jų“, – atkreipia dėmesį LIPFA vadovas.</w:t>
      </w:r>
    </w:p>
    <w:p w14:paraId="619EB8C2" w14:textId="5B873443" w:rsidR="00335E70" w:rsidRPr="00B07368" w:rsidRDefault="00335E70" w:rsidP="00403580">
      <w:pPr>
        <w:jc w:val="both"/>
        <w:rPr>
          <w:rFonts w:ascii="Times New Roman" w:hAnsi="Times New Roman" w:cs="Times New Roman"/>
          <w:sz w:val="24"/>
          <w:szCs w:val="24"/>
        </w:rPr>
      </w:pPr>
      <w:r w:rsidRPr="00B07368">
        <w:rPr>
          <w:rFonts w:ascii="Times New Roman" w:hAnsi="Times New Roman" w:cs="Times New Roman"/>
          <w:sz w:val="24"/>
          <w:szCs w:val="24"/>
        </w:rPr>
        <w:t>Net 29 proc. žemiausio išsilavinimo respondentų nežinojo, kas sudaro Lietuvos pensijų sistemą, kai tarp aukštesnio ir aukštojo išsilavinimo atstovų tokių buvo atitinkamai 12 ir 11 procentų.</w:t>
      </w:r>
    </w:p>
    <w:p w14:paraId="529D4052" w14:textId="66227062" w:rsidR="00335E70" w:rsidRPr="00B07368" w:rsidRDefault="00335E70" w:rsidP="00403580">
      <w:pPr>
        <w:jc w:val="both"/>
        <w:rPr>
          <w:rFonts w:ascii="Times New Roman" w:hAnsi="Times New Roman" w:cs="Times New Roman"/>
          <w:b/>
          <w:bCs/>
          <w:sz w:val="24"/>
          <w:szCs w:val="24"/>
        </w:rPr>
      </w:pPr>
      <w:r w:rsidRPr="00B07368">
        <w:rPr>
          <w:rFonts w:ascii="Times New Roman" w:hAnsi="Times New Roman" w:cs="Times New Roman"/>
          <w:b/>
          <w:bCs/>
          <w:sz w:val="24"/>
          <w:szCs w:val="24"/>
        </w:rPr>
        <w:t>Pensininkų finansai – iš ES fondų?</w:t>
      </w:r>
    </w:p>
    <w:p w14:paraId="692FB43D" w14:textId="068CC304" w:rsidR="00335E70" w:rsidRPr="00B07368" w:rsidRDefault="00A41075" w:rsidP="00403580">
      <w:pPr>
        <w:jc w:val="both"/>
        <w:rPr>
          <w:rFonts w:ascii="Times New Roman" w:hAnsi="Times New Roman" w:cs="Times New Roman"/>
          <w:sz w:val="24"/>
          <w:szCs w:val="24"/>
        </w:rPr>
      </w:pPr>
      <w:r w:rsidRPr="00B07368">
        <w:rPr>
          <w:rFonts w:ascii="Times New Roman" w:hAnsi="Times New Roman" w:cs="Times New Roman"/>
          <w:sz w:val="24"/>
          <w:szCs w:val="24"/>
        </w:rPr>
        <w:t>Dešimtadalis apklausos dalyvių Lietuvos pensijų sistema pavadino tik II ir III pakopos pensijų fondus, tokių iš viso buvo 6 proc. Dar beveik 5 proc. sakė, kad tai yra valstybės biudžetas, Europos Sąjungos (ES) fondai.</w:t>
      </w:r>
    </w:p>
    <w:p w14:paraId="5220470B" w14:textId="77777777" w:rsidR="00ED64C7" w:rsidRDefault="00ED64C7" w:rsidP="00403580">
      <w:pPr>
        <w:jc w:val="both"/>
        <w:rPr>
          <w:rFonts w:ascii="Times New Roman" w:hAnsi="Times New Roman" w:cs="Times New Roman"/>
          <w:sz w:val="24"/>
          <w:szCs w:val="24"/>
        </w:rPr>
      </w:pPr>
      <w:r w:rsidRPr="00ED64C7">
        <w:rPr>
          <w:rFonts w:ascii="Times New Roman" w:hAnsi="Times New Roman" w:cs="Times New Roman"/>
          <w:sz w:val="24"/>
          <w:szCs w:val="24"/>
        </w:rPr>
        <w:t>Anot T. Gudaičio, jei „Sodra“ yra išties glaudžiai susijusi su valstybės finansais, tai ES fondai nėra ta institucija, kuri būtų atsakinga už tiesiogines finansines išmokas Lietuvos pensininkams. Vis dėlto, būtent toks scenarijus – biudžetas ir ES fondai – atrodo pats realiausias 9 proc. žemiausio išsilavinimo respondentų, 6 proc. pensininkų, taip mano ir 6 proc. gyventojų šalies didmiesčiuose, neįskaičiuojant Vilniaus.</w:t>
      </w:r>
      <w:r w:rsidRPr="00ED64C7">
        <w:rPr>
          <w:rFonts w:ascii="Times New Roman" w:hAnsi="Times New Roman" w:cs="Times New Roman"/>
          <w:sz w:val="24"/>
          <w:szCs w:val="24"/>
        </w:rPr>
        <w:t xml:space="preserve"> </w:t>
      </w:r>
    </w:p>
    <w:p w14:paraId="1E126B67" w14:textId="7E7E661C" w:rsidR="00A41075" w:rsidRPr="00B07368" w:rsidRDefault="00A41075" w:rsidP="00403580">
      <w:pPr>
        <w:jc w:val="both"/>
        <w:rPr>
          <w:rFonts w:ascii="Times New Roman" w:hAnsi="Times New Roman" w:cs="Times New Roman"/>
          <w:sz w:val="24"/>
          <w:szCs w:val="24"/>
        </w:rPr>
      </w:pPr>
      <w:r w:rsidRPr="00B07368">
        <w:rPr>
          <w:rFonts w:ascii="Times New Roman" w:hAnsi="Times New Roman" w:cs="Times New Roman"/>
          <w:sz w:val="24"/>
          <w:szCs w:val="24"/>
        </w:rPr>
        <w:t xml:space="preserve">„Vakarų šalių visuomenėms </w:t>
      </w:r>
      <w:proofErr w:type="spellStart"/>
      <w:r w:rsidRPr="00B07368">
        <w:rPr>
          <w:rFonts w:ascii="Times New Roman" w:hAnsi="Times New Roman" w:cs="Times New Roman"/>
          <w:sz w:val="24"/>
          <w:szCs w:val="24"/>
        </w:rPr>
        <w:t>amžėjant</w:t>
      </w:r>
      <w:proofErr w:type="spellEnd"/>
      <w:r w:rsidRPr="00B07368">
        <w:rPr>
          <w:rFonts w:ascii="Times New Roman" w:hAnsi="Times New Roman" w:cs="Times New Roman"/>
          <w:sz w:val="24"/>
          <w:szCs w:val="24"/>
        </w:rPr>
        <w:t>, nedarbingo amžiaus kitų visuomenės narių išlaikomų žmonių skaičius auga, čia ne išimtis yra ir Lietuva. Sunku įsivaizduoti, kaip</w:t>
      </w:r>
      <w:r w:rsidR="00B574D5" w:rsidRPr="00B07368">
        <w:rPr>
          <w:rFonts w:ascii="Times New Roman" w:hAnsi="Times New Roman" w:cs="Times New Roman"/>
          <w:sz w:val="24"/>
          <w:szCs w:val="24"/>
        </w:rPr>
        <w:t xml:space="preserve"> efektyviai galėsime spręsti šiuos iššūkius, jei kas antras visuomenės narys dorai neįsivaizduoja, kokios institucijos ir iš kokių šaltinių senatvės pensininkams </w:t>
      </w:r>
      <w:r w:rsidR="00B574D5" w:rsidRPr="00B07368">
        <w:rPr>
          <w:rFonts w:ascii="Times New Roman" w:hAnsi="Times New Roman" w:cs="Times New Roman"/>
          <w:sz w:val="24"/>
          <w:szCs w:val="24"/>
        </w:rPr>
        <w:lastRenderedPageBreak/>
        <w:t xml:space="preserve">moka pensijas, kurių nepakankamas dydis yra vienas </w:t>
      </w:r>
      <w:r w:rsidR="004E5BE3" w:rsidRPr="00B07368">
        <w:rPr>
          <w:rFonts w:ascii="Times New Roman" w:hAnsi="Times New Roman" w:cs="Times New Roman"/>
          <w:sz w:val="24"/>
          <w:szCs w:val="24"/>
        </w:rPr>
        <w:t>skausmingiausių klausimų dabartiniams pensininkams ir ne mažiau skausmingas gali būti būsimiems pensininkams</w:t>
      </w:r>
      <w:r w:rsidR="00B574D5" w:rsidRPr="00B07368">
        <w:rPr>
          <w:rFonts w:ascii="Times New Roman" w:hAnsi="Times New Roman" w:cs="Times New Roman"/>
          <w:sz w:val="24"/>
          <w:szCs w:val="24"/>
        </w:rPr>
        <w:t>“, – sako asociacijos vadovas.</w:t>
      </w:r>
    </w:p>
    <w:p w14:paraId="0C35C44E" w14:textId="05213A5F" w:rsidR="00C878A8" w:rsidRPr="00B07368" w:rsidRDefault="00B574D5" w:rsidP="00403580">
      <w:pPr>
        <w:jc w:val="both"/>
        <w:rPr>
          <w:rFonts w:ascii="Times New Roman" w:hAnsi="Times New Roman" w:cs="Times New Roman"/>
          <w:sz w:val="24"/>
          <w:szCs w:val="24"/>
        </w:rPr>
      </w:pPr>
      <w:r w:rsidRPr="00B07368">
        <w:rPr>
          <w:rFonts w:ascii="Times New Roman" w:hAnsi="Times New Roman" w:cs="Times New Roman"/>
          <w:sz w:val="24"/>
          <w:szCs w:val="24"/>
        </w:rPr>
        <w:t>Dar viena informuotumo klausimu jautri grupė netikėtai pasirodė esanti moksleiviai ir studentai. Negana to, kad tarp jų didžiausia, net 42 proc. dalis nežino, iš ko susideda Lietuvos pensijų sistema, taip pat didžiausia 15 proc.</w:t>
      </w:r>
      <w:r w:rsidR="004E5BE3" w:rsidRPr="00B07368">
        <w:rPr>
          <w:rFonts w:ascii="Times New Roman" w:hAnsi="Times New Roman" w:cs="Times New Roman"/>
          <w:sz w:val="24"/>
          <w:szCs w:val="24"/>
        </w:rPr>
        <w:t xml:space="preserve"> dalis mano, kad tai tik II ir III pakopos pensijų fondai. Anot T. Gudaičio, tokiu atveju reikėtų labiau saugoti į darbo rinką ateinančius jaunus žmones, kad jie netaptų įvairių pilkųjų schemų dalimi ir būtų įdarbinami skaidriai.</w:t>
      </w:r>
    </w:p>
    <w:p w14:paraId="274ED5E7" w14:textId="1FCD1585" w:rsidR="006B05A0" w:rsidRDefault="004E5BE3" w:rsidP="00403580">
      <w:pPr>
        <w:jc w:val="both"/>
        <w:rPr>
          <w:rFonts w:ascii="Times New Roman" w:hAnsi="Times New Roman" w:cs="Times New Roman"/>
          <w:sz w:val="24"/>
          <w:szCs w:val="24"/>
        </w:rPr>
      </w:pPr>
      <w:r w:rsidRPr="00B07368">
        <w:rPr>
          <w:rFonts w:ascii="Times New Roman" w:hAnsi="Times New Roman" w:cs="Times New Roman"/>
          <w:sz w:val="24"/>
          <w:szCs w:val="24"/>
        </w:rPr>
        <w:t xml:space="preserve">„Vilmorus“ šalies gyventojų apklausą atliko šiemet vasario 9-18 dienomis, joje dalyvavo 1003 gyventojai nuo </w:t>
      </w:r>
      <w:r w:rsidR="00F33BFA" w:rsidRPr="00B07368">
        <w:rPr>
          <w:rFonts w:ascii="Times New Roman" w:hAnsi="Times New Roman" w:cs="Times New Roman"/>
          <w:sz w:val="24"/>
          <w:szCs w:val="24"/>
        </w:rPr>
        <w:t>18 metų ir vyresni.</w:t>
      </w:r>
    </w:p>
    <w:p w14:paraId="17A600CC" w14:textId="77777777" w:rsidR="00C71FE8" w:rsidRDefault="00C71FE8" w:rsidP="00403580">
      <w:pPr>
        <w:jc w:val="both"/>
        <w:rPr>
          <w:rFonts w:ascii="Times New Roman" w:hAnsi="Times New Roman" w:cs="Times New Roman"/>
          <w:sz w:val="24"/>
          <w:szCs w:val="24"/>
        </w:rPr>
      </w:pPr>
    </w:p>
    <w:p w14:paraId="0282581F" w14:textId="77777777" w:rsidR="00C71FE8" w:rsidRDefault="00C71FE8" w:rsidP="00403580">
      <w:pPr>
        <w:jc w:val="both"/>
        <w:rPr>
          <w:rFonts w:ascii="Times New Roman" w:hAnsi="Times New Roman" w:cs="Times New Roman"/>
          <w:sz w:val="24"/>
          <w:szCs w:val="24"/>
        </w:rPr>
      </w:pPr>
    </w:p>
    <w:p w14:paraId="1E7FF8D3" w14:textId="77777777" w:rsidR="00C71FE8" w:rsidRPr="00E723DA" w:rsidRDefault="00C71FE8" w:rsidP="00C71FE8">
      <w:pPr>
        <w:jc w:val="both"/>
        <w:rPr>
          <w:rFonts w:ascii="Times New Roman" w:hAnsi="Times New Roman" w:cs="Times New Roman"/>
          <w:sz w:val="24"/>
          <w:szCs w:val="24"/>
        </w:rPr>
      </w:pPr>
      <w:r w:rsidRPr="00E723DA">
        <w:rPr>
          <w:rFonts w:ascii="Times New Roman" w:hAnsi="Times New Roman" w:cs="Times New Roman"/>
          <w:sz w:val="24"/>
          <w:szCs w:val="24"/>
        </w:rPr>
        <w:t>Daugiau informacijos:</w:t>
      </w:r>
    </w:p>
    <w:p w14:paraId="2E796B8E" w14:textId="77777777" w:rsidR="00C71FE8" w:rsidRPr="00E723DA" w:rsidRDefault="00C71FE8" w:rsidP="00C71FE8">
      <w:pPr>
        <w:spacing w:after="0"/>
        <w:jc w:val="both"/>
        <w:rPr>
          <w:rFonts w:ascii="Times New Roman" w:hAnsi="Times New Roman" w:cs="Times New Roman"/>
          <w:sz w:val="24"/>
          <w:szCs w:val="24"/>
        </w:rPr>
      </w:pPr>
      <w:r>
        <w:rPr>
          <w:rFonts w:ascii="Times New Roman" w:hAnsi="Times New Roman" w:cs="Times New Roman"/>
          <w:sz w:val="24"/>
          <w:szCs w:val="24"/>
        </w:rPr>
        <w:t>Edgaras Batušan</w:t>
      </w:r>
    </w:p>
    <w:p w14:paraId="031FE335" w14:textId="77777777" w:rsidR="00C71FE8" w:rsidRPr="00E723DA" w:rsidRDefault="00C71FE8" w:rsidP="00C71FE8">
      <w:pPr>
        <w:spacing w:after="0"/>
        <w:jc w:val="both"/>
        <w:rPr>
          <w:rFonts w:ascii="Times New Roman" w:hAnsi="Times New Roman" w:cs="Times New Roman"/>
          <w:sz w:val="24"/>
          <w:szCs w:val="24"/>
        </w:rPr>
      </w:pPr>
      <w:r w:rsidRPr="00E723DA">
        <w:rPr>
          <w:rFonts w:ascii="Times New Roman" w:hAnsi="Times New Roman" w:cs="Times New Roman"/>
          <w:sz w:val="24"/>
          <w:szCs w:val="24"/>
        </w:rPr>
        <w:t>info@lipfa.lt</w:t>
      </w:r>
    </w:p>
    <w:p w14:paraId="795C19B4" w14:textId="77777777" w:rsidR="00C71FE8" w:rsidRPr="00E723DA" w:rsidRDefault="00C71FE8" w:rsidP="00C71FE8">
      <w:pPr>
        <w:spacing w:after="0"/>
        <w:jc w:val="both"/>
        <w:rPr>
          <w:rFonts w:ascii="Times New Roman" w:hAnsi="Times New Roman" w:cs="Times New Roman"/>
          <w:sz w:val="24"/>
          <w:szCs w:val="24"/>
          <w:lang w:val="en-GB"/>
        </w:rPr>
      </w:pPr>
      <w:r w:rsidRPr="00E723DA">
        <w:rPr>
          <w:rFonts w:ascii="Times New Roman" w:hAnsi="Times New Roman" w:cs="Times New Roman"/>
          <w:sz w:val="24"/>
          <w:szCs w:val="24"/>
        </w:rPr>
        <w:t>+3706</w:t>
      </w:r>
      <w:r>
        <w:rPr>
          <w:rFonts w:ascii="Times New Roman" w:hAnsi="Times New Roman" w:cs="Times New Roman"/>
          <w:sz w:val="24"/>
          <w:szCs w:val="24"/>
          <w:lang w:val="en-GB"/>
        </w:rPr>
        <w:t>0260474</w:t>
      </w:r>
    </w:p>
    <w:p w14:paraId="5F7ECCB4" w14:textId="77777777" w:rsidR="00C71FE8" w:rsidRPr="00B07368" w:rsidRDefault="00C71FE8" w:rsidP="00403580">
      <w:pPr>
        <w:jc w:val="both"/>
        <w:rPr>
          <w:rFonts w:ascii="Times New Roman" w:hAnsi="Times New Roman" w:cs="Times New Roman"/>
          <w:sz w:val="24"/>
          <w:szCs w:val="24"/>
        </w:rPr>
      </w:pPr>
    </w:p>
    <w:sectPr w:rsidR="00C71FE8" w:rsidRPr="00B07368" w:rsidSect="006B1AF8">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2F6C" w14:textId="77777777" w:rsidR="00BB086C" w:rsidRDefault="00BB086C" w:rsidP="00B07368">
      <w:pPr>
        <w:spacing w:after="0" w:line="240" w:lineRule="auto"/>
      </w:pPr>
      <w:r>
        <w:separator/>
      </w:r>
    </w:p>
  </w:endnote>
  <w:endnote w:type="continuationSeparator" w:id="0">
    <w:p w14:paraId="067AEC83" w14:textId="77777777" w:rsidR="00BB086C" w:rsidRDefault="00BB086C" w:rsidP="00B07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4246" w14:textId="77777777" w:rsidR="00BB086C" w:rsidRDefault="00BB086C" w:rsidP="00B07368">
      <w:pPr>
        <w:spacing w:after="0" w:line="240" w:lineRule="auto"/>
      </w:pPr>
      <w:r>
        <w:separator/>
      </w:r>
    </w:p>
  </w:footnote>
  <w:footnote w:type="continuationSeparator" w:id="0">
    <w:p w14:paraId="1C1E3240" w14:textId="77777777" w:rsidR="00BB086C" w:rsidRDefault="00BB086C" w:rsidP="00B07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54A8B" w14:textId="34CA3464" w:rsidR="00403580" w:rsidRDefault="00403580" w:rsidP="00403580">
    <w:pPr>
      <w:pStyle w:val="Header"/>
      <w:jc w:val="right"/>
    </w:pPr>
    <w:r w:rsidRPr="00163D60">
      <w:rPr>
        <w:noProof/>
      </w:rPr>
      <w:drawing>
        <wp:inline distT="0" distB="0" distL="0" distR="0" wp14:anchorId="4C48A1D1" wp14:editId="19749F54">
          <wp:extent cx="2396490" cy="385521"/>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stretch>
                    <a:fillRect/>
                  </a:stretch>
                </pic:blipFill>
                <pic:spPr>
                  <a:xfrm>
                    <a:off x="0" y="0"/>
                    <a:ext cx="2397618" cy="38570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8A8"/>
    <w:rsid w:val="0006654D"/>
    <w:rsid w:val="00162DBD"/>
    <w:rsid w:val="00231875"/>
    <w:rsid w:val="00233391"/>
    <w:rsid w:val="00257DC8"/>
    <w:rsid w:val="00335E70"/>
    <w:rsid w:val="00403580"/>
    <w:rsid w:val="00452A24"/>
    <w:rsid w:val="004E1167"/>
    <w:rsid w:val="004E5BE3"/>
    <w:rsid w:val="005037A8"/>
    <w:rsid w:val="005D4C08"/>
    <w:rsid w:val="006B05A0"/>
    <w:rsid w:val="006B1AF8"/>
    <w:rsid w:val="009E3A04"/>
    <w:rsid w:val="00A41075"/>
    <w:rsid w:val="00B07368"/>
    <w:rsid w:val="00B574D5"/>
    <w:rsid w:val="00BB086C"/>
    <w:rsid w:val="00C71FE8"/>
    <w:rsid w:val="00C878A8"/>
    <w:rsid w:val="00CD4CC2"/>
    <w:rsid w:val="00ED64C7"/>
    <w:rsid w:val="00F31E02"/>
    <w:rsid w:val="00F33BFA"/>
    <w:rsid w:val="09EADA51"/>
    <w:rsid w:val="1DAB808F"/>
    <w:rsid w:val="3438D363"/>
    <w:rsid w:val="44B705DA"/>
    <w:rsid w:val="4659009A"/>
    <w:rsid w:val="4855474C"/>
    <w:rsid w:val="49120B7D"/>
    <w:rsid w:val="4A02310D"/>
    <w:rsid w:val="4CC99488"/>
    <w:rsid w:val="5DF58629"/>
    <w:rsid w:val="6A8C9438"/>
    <w:rsid w:val="7CC752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12D98"/>
  <w15:chartTrackingRefBased/>
  <w15:docId w15:val="{5222C780-1F69-42A9-837A-833ED0AC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33391"/>
    <w:pPr>
      <w:spacing w:after="0" w:line="240" w:lineRule="auto"/>
    </w:pPr>
  </w:style>
  <w:style w:type="character" w:styleId="CommentReference">
    <w:name w:val="annotation reference"/>
    <w:basedOn w:val="DefaultParagraphFont"/>
    <w:uiPriority w:val="99"/>
    <w:semiHidden/>
    <w:unhideWhenUsed/>
    <w:rsid w:val="006B05A0"/>
    <w:rPr>
      <w:sz w:val="16"/>
      <w:szCs w:val="16"/>
    </w:rPr>
  </w:style>
  <w:style w:type="paragraph" w:styleId="CommentText">
    <w:name w:val="annotation text"/>
    <w:basedOn w:val="Normal"/>
    <w:link w:val="CommentTextChar"/>
    <w:uiPriority w:val="99"/>
    <w:semiHidden/>
    <w:unhideWhenUsed/>
    <w:rsid w:val="006B05A0"/>
    <w:pPr>
      <w:spacing w:line="240" w:lineRule="auto"/>
    </w:pPr>
    <w:rPr>
      <w:sz w:val="20"/>
      <w:szCs w:val="20"/>
    </w:rPr>
  </w:style>
  <w:style w:type="character" w:customStyle="1" w:styleId="CommentTextChar">
    <w:name w:val="Comment Text Char"/>
    <w:basedOn w:val="DefaultParagraphFont"/>
    <w:link w:val="CommentText"/>
    <w:uiPriority w:val="99"/>
    <w:semiHidden/>
    <w:rsid w:val="006B05A0"/>
    <w:rPr>
      <w:sz w:val="20"/>
      <w:szCs w:val="20"/>
    </w:rPr>
  </w:style>
  <w:style w:type="paragraph" w:styleId="CommentSubject">
    <w:name w:val="annotation subject"/>
    <w:basedOn w:val="CommentText"/>
    <w:next w:val="CommentText"/>
    <w:link w:val="CommentSubjectChar"/>
    <w:uiPriority w:val="99"/>
    <w:semiHidden/>
    <w:unhideWhenUsed/>
    <w:rsid w:val="006B05A0"/>
    <w:rPr>
      <w:b/>
      <w:bCs/>
    </w:rPr>
  </w:style>
  <w:style w:type="character" w:customStyle="1" w:styleId="CommentSubjectChar">
    <w:name w:val="Comment Subject Char"/>
    <w:basedOn w:val="CommentTextChar"/>
    <w:link w:val="CommentSubject"/>
    <w:uiPriority w:val="99"/>
    <w:semiHidden/>
    <w:rsid w:val="006B05A0"/>
    <w:rPr>
      <w:b/>
      <w:bCs/>
      <w:sz w:val="20"/>
      <w:szCs w:val="20"/>
    </w:rPr>
  </w:style>
  <w:style w:type="paragraph" w:styleId="Header">
    <w:name w:val="header"/>
    <w:basedOn w:val="Normal"/>
    <w:link w:val="HeaderChar"/>
    <w:uiPriority w:val="99"/>
    <w:unhideWhenUsed/>
    <w:rsid w:val="00B07368"/>
    <w:pPr>
      <w:tabs>
        <w:tab w:val="center" w:pos="4819"/>
        <w:tab w:val="right" w:pos="9638"/>
      </w:tabs>
      <w:spacing w:after="0" w:line="240" w:lineRule="auto"/>
    </w:pPr>
  </w:style>
  <w:style w:type="character" w:customStyle="1" w:styleId="HeaderChar">
    <w:name w:val="Header Char"/>
    <w:basedOn w:val="DefaultParagraphFont"/>
    <w:link w:val="Header"/>
    <w:uiPriority w:val="99"/>
    <w:rsid w:val="00B07368"/>
  </w:style>
  <w:style w:type="paragraph" w:styleId="Footer">
    <w:name w:val="footer"/>
    <w:basedOn w:val="Normal"/>
    <w:link w:val="FooterChar"/>
    <w:uiPriority w:val="99"/>
    <w:unhideWhenUsed/>
    <w:rsid w:val="00B07368"/>
    <w:pPr>
      <w:tabs>
        <w:tab w:val="center" w:pos="4819"/>
        <w:tab w:val="right" w:pos="9638"/>
      </w:tabs>
      <w:spacing w:after="0" w:line="240" w:lineRule="auto"/>
    </w:pPr>
  </w:style>
  <w:style w:type="character" w:customStyle="1" w:styleId="FooterChar">
    <w:name w:val="Footer Char"/>
    <w:basedOn w:val="DefaultParagraphFont"/>
    <w:link w:val="Footer"/>
    <w:uiPriority w:val="99"/>
    <w:rsid w:val="00B07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C6A18E8E-F4FB-4601-AE55-CE1B6516F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6DDC3-5A08-4A26-AAC4-8EBA4E044F85}">
  <ds:schemaRefs>
    <ds:schemaRef ds:uri="http://schemas.microsoft.com/sharepoint/v3/contenttype/forms"/>
  </ds:schemaRefs>
</ds:datastoreItem>
</file>

<file path=customXml/itemProps3.xml><?xml version="1.0" encoding="utf-8"?>
<ds:datastoreItem xmlns:ds="http://schemas.openxmlformats.org/officeDocument/2006/customXml" ds:itemID="{E998E706-CE45-4326-B594-F44F4430C922}">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2956</Words>
  <Characters>1685</Characters>
  <Application>Microsoft Office Word</Application>
  <DocSecurity>0</DocSecurity>
  <Lines>14</Lines>
  <Paragraphs>9</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Gudaitis</dc:creator>
  <cp:keywords/>
  <dc:description/>
  <cp:lastModifiedBy>Edgaras Batušan</cp:lastModifiedBy>
  <cp:revision>8</cp:revision>
  <dcterms:created xsi:type="dcterms:W3CDTF">2023-05-04T06:11:00Z</dcterms:created>
  <dcterms:modified xsi:type="dcterms:W3CDTF">2023-05-09T09:57:00Z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