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17E6B49A"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1424B5">
        <w:rPr>
          <w:rFonts w:ascii="Times New Roman" w:hAnsi="Times New Roman" w:cs="Times New Roman"/>
          <w:sz w:val="28"/>
          <w:szCs w:val="24"/>
          <w:lang w:val="en-US"/>
        </w:rPr>
        <w:t>3</w:t>
      </w:r>
      <w:r w:rsidRPr="000B0938">
        <w:rPr>
          <w:rFonts w:ascii="Times New Roman" w:hAnsi="Times New Roman" w:cs="Times New Roman"/>
          <w:sz w:val="28"/>
          <w:szCs w:val="24"/>
          <w:lang w:val="en-US"/>
        </w:rPr>
        <w:t>-</w:t>
      </w:r>
      <w:r w:rsidR="001424B5">
        <w:rPr>
          <w:rFonts w:ascii="Times New Roman" w:hAnsi="Times New Roman" w:cs="Times New Roman"/>
          <w:sz w:val="28"/>
          <w:szCs w:val="24"/>
          <w:lang w:val="en-US"/>
        </w:rPr>
        <w:t>0</w:t>
      </w:r>
      <w:r w:rsidR="00593788">
        <w:rPr>
          <w:rFonts w:ascii="Times New Roman" w:hAnsi="Times New Roman" w:cs="Times New Roman"/>
          <w:sz w:val="28"/>
          <w:szCs w:val="24"/>
          <w:lang w:val="en-US"/>
        </w:rPr>
        <w:t>5</w:t>
      </w:r>
      <w:r w:rsidR="002F6B5E">
        <w:rPr>
          <w:rFonts w:ascii="Times New Roman" w:hAnsi="Times New Roman" w:cs="Times New Roman"/>
          <w:sz w:val="28"/>
          <w:szCs w:val="24"/>
          <w:lang w:val="en-US"/>
        </w:rPr>
        <w:t>-</w:t>
      </w:r>
      <w:r w:rsidR="00593788">
        <w:rPr>
          <w:rFonts w:ascii="Times New Roman" w:hAnsi="Times New Roman" w:cs="Times New Roman"/>
          <w:sz w:val="28"/>
          <w:szCs w:val="24"/>
          <w:lang w:val="en-US"/>
        </w:rPr>
        <w:t>22</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0D54FE78" w14:textId="77777777" w:rsidR="00593788" w:rsidRPr="00593788" w:rsidRDefault="00593788" w:rsidP="00593788">
      <w:pPr>
        <w:spacing w:after="160" w:line="259" w:lineRule="auto"/>
        <w:jc w:val="center"/>
        <w:rPr>
          <w:rFonts w:ascii="Calibri" w:eastAsia="Calibri" w:hAnsi="Calibri" w:cs="Times New Roman"/>
          <w:b/>
          <w:bCs/>
          <w:noProof/>
        </w:rPr>
      </w:pPr>
      <w:bookmarkStart w:id="0" w:name="_Hlk134708397"/>
      <w:r w:rsidRPr="00593788">
        <w:rPr>
          <w:rFonts w:ascii="Calibri" w:eastAsia="Calibri" w:hAnsi="Calibri" w:cs="Times New Roman"/>
          <w:b/>
          <w:bCs/>
          <w:noProof/>
        </w:rPr>
        <w:t xml:space="preserve">Jaunoms šeimoms finansinei paskatai pirmajam būstui įsigyti </w:t>
      </w:r>
      <w:bookmarkEnd w:id="0"/>
      <w:r w:rsidRPr="00593788">
        <w:rPr>
          <w:rFonts w:ascii="Calibri" w:eastAsia="Calibri" w:hAnsi="Calibri" w:cs="Times New Roman"/>
          <w:b/>
          <w:bCs/>
          <w:noProof/>
        </w:rPr>
        <w:t>– vienkartinis papildomas finansavimas</w:t>
      </w:r>
    </w:p>
    <w:p w14:paraId="10B2F932" w14:textId="77777777" w:rsidR="00593788" w:rsidRPr="00593788" w:rsidRDefault="00593788" w:rsidP="00593788">
      <w:pPr>
        <w:spacing w:after="160" w:line="259" w:lineRule="auto"/>
        <w:jc w:val="both"/>
        <w:rPr>
          <w:rFonts w:ascii="Calibri" w:eastAsia="Calibri" w:hAnsi="Calibri" w:cs="Times New Roman"/>
          <w:b/>
          <w:bCs/>
          <w:noProof/>
        </w:rPr>
      </w:pPr>
      <w:r w:rsidRPr="00593788">
        <w:rPr>
          <w:rFonts w:ascii="Calibri" w:eastAsia="Calibri" w:hAnsi="Calibri" w:cs="Calibri"/>
          <w:b/>
          <w:bCs/>
          <w:noProof/>
          <w:color w:val="000000"/>
          <w:shd w:val="clear" w:color="auto" w:fill="FFFFFF"/>
        </w:rPr>
        <w:t xml:space="preserve">Socialinės apsaugos ir darbo ministerija papildomai skirs 3 mln. eurų jaunoms šeimoms finansinei paskatai pirmajam būstui įsigyti. Šių lėšų turėtų pakakti daugiau kaip 200 jaunų šeimų, kurios laukia pažymos, patvirtinančios jų teisę į finansinę paskatą. </w:t>
      </w:r>
      <w:r w:rsidRPr="00593788">
        <w:rPr>
          <w:rFonts w:ascii="Calibri" w:eastAsia="Calibri" w:hAnsi="Calibri" w:cs="Calibri"/>
          <w:noProof/>
          <w:color w:val="000000"/>
          <w:shd w:val="clear" w:color="auto" w:fill="FFFFFF"/>
        </w:rPr>
        <w:t> </w:t>
      </w:r>
      <w:r w:rsidRPr="00593788">
        <w:rPr>
          <w:rFonts w:ascii="Calibri" w:eastAsia="Calibri" w:hAnsi="Calibri" w:cs="Calibri"/>
          <w:b/>
          <w:bCs/>
          <w:noProof/>
          <w:color w:val="000000"/>
          <w:shd w:val="clear" w:color="auto" w:fill="FFFFFF"/>
        </w:rPr>
        <w:t>Daugiau lėšų jaunoms šeimoms finansinei paskatai pirmajam būstui įsigyti šiemet nenumatoma.</w:t>
      </w:r>
      <w:r w:rsidRPr="00593788">
        <w:rPr>
          <w:rFonts w:ascii="Calibri" w:eastAsia="Calibri" w:hAnsi="Calibri" w:cs="Calibri"/>
          <w:noProof/>
          <w:color w:val="000000"/>
          <w:shd w:val="clear" w:color="auto" w:fill="FFFFFF"/>
        </w:rPr>
        <w:t> </w:t>
      </w:r>
    </w:p>
    <w:p w14:paraId="3D0E9E19" w14:textId="77777777" w:rsidR="00593788" w:rsidRPr="00593788" w:rsidRDefault="00593788" w:rsidP="00593788">
      <w:pPr>
        <w:spacing w:after="160" w:line="259" w:lineRule="auto"/>
        <w:jc w:val="both"/>
        <w:rPr>
          <w:rFonts w:ascii="Calibri" w:eastAsia="Calibri" w:hAnsi="Calibri" w:cs="Times New Roman"/>
          <w:noProof/>
        </w:rPr>
      </w:pPr>
      <w:r w:rsidRPr="00593788">
        <w:rPr>
          <w:rFonts w:ascii="Calibri" w:eastAsia="Calibri" w:hAnsi="Calibri" w:cs="Times New Roman"/>
          <w:noProof/>
        </w:rPr>
        <w:t>2023 m. jaunoms šeimoms finansinei paskatai pirmajam būstui įsigyti buvo skirti 8 mln. eurų. Papildomos lėšos skiriamos, siekiant patenkinti dalį esamo poreikio, atsižvelgus į valstybės biudžeto galimybes bei kitus būtinus spręsti iššūkius, susijusius su parama būstui nepasiturinčioms gyventojų grupėms (padidėjusias išlaidas paramai būstui įsigyti ir būsto nuomos mokesčio dalies kompensacijoms). Papildomos lėšos jaunas šeimas, laukiančias eilėje, pasiektų birželio antrą savaitę.</w:t>
      </w:r>
    </w:p>
    <w:p w14:paraId="74D401FD" w14:textId="77777777" w:rsidR="00593788" w:rsidRPr="00593788" w:rsidRDefault="00593788" w:rsidP="00593788">
      <w:pPr>
        <w:spacing w:after="160" w:line="259" w:lineRule="auto"/>
        <w:jc w:val="both"/>
        <w:rPr>
          <w:rFonts w:ascii="Calibri" w:eastAsia="Calibri" w:hAnsi="Calibri" w:cs="Times New Roman"/>
          <w:noProof/>
        </w:rPr>
      </w:pPr>
      <w:r w:rsidRPr="00593788">
        <w:rPr>
          <w:rFonts w:ascii="Calibri" w:eastAsia="Calibri" w:hAnsi="Calibri" w:cs="Times New Roman"/>
          <w:noProof/>
        </w:rPr>
        <w:t>Vien būsto nuomos mokesčio dalies kompensacijos gavėjų skaičius 2023 m. I ketvirtį išaugo 2,9 karto, palyginant su 2022 m. I ketvirčiu. Kadangi paramos būstui pagrindinis tikslas – pirmiausia aprūpinti būstu tuos asmenis (šeimas), kurie dėl nepakankamų pajamų to negali padaryti savarankiškai, būtina užtikrinti tinkamą finansavimą šioms socialiai pažeidžiamiausioms gyventojų grupėms.</w:t>
      </w:r>
    </w:p>
    <w:p w14:paraId="045D501C" w14:textId="77777777" w:rsidR="00593788" w:rsidRPr="00593788" w:rsidRDefault="00593788" w:rsidP="00593788">
      <w:pPr>
        <w:spacing w:after="160" w:line="259" w:lineRule="auto"/>
        <w:jc w:val="both"/>
        <w:rPr>
          <w:rFonts w:ascii="Calibri" w:eastAsia="Calibri" w:hAnsi="Calibri" w:cs="Times New Roman"/>
          <w:noProof/>
        </w:rPr>
      </w:pPr>
      <w:r w:rsidRPr="00593788">
        <w:rPr>
          <w:rFonts w:ascii="Calibri" w:eastAsia="Calibri" w:hAnsi="Calibri" w:cs="Times New Roman"/>
          <w:noProof/>
        </w:rPr>
        <w:t>Finansinės paskatos priemonė, skirta jaunoms šeimoms, įsigyjančioms pirmąjį būstą Lietuvos regionuose, veikia nuo 2018 m. rugsėjo. Priklausomai nuo šeimoje auginamų vaikų skaičiaus, finansinė paskata teikiama skiriant 15-30 proc. dydžio subsidiją būsto kredito daliai apmokėti arba jaunos šeimos prašymu – pradiniam įnašui padengti.</w:t>
      </w:r>
    </w:p>
    <w:p w14:paraId="0AD6E5C4" w14:textId="77777777" w:rsidR="00593788" w:rsidRPr="00593788" w:rsidRDefault="00593788" w:rsidP="00593788">
      <w:pPr>
        <w:spacing w:after="160" w:line="259" w:lineRule="auto"/>
        <w:jc w:val="both"/>
        <w:rPr>
          <w:rFonts w:ascii="Calibri" w:eastAsia="Calibri" w:hAnsi="Calibri" w:cs="Times New Roman"/>
          <w:noProof/>
        </w:rPr>
      </w:pPr>
      <w:r w:rsidRPr="00593788">
        <w:rPr>
          <w:rFonts w:ascii="Calibri" w:eastAsia="Calibri" w:hAnsi="Calibri" w:cs="Times New Roman"/>
          <w:noProof/>
        </w:rPr>
        <w:t>Svarbu paminėti, kad ne visos jaunos šeimos, gavusios savivaldybės administracijos suformuotą pažymą, patvirtinančią jų teisę į finansinę paskatą, sudaro kreditavimo sutartį, todėl joms rezervuotos lėšos naudojamos pažymoms formuoti kitoms šeimoms, kurios laukia eilėje. Visgi, šeimos, likusios laukiančių finansinės paskatos sąraše, turėtų įsivertinti savo galimybes laukti pažymos išdavimo ir su tuo susijusias rizikas (dėl galimų finansinių nuostolių ar pan.).</w:t>
      </w:r>
    </w:p>
    <w:p w14:paraId="71394E64" w14:textId="77777777" w:rsidR="00593788" w:rsidRPr="00593788" w:rsidRDefault="00593788" w:rsidP="00593788">
      <w:pPr>
        <w:spacing w:after="160" w:line="259" w:lineRule="auto"/>
        <w:jc w:val="both"/>
        <w:rPr>
          <w:rFonts w:ascii="Calibri" w:eastAsia="Calibri" w:hAnsi="Calibri" w:cs="Times New Roman"/>
          <w:noProof/>
        </w:rPr>
      </w:pPr>
      <w:r w:rsidRPr="00593788">
        <w:rPr>
          <w:rFonts w:ascii="Calibri" w:eastAsia="Calibri" w:hAnsi="Calibri" w:cs="Times New Roman"/>
          <w:noProof/>
        </w:rPr>
        <w:t>Ministerijos užsakymu, Vyriausybės strateginės analizės centras (STRATA) 2022 m. pabaigoje atliko finansinės paskatos veiksmingumo vertinimą ir pateikė rekomendacijas bei pasiūlymus dėl įsigyjamo turto vertės nustatymo, finansuojamų teritorijų  kriterijų peržiūrėjimo ir kitus.</w:t>
      </w:r>
    </w:p>
    <w:p w14:paraId="3E814964" w14:textId="77777777" w:rsidR="00593788" w:rsidRPr="00593788" w:rsidRDefault="00593788" w:rsidP="00593788">
      <w:pPr>
        <w:spacing w:after="160" w:line="259" w:lineRule="auto"/>
        <w:jc w:val="both"/>
        <w:rPr>
          <w:rFonts w:ascii="Calibri" w:eastAsia="Calibri" w:hAnsi="Calibri" w:cs="Times New Roman"/>
          <w:noProof/>
        </w:rPr>
      </w:pPr>
      <w:r w:rsidRPr="00593788">
        <w:rPr>
          <w:rFonts w:ascii="Calibri" w:eastAsia="Calibri" w:hAnsi="Calibri" w:cs="Times New Roman"/>
          <w:noProof/>
        </w:rPr>
        <w:t>Siekdama finansinės paskatos efektyvumo, ministerija, įvertinusi rekomendacijas ir pasiūlymus, planuoja koreguoti Finansinės paskatos pirmąjį būstą įsigyjančioms jaunoms šeimoms įstatymą, kurį planuojama Seimui pateikti šių metų III ketvirtį.</w:t>
      </w:r>
    </w:p>
    <w:p w14:paraId="00E94CEF" w14:textId="77777777" w:rsidR="00593788" w:rsidRPr="00593788" w:rsidRDefault="00593788" w:rsidP="00593788">
      <w:pPr>
        <w:spacing w:after="160" w:line="259" w:lineRule="auto"/>
        <w:jc w:val="both"/>
        <w:rPr>
          <w:rFonts w:ascii="Calibri" w:eastAsia="Calibri" w:hAnsi="Calibri" w:cs="Times New Roman"/>
          <w:noProof/>
        </w:rPr>
      </w:pPr>
    </w:p>
    <w:p w14:paraId="11392ADE" w14:textId="77777777" w:rsidR="00593788" w:rsidRPr="00593788" w:rsidRDefault="00593788" w:rsidP="00593788">
      <w:pPr>
        <w:spacing w:after="160" w:line="259" w:lineRule="auto"/>
        <w:jc w:val="both"/>
        <w:rPr>
          <w:rFonts w:ascii="Calibri" w:eastAsia="Calibri" w:hAnsi="Calibri" w:cs="Times New Roman"/>
          <w:noProof/>
        </w:rPr>
      </w:pPr>
    </w:p>
    <w:p w14:paraId="592E4969" w14:textId="77777777" w:rsidR="00593788" w:rsidRPr="00593788" w:rsidRDefault="00593788" w:rsidP="00593788">
      <w:pPr>
        <w:spacing w:after="160" w:line="259" w:lineRule="auto"/>
        <w:jc w:val="both"/>
        <w:rPr>
          <w:rFonts w:ascii="Calibri" w:eastAsia="Calibri" w:hAnsi="Calibri" w:cs="Times New Roman"/>
          <w:noProof/>
        </w:rPr>
      </w:pP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F9FB6" w14:textId="77777777" w:rsidR="00310AF3" w:rsidRDefault="00310AF3" w:rsidP="00035D54">
      <w:pPr>
        <w:spacing w:after="0" w:line="240" w:lineRule="auto"/>
      </w:pPr>
      <w:r>
        <w:separator/>
      </w:r>
    </w:p>
  </w:endnote>
  <w:endnote w:type="continuationSeparator" w:id="0">
    <w:p w14:paraId="2C0B4150" w14:textId="77777777" w:rsidR="00310AF3" w:rsidRDefault="00310AF3"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5D353" w14:textId="77777777" w:rsidR="00310AF3" w:rsidRDefault="00310AF3" w:rsidP="00035D54">
      <w:pPr>
        <w:spacing w:after="0" w:line="240" w:lineRule="auto"/>
      </w:pPr>
      <w:r>
        <w:separator/>
      </w:r>
    </w:p>
  </w:footnote>
  <w:footnote w:type="continuationSeparator" w:id="0">
    <w:p w14:paraId="53C066E5" w14:textId="77777777" w:rsidR="00310AF3" w:rsidRDefault="00310AF3"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424B5"/>
    <w:rsid w:val="0015304C"/>
    <w:rsid w:val="001578D0"/>
    <w:rsid w:val="00170567"/>
    <w:rsid w:val="001F5817"/>
    <w:rsid w:val="0021561D"/>
    <w:rsid w:val="00234537"/>
    <w:rsid w:val="002555C1"/>
    <w:rsid w:val="002832B9"/>
    <w:rsid w:val="002C112A"/>
    <w:rsid w:val="002E0A3B"/>
    <w:rsid w:val="002F3522"/>
    <w:rsid w:val="002F6B5E"/>
    <w:rsid w:val="00310AF3"/>
    <w:rsid w:val="00345755"/>
    <w:rsid w:val="004E4B81"/>
    <w:rsid w:val="00507121"/>
    <w:rsid w:val="00515C3A"/>
    <w:rsid w:val="00540696"/>
    <w:rsid w:val="00593788"/>
    <w:rsid w:val="00632171"/>
    <w:rsid w:val="006423E6"/>
    <w:rsid w:val="0067043A"/>
    <w:rsid w:val="006C4470"/>
    <w:rsid w:val="006E27D9"/>
    <w:rsid w:val="007725F2"/>
    <w:rsid w:val="007A3C23"/>
    <w:rsid w:val="007D37C1"/>
    <w:rsid w:val="00854A68"/>
    <w:rsid w:val="009453A2"/>
    <w:rsid w:val="009E657D"/>
    <w:rsid w:val="009F507B"/>
    <w:rsid w:val="00B15C0A"/>
    <w:rsid w:val="00B226D7"/>
    <w:rsid w:val="00BA6502"/>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1700</Words>
  <Characters>970</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2023-05-22T10:56:00Z</dcterms:created>
  <dcterms:modified xsi:type="dcterms:W3CDTF">2023-05-22T10:56:00Z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