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16FAA" w14:textId="0C8CAD67" w:rsidR="00E662F0" w:rsidRDefault="00E662F0" w:rsidP="00205D86">
      <w:pPr>
        <w:jc w:val="both"/>
        <w:rPr>
          <w:rFonts w:cstheme="minorHAnsi"/>
          <w:i/>
          <w:iCs/>
          <w:sz w:val="20"/>
          <w:szCs w:val="20"/>
        </w:rPr>
      </w:pPr>
      <w:r>
        <w:rPr>
          <w:rFonts w:cstheme="minorHAnsi"/>
          <w:i/>
          <w:iCs/>
          <w:sz w:val="20"/>
          <w:szCs w:val="20"/>
        </w:rPr>
        <w:t>Pranešimas spaudai</w:t>
      </w:r>
    </w:p>
    <w:p w14:paraId="6A0AD896" w14:textId="465C03B6" w:rsidR="00E662F0" w:rsidRDefault="00E662F0" w:rsidP="00205D86">
      <w:pPr>
        <w:jc w:val="both"/>
        <w:rPr>
          <w:rFonts w:cstheme="minorHAnsi"/>
          <w:i/>
          <w:iCs/>
          <w:sz w:val="20"/>
          <w:szCs w:val="20"/>
          <w:lang w:val="en-US"/>
        </w:rPr>
      </w:pPr>
      <w:r>
        <w:rPr>
          <w:rFonts w:cstheme="minorHAnsi"/>
          <w:i/>
          <w:iCs/>
          <w:sz w:val="20"/>
          <w:szCs w:val="20"/>
          <w:lang w:val="en-US"/>
        </w:rPr>
        <w:t>2023.09.06</w:t>
      </w:r>
    </w:p>
    <w:p w14:paraId="559AD4C5" w14:textId="77777777" w:rsidR="00E662F0" w:rsidRPr="00E662F0" w:rsidRDefault="00E662F0" w:rsidP="00205D86">
      <w:pPr>
        <w:jc w:val="both"/>
        <w:rPr>
          <w:rFonts w:cstheme="minorHAnsi"/>
          <w:i/>
          <w:iCs/>
          <w:sz w:val="20"/>
          <w:szCs w:val="20"/>
          <w:lang w:val="en-US"/>
        </w:rPr>
      </w:pPr>
    </w:p>
    <w:p w14:paraId="639D3955" w14:textId="77604D46" w:rsidR="00205D86" w:rsidRPr="00B60C81" w:rsidRDefault="00205D86" w:rsidP="00205D86">
      <w:pPr>
        <w:jc w:val="both"/>
        <w:rPr>
          <w:rFonts w:cstheme="minorHAnsi"/>
          <w:b/>
          <w:bCs/>
          <w:sz w:val="24"/>
          <w:szCs w:val="24"/>
        </w:rPr>
      </w:pPr>
      <w:r w:rsidRPr="00B60C81">
        <w:rPr>
          <w:rFonts w:cstheme="minorHAnsi"/>
          <w:b/>
          <w:bCs/>
          <w:sz w:val="24"/>
          <w:szCs w:val="24"/>
        </w:rPr>
        <w:t>„Summus Capital“ naujai sudarytame „Scope“ vertinime išlaikė BB kredito reitingą</w:t>
      </w:r>
    </w:p>
    <w:p w14:paraId="33C09B87" w14:textId="01D53F67" w:rsidR="00205D86" w:rsidRPr="00B60C81" w:rsidRDefault="00205D86" w:rsidP="00205D86">
      <w:pPr>
        <w:jc w:val="both"/>
        <w:rPr>
          <w:rFonts w:cstheme="minorHAnsi"/>
          <w:b/>
          <w:bCs/>
        </w:rPr>
      </w:pPr>
      <w:r w:rsidRPr="00B60C81">
        <w:rPr>
          <w:rFonts w:cstheme="minorHAnsi"/>
          <w:b/>
          <w:bCs/>
        </w:rPr>
        <w:t>„Summus Capital“, viena didžiausių nekilnojamojo turto investicijų bendrovių Baltijos šalyse, Lietuvoje valdanti biurų kompleksą „Park Town“ bei prekybos kompleksą</w:t>
      </w:r>
      <w:r w:rsidR="00110CEB" w:rsidRPr="00B60C81">
        <w:rPr>
          <w:rFonts w:cstheme="minorHAnsi"/>
          <w:b/>
          <w:bCs/>
        </w:rPr>
        <w:t xml:space="preserve"> </w:t>
      </w:r>
      <w:r w:rsidRPr="00B60C81">
        <w:rPr>
          <w:rFonts w:cstheme="minorHAnsi"/>
          <w:b/>
          <w:bCs/>
        </w:rPr>
        <w:t>„Nordika“,</w:t>
      </w:r>
      <w:r w:rsidR="00110CEB" w:rsidRPr="00B60C81">
        <w:rPr>
          <w:rFonts w:cstheme="minorHAnsi"/>
          <w:b/>
          <w:bCs/>
        </w:rPr>
        <w:t xml:space="preserve"> išlaikė</w:t>
      </w:r>
      <w:r w:rsidRPr="00B60C81">
        <w:rPr>
          <w:rFonts w:cstheme="minorHAnsi"/>
          <w:b/>
          <w:bCs/>
        </w:rPr>
        <w:t xml:space="preserve"> tarptautinės reitingų agentūros „Scope“ suteikt</w:t>
      </w:r>
      <w:r w:rsidR="00110CEB" w:rsidRPr="00B60C81">
        <w:rPr>
          <w:rFonts w:cstheme="minorHAnsi"/>
          <w:b/>
          <w:bCs/>
        </w:rPr>
        <w:t>ą</w:t>
      </w:r>
      <w:r w:rsidRPr="00B60C81">
        <w:rPr>
          <w:rFonts w:cstheme="minorHAnsi"/>
          <w:b/>
          <w:bCs/>
        </w:rPr>
        <w:t xml:space="preserve"> BB kredito reitingą su stabilia perspektyva. Reitingas nurodo, </w:t>
      </w:r>
      <w:r w:rsidR="00110CEB" w:rsidRPr="00B60C81">
        <w:rPr>
          <w:rFonts w:cstheme="minorHAnsi"/>
          <w:b/>
          <w:bCs/>
        </w:rPr>
        <w:t>jog „Summus Capital“ nekilnojamojo turto portfelis išlieka atsparus, nepaisant NT sektorių prilėtinusių augančių palūkanų normų.</w:t>
      </w:r>
    </w:p>
    <w:p w14:paraId="687CBB98" w14:textId="77777777" w:rsidR="00475133" w:rsidRPr="00B60C81" w:rsidRDefault="00284E1B" w:rsidP="00475133">
      <w:pPr>
        <w:jc w:val="both"/>
        <w:rPr>
          <w:rFonts w:cstheme="minorHAnsi"/>
        </w:rPr>
      </w:pPr>
      <w:r w:rsidRPr="00B60C81">
        <w:rPr>
          <w:rFonts w:cstheme="minorHAnsi"/>
        </w:rPr>
        <w:t xml:space="preserve">Stiprus investicinės bendrovės portfelis Baltijos šalių sostinėse bei stabili nuomininkų paklausa – veiksniai, lėtėjančios ekonomikos fone leidę išlaikyti </w:t>
      </w:r>
      <w:r w:rsidR="00475133" w:rsidRPr="00B60C81">
        <w:rPr>
          <w:rFonts w:cstheme="minorHAnsi"/>
        </w:rPr>
        <w:t>BB lygio</w:t>
      </w:r>
      <w:r w:rsidRPr="00B60C81">
        <w:rPr>
          <w:rFonts w:cstheme="minorHAnsi"/>
        </w:rPr>
        <w:t xml:space="preserve"> reitingą. „Summus Capital“ bendras turtas per metus išaugo </w:t>
      </w:r>
      <w:r w:rsidRPr="00B60C81">
        <w:rPr>
          <w:rFonts w:cstheme="minorHAnsi"/>
          <w:lang w:val="en-US"/>
        </w:rPr>
        <w:t xml:space="preserve">5 proc. </w:t>
      </w:r>
      <w:r w:rsidRPr="00B60C81">
        <w:rPr>
          <w:rFonts w:cstheme="minorHAnsi"/>
        </w:rPr>
        <w:t xml:space="preserve">ir </w:t>
      </w:r>
      <w:r w:rsidRPr="00B60C81">
        <w:rPr>
          <w:rFonts w:cstheme="minorHAnsi"/>
          <w:lang w:val="en-US"/>
        </w:rPr>
        <w:t xml:space="preserve">2022 m. </w:t>
      </w:r>
      <w:r w:rsidRPr="00B60C81">
        <w:rPr>
          <w:rFonts w:cstheme="minorHAnsi"/>
        </w:rPr>
        <w:t xml:space="preserve">pabaigoje sudarė </w:t>
      </w:r>
      <w:r w:rsidRPr="00B60C81">
        <w:rPr>
          <w:rFonts w:cstheme="minorHAnsi"/>
          <w:lang w:val="en-US"/>
        </w:rPr>
        <w:t xml:space="preserve">per 412 </w:t>
      </w:r>
      <w:r w:rsidRPr="00B60C81">
        <w:rPr>
          <w:rFonts w:cstheme="minorHAnsi"/>
        </w:rPr>
        <w:t xml:space="preserve">mln. eurų. </w:t>
      </w:r>
      <w:r w:rsidR="00475133" w:rsidRPr="00B60C81">
        <w:rPr>
          <w:rFonts w:cstheme="minorHAnsi"/>
        </w:rPr>
        <w:t>Dviejų svarbių nekilnojamojo turto objektų – „Depo DIY“ ir „Damme“ prekybos centro – įsigijimas kompensavo mažesnio gamybos ir sandėliavimo objekto Tartu mieste pardavimą.</w:t>
      </w:r>
    </w:p>
    <w:p w14:paraId="76FD7689" w14:textId="36C560F9" w:rsidR="00205D86" w:rsidRPr="00B60C81" w:rsidRDefault="00475133" w:rsidP="00475133">
      <w:pPr>
        <w:jc w:val="both"/>
        <w:rPr>
          <w:rFonts w:cstheme="minorHAnsi"/>
        </w:rPr>
      </w:pPr>
      <w:r w:rsidRPr="00B60C81">
        <w:rPr>
          <w:rFonts w:cstheme="minorHAnsi"/>
        </w:rPr>
        <w:t xml:space="preserve">Savo veikloje „Summus Capital“ taip pat taiko „Pirk ir laikyk“ (angl. buy and hold) </w:t>
      </w:r>
      <w:r w:rsidRPr="00B60C81">
        <w:rPr>
          <w:rFonts w:cstheme="minorHAnsi"/>
          <w:color w:val="000000"/>
        </w:rPr>
        <w:t>investicijų metodą, užtikrinantį stabilų</w:t>
      </w:r>
      <w:r w:rsidR="00205D86" w:rsidRPr="00B60C81">
        <w:rPr>
          <w:rFonts w:cstheme="minorHAnsi"/>
        </w:rPr>
        <w:t xml:space="preserve"> nuomos pinigų sraut</w:t>
      </w:r>
      <w:r w:rsidRPr="00B60C81">
        <w:rPr>
          <w:rFonts w:cstheme="minorHAnsi"/>
        </w:rPr>
        <w:t>ą</w:t>
      </w:r>
      <w:r w:rsidR="00205D86" w:rsidRPr="00B60C81">
        <w:rPr>
          <w:rFonts w:cstheme="minorHAnsi"/>
        </w:rPr>
        <w:t xml:space="preserve">. Portfelio grynosios metinės nuomos pajamos 2022 m. siekė 28 mln. eurų, t. y. 29 proc. daugiau nei prieš metus. Nepaisant iššūkių, </w:t>
      </w:r>
      <w:r w:rsidR="00B60C81">
        <w:rPr>
          <w:rFonts w:cstheme="minorHAnsi"/>
        </w:rPr>
        <w:t xml:space="preserve">kilusių </w:t>
      </w:r>
      <w:r w:rsidRPr="00B60C81">
        <w:rPr>
          <w:rFonts w:cstheme="minorHAnsi"/>
        </w:rPr>
        <w:t>praėjusių</w:t>
      </w:r>
      <w:r w:rsidR="00B60C81">
        <w:rPr>
          <w:rFonts w:cstheme="minorHAnsi"/>
        </w:rPr>
        <w:t>jų</w:t>
      </w:r>
      <w:r w:rsidR="00205D86" w:rsidRPr="00B60C81">
        <w:rPr>
          <w:rFonts w:cstheme="minorHAnsi"/>
        </w:rPr>
        <w:t xml:space="preserve"> </w:t>
      </w:r>
      <w:r w:rsidRPr="00B60C81">
        <w:rPr>
          <w:rFonts w:cstheme="minorHAnsi"/>
        </w:rPr>
        <w:t>metų eigoje išaugus</w:t>
      </w:r>
      <w:r w:rsidR="00205D86" w:rsidRPr="00B60C81">
        <w:rPr>
          <w:rFonts w:cstheme="minorHAnsi"/>
        </w:rPr>
        <w:t xml:space="preserve"> energijos sąnaudomis, pelningumas, kurį rodo pagal apimtį pakoreguota EBITDA marža, 2023 m. birželio pabaigoje išliko stabilus ir viršijo 80 </w:t>
      </w:r>
      <w:r w:rsidRPr="00B60C81">
        <w:rPr>
          <w:rFonts w:cstheme="minorHAnsi"/>
        </w:rPr>
        <w:t>proc</w:t>
      </w:r>
      <w:r w:rsidR="00205D86" w:rsidRPr="00B60C81">
        <w:rPr>
          <w:rFonts w:cstheme="minorHAnsi"/>
        </w:rPr>
        <w:t>.</w:t>
      </w:r>
    </w:p>
    <w:p w14:paraId="74B9660B" w14:textId="021B4F43" w:rsidR="00205D86" w:rsidRPr="00B60C81" w:rsidRDefault="00205D86" w:rsidP="00205D86">
      <w:pPr>
        <w:jc w:val="both"/>
        <w:rPr>
          <w:rFonts w:cstheme="minorHAnsi"/>
        </w:rPr>
      </w:pPr>
      <w:r w:rsidRPr="00B60C81">
        <w:rPr>
          <w:rFonts w:cstheme="minorHAnsi"/>
        </w:rPr>
        <w:t xml:space="preserve">2023 m. birželio mėn. </w:t>
      </w:r>
      <w:r w:rsidR="004D5B01" w:rsidRPr="00B60C81">
        <w:rPr>
          <w:rFonts w:cstheme="minorHAnsi"/>
        </w:rPr>
        <w:t xml:space="preserve">nekilnojamojo turto objektų užimtumas viršijo </w:t>
      </w:r>
      <w:r w:rsidRPr="00B60C81">
        <w:rPr>
          <w:rFonts w:cstheme="minorHAnsi"/>
        </w:rPr>
        <w:t xml:space="preserve">97 </w:t>
      </w:r>
      <w:r w:rsidR="004D5B01" w:rsidRPr="00B60C81">
        <w:rPr>
          <w:rFonts w:cstheme="minorHAnsi"/>
        </w:rPr>
        <w:t>proc</w:t>
      </w:r>
      <w:r w:rsidRPr="00B60C81">
        <w:rPr>
          <w:rFonts w:cstheme="minorHAnsi"/>
        </w:rPr>
        <w:t>.</w:t>
      </w:r>
      <w:r w:rsidR="004D5B01" w:rsidRPr="00B60C81">
        <w:rPr>
          <w:rFonts w:cstheme="minorHAnsi"/>
        </w:rPr>
        <w:t xml:space="preserve"> Agentūros</w:t>
      </w:r>
      <w:r w:rsidRPr="00B60C81">
        <w:rPr>
          <w:rFonts w:cstheme="minorHAnsi"/>
        </w:rPr>
        <w:t xml:space="preserve"> </w:t>
      </w:r>
      <w:r w:rsidR="004D5B01" w:rsidRPr="00B60C81">
        <w:rPr>
          <w:rFonts w:cstheme="minorHAnsi"/>
        </w:rPr>
        <w:t>„Scope“ vertinimu</w:t>
      </w:r>
      <w:r w:rsidRPr="00B60C81">
        <w:rPr>
          <w:rFonts w:cstheme="minorHAnsi"/>
        </w:rPr>
        <w:t>, šis rodiklis</w:t>
      </w:r>
      <w:r w:rsidR="004D5B01" w:rsidRPr="00B60C81">
        <w:rPr>
          <w:rFonts w:cstheme="minorHAnsi"/>
        </w:rPr>
        <w:t xml:space="preserve"> </w:t>
      </w:r>
      <w:r w:rsidR="001A2DB8">
        <w:rPr>
          <w:rFonts w:cstheme="minorHAnsi"/>
        </w:rPr>
        <w:t xml:space="preserve">toliau </w:t>
      </w:r>
      <w:r w:rsidR="004D5B01" w:rsidRPr="00B60C81">
        <w:rPr>
          <w:rFonts w:cstheme="minorHAnsi"/>
        </w:rPr>
        <w:t>turėtų</w:t>
      </w:r>
      <w:r w:rsidRPr="00B60C81">
        <w:rPr>
          <w:rFonts w:cstheme="minorHAnsi"/>
        </w:rPr>
        <w:t xml:space="preserve"> išlik</w:t>
      </w:r>
      <w:r w:rsidR="004D5B01" w:rsidRPr="00B60C81">
        <w:rPr>
          <w:rFonts w:cstheme="minorHAnsi"/>
        </w:rPr>
        <w:t>ti</w:t>
      </w:r>
      <w:r w:rsidRPr="00B60C81">
        <w:rPr>
          <w:rFonts w:cstheme="minorHAnsi"/>
        </w:rPr>
        <w:t xml:space="preserve"> stabilus </w:t>
      </w:r>
      <w:r w:rsidR="00EB1020">
        <w:rPr>
          <w:rFonts w:cstheme="minorHAnsi"/>
        </w:rPr>
        <w:t xml:space="preserve">ir </w:t>
      </w:r>
      <w:r w:rsidRPr="00B60C81">
        <w:rPr>
          <w:rFonts w:cstheme="minorHAnsi"/>
        </w:rPr>
        <w:t xml:space="preserve">dėl </w:t>
      </w:r>
      <w:r w:rsidR="00EB1020">
        <w:rPr>
          <w:rFonts w:cstheme="minorHAnsi"/>
        </w:rPr>
        <w:t xml:space="preserve">vykdomų tvarumo iniciatyvų bei didėjančios </w:t>
      </w:r>
      <w:r w:rsidRPr="00B60C81">
        <w:rPr>
          <w:rFonts w:cstheme="minorHAnsi"/>
        </w:rPr>
        <w:t>sertifikuotų pastatų</w:t>
      </w:r>
      <w:r w:rsidR="00EB1020">
        <w:rPr>
          <w:rFonts w:cstheme="minorHAnsi"/>
        </w:rPr>
        <w:t xml:space="preserve"> dalies </w:t>
      </w:r>
      <w:r w:rsidR="00EB1020" w:rsidRPr="00B60C81">
        <w:rPr>
          <w:rFonts w:cstheme="minorHAnsi"/>
        </w:rPr>
        <w:t>„Summus Capital“</w:t>
      </w:r>
      <w:r w:rsidR="00EB1020">
        <w:rPr>
          <w:rFonts w:cstheme="minorHAnsi"/>
        </w:rPr>
        <w:t xml:space="preserve"> porfelyje.</w:t>
      </w:r>
    </w:p>
    <w:p w14:paraId="078CB301" w14:textId="6C4F77E3" w:rsidR="00205D86" w:rsidRPr="00B60C81" w:rsidRDefault="004D5B01" w:rsidP="00205D86">
      <w:pPr>
        <w:jc w:val="both"/>
        <w:rPr>
          <w:rFonts w:cstheme="minorHAnsi"/>
        </w:rPr>
      </w:pPr>
      <w:r w:rsidRPr="00B60C81">
        <w:rPr>
          <w:rFonts w:cstheme="minorHAnsi"/>
        </w:rPr>
        <w:t>„</w:t>
      </w:r>
      <w:r w:rsidR="00205D86" w:rsidRPr="00B60C81">
        <w:rPr>
          <w:rFonts w:cstheme="minorHAnsi"/>
        </w:rPr>
        <w:t>Džiaugiamės galėdami išlaikyti BB reitingą net ir sudėtingomis ekonominėmis sąlygomis. Remdamiesi patikimais finansiniais rodikliais, mes ir toliau siek</w:t>
      </w:r>
      <w:r w:rsidRPr="00B60C81">
        <w:rPr>
          <w:rFonts w:cstheme="minorHAnsi"/>
        </w:rPr>
        <w:t>sime</w:t>
      </w:r>
      <w:r w:rsidR="00205D86" w:rsidRPr="00B60C81">
        <w:rPr>
          <w:rFonts w:cstheme="minorHAnsi"/>
        </w:rPr>
        <w:t xml:space="preserve"> užtikrinti stabilumą ir</w:t>
      </w:r>
      <w:r w:rsidRPr="00B60C81">
        <w:rPr>
          <w:rFonts w:cstheme="minorHAnsi"/>
        </w:rPr>
        <w:t xml:space="preserve"> kurti</w:t>
      </w:r>
      <w:r w:rsidR="00205D86" w:rsidRPr="00B60C81">
        <w:rPr>
          <w:rFonts w:cstheme="minorHAnsi"/>
        </w:rPr>
        <w:t xml:space="preserve"> vertę savo </w:t>
      </w:r>
      <w:r w:rsidRPr="00B60C81">
        <w:rPr>
          <w:rFonts w:cstheme="minorHAnsi"/>
        </w:rPr>
        <w:t>partneriams“</w:t>
      </w:r>
      <w:r w:rsidR="00205D86" w:rsidRPr="00B60C81">
        <w:rPr>
          <w:rFonts w:cstheme="minorHAnsi"/>
        </w:rPr>
        <w:t xml:space="preserve">, </w:t>
      </w:r>
      <w:r w:rsidRPr="00B60C81">
        <w:rPr>
          <w:rFonts w:cstheme="minorHAnsi"/>
        </w:rPr>
        <w:t>–</w:t>
      </w:r>
      <w:r w:rsidR="00205D86" w:rsidRPr="00B60C81">
        <w:rPr>
          <w:rFonts w:cstheme="minorHAnsi"/>
        </w:rPr>
        <w:t xml:space="preserve"> sakė </w:t>
      </w:r>
      <w:r w:rsidRPr="00B60C81">
        <w:rPr>
          <w:rFonts w:cstheme="minorHAnsi"/>
        </w:rPr>
        <w:t>„</w:t>
      </w:r>
      <w:r w:rsidR="00205D86" w:rsidRPr="00B60C81">
        <w:rPr>
          <w:rFonts w:cstheme="minorHAnsi"/>
        </w:rPr>
        <w:t>Summus Capital</w:t>
      </w:r>
      <w:r w:rsidRPr="00B60C81">
        <w:rPr>
          <w:rFonts w:cstheme="minorHAnsi"/>
        </w:rPr>
        <w:t>“</w:t>
      </w:r>
      <w:r w:rsidR="00205D86" w:rsidRPr="00B60C81">
        <w:rPr>
          <w:rFonts w:cstheme="minorHAnsi"/>
        </w:rPr>
        <w:t xml:space="preserve"> valdybos narys Aavo Koppelis.</w:t>
      </w:r>
    </w:p>
    <w:p w14:paraId="3BBBDC58" w14:textId="21E836BF" w:rsidR="00205D86" w:rsidRPr="00B60C81" w:rsidRDefault="00205D86" w:rsidP="00205D86">
      <w:pPr>
        <w:jc w:val="both"/>
        <w:rPr>
          <w:rFonts w:cstheme="minorHAnsi"/>
        </w:rPr>
      </w:pPr>
      <w:r w:rsidRPr="00B60C81">
        <w:rPr>
          <w:rFonts w:cstheme="minorHAnsi"/>
        </w:rPr>
        <w:t xml:space="preserve">2023 m. birželio pabaigoje </w:t>
      </w:r>
      <w:r w:rsidR="004D5B01" w:rsidRPr="00B60C81">
        <w:rPr>
          <w:rFonts w:cstheme="minorHAnsi"/>
        </w:rPr>
        <w:t xml:space="preserve">„Summus Capital“ </w:t>
      </w:r>
      <w:r w:rsidRPr="00B60C81">
        <w:rPr>
          <w:rFonts w:cstheme="minorHAnsi"/>
        </w:rPr>
        <w:t>išleid</w:t>
      </w:r>
      <w:r w:rsidR="004D5B01" w:rsidRPr="00B60C81">
        <w:rPr>
          <w:rFonts w:cstheme="minorHAnsi"/>
        </w:rPr>
        <w:t>o</w:t>
      </w:r>
      <w:r w:rsidRPr="00B60C81">
        <w:rPr>
          <w:rFonts w:cstheme="minorHAnsi"/>
        </w:rPr>
        <w:t xml:space="preserve"> 10 mln. eurų vertės įmon</w:t>
      </w:r>
      <w:r w:rsidR="004D5B01" w:rsidRPr="00B60C81">
        <w:rPr>
          <w:rFonts w:cstheme="minorHAnsi"/>
        </w:rPr>
        <w:t>ės</w:t>
      </w:r>
      <w:r w:rsidRPr="00B60C81">
        <w:rPr>
          <w:rFonts w:cstheme="minorHAnsi"/>
        </w:rPr>
        <w:t xml:space="preserve"> obligacijų</w:t>
      </w:r>
      <w:r w:rsidR="004D5B01" w:rsidRPr="00B60C81">
        <w:rPr>
          <w:rFonts w:cstheme="minorHAnsi"/>
        </w:rPr>
        <w:t xml:space="preserve"> –</w:t>
      </w:r>
      <w:r w:rsidRPr="00B60C81">
        <w:rPr>
          <w:rFonts w:cstheme="minorHAnsi"/>
        </w:rPr>
        <w:t xml:space="preserve"> trej</w:t>
      </w:r>
      <w:r w:rsidR="004D5B01" w:rsidRPr="00B60C81">
        <w:rPr>
          <w:rFonts w:cstheme="minorHAnsi"/>
        </w:rPr>
        <w:t>ų</w:t>
      </w:r>
      <w:r w:rsidRPr="00B60C81">
        <w:rPr>
          <w:rFonts w:cstheme="minorHAnsi"/>
        </w:rPr>
        <w:t xml:space="preserve"> met</w:t>
      </w:r>
      <w:r w:rsidR="00B60C81" w:rsidRPr="00B60C81">
        <w:rPr>
          <w:rFonts w:cstheme="minorHAnsi"/>
        </w:rPr>
        <w:t>ų</w:t>
      </w:r>
      <w:r w:rsidRPr="00B60C81">
        <w:rPr>
          <w:rFonts w:cstheme="minorHAnsi"/>
        </w:rPr>
        <w:t xml:space="preserve">, </w:t>
      </w:r>
      <w:r w:rsidR="001A2DB8">
        <w:rPr>
          <w:rFonts w:cstheme="minorHAnsi"/>
        </w:rPr>
        <w:t xml:space="preserve">su </w:t>
      </w:r>
      <w:r w:rsidRPr="00B60C81">
        <w:rPr>
          <w:rFonts w:cstheme="minorHAnsi"/>
        </w:rPr>
        <w:t xml:space="preserve">6,75 </w:t>
      </w:r>
      <w:r w:rsidR="004D5B01" w:rsidRPr="00B60C81">
        <w:rPr>
          <w:rFonts w:cstheme="minorHAnsi"/>
        </w:rPr>
        <w:t>proc.</w:t>
      </w:r>
      <w:r w:rsidRPr="00B60C81">
        <w:rPr>
          <w:rFonts w:cstheme="minorHAnsi"/>
        </w:rPr>
        <w:t xml:space="preserve"> </w:t>
      </w:r>
      <w:r w:rsidR="00B60C81" w:rsidRPr="00B60C81">
        <w:rPr>
          <w:rFonts w:cstheme="minorHAnsi"/>
        </w:rPr>
        <w:t>palūkanų išmoka kas ketvirtį</w:t>
      </w:r>
      <w:r w:rsidRPr="00B60C81">
        <w:rPr>
          <w:rFonts w:cstheme="minorHAnsi"/>
        </w:rPr>
        <w:t xml:space="preserve">. </w:t>
      </w:r>
    </w:p>
    <w:p w14:paraId="3100F18A" w14:textId="7D8F70A7" w:rsidR="00205D86" w:rsidRPr="001A2DB8" w:rsidRDefault="00205D86" w:rsidP="00205D86">
      <w:pPr>
        <w:jc w:val="both"/>
        <w:rPr>
          <w:rFonts w:cstheme="minorHAnsi"/>
          <w:b/>
          <w:bCs/>
        </w:rPr>
      </w:pPr>
      <w:r w:rsidRPr="001A2DB8">
        <w:rPr>
          <w:rFonts w:cstheme="minorHAnsi"/>
          <w:b/>
          <w:bCs/>
        </w:rPr>
        <w:t>Apie Scope</w:t>
      </w:r>
    </w:p>
    <w:p w14:paraId="0C3EFF3F" w14:textId="334AE95A" w:rsidR="00205D86" w:rsidRPr="00B60C81" w:rsidRDefault="00B60C81" w:rsidP="00205D86">
      <w:pPr>
        <w:jc w:val="both"/>
        <w:rPr>
          <w:rFonts w:cstheme="minorHAnsi"/>
          <w:i/>
          <w:iCs/>
        </w:rPr>
      </w:pPr>
      <w:r w:rsidRPr="00B60C81">
        <w:rPr>
          <w:rFonts w:cstheme="minorHAnsi"/>
          <w:i/>
          <w:iCs/>
        </w:rPr>
        <w:t>„</w:t>
      </w:r>
      <w:r w:rsidR="00205D86" w:rsidRPr="00B60C81">
        <w:rPr>
          <w:rFonts w:cstheme="minorHAnsi"/>
          <w:i/>
          <w:iCs/>
        </w:rPr>
        <w:t>Scope</w:t>
      </w:r>
      <w:r w:rsidRPr="00B60C81">
        <w:rPr>
          <w:rFonts w:cstheme="minorHAnsi"/>
          <w:i/>
          <w:iCs/>
        </w:rPr>
        <w:t>“</w:t>
      </w:r>
      <w:r w:rsidR="00205D86" w:rsidRPr="00B60C81">
        <w:rPr>
          <w:rFonts w:cstheme="minorHAnsi"/>
          <w:i/>
          <w:iCs/>
        </w:rPr>
        <w:t xml:space="preserve"> yra privati reitingų agentūra, įsikūrusi Berlyne, turinti biurus Frankfurte, Londone, Madride, Milane, Osle ir Paryžiuje. </w:t>
      </w:r>
      <w:r w:rsidRPr="00B60C81">
        <w:rPr>
          <w:rFonts w:cstheme="minorHAnsi"/>
          <w:i/>
          <w:iCs/>
        </w:rPr>
        <w:t>„</w:t>
      </w:r>
      <w:r w:rsidR="00205D86" w:rsidRPr="00B60C81">
        <w:rPr>
          <w:rFonts w:cstheme="minorHAnsi"/>
          <w:i/>
          <w:iCs/>
        </w:rPr>
        <w:t>Scope</w:t>
      </w:r>
      <w:r w:rsidRPr="00B60C81">
        <w:rPr>
          <w:rFonts w:cstheme="minorHAnsi"/>
          <w:i/>
          <w:iCs/>
        </w:rPr>
        <w:t>“</w:t>
      </w:r>
      <w:r w:rsidR="00205D86" w:rsidRPr="00B60C81">
        <w:rPr>
          <w:rFonts w:cstheme="minorHAnsi"/>
          <w:i/>
          <w:iCs/>
        </w:rPr>
        <w:t xml:space="preserve"> specializuojasi finansų įstaigų, įmonių, struktūrizuoto finansavimo, projektų finansavimo ir viešųjų finansų analizės ir reitingų srityje. </w:t>
      </w:r>
      <w:r w:rsidRPr="00B60C81">
        <w:rPr>
          <w:rFonts w:cstheme="minorHAnsi"/>
          <w:i/>
          <w:iCs/>
        </w:rPr>
        <w:t>„</w:t>
      </w:r>
      <w:r w:rsidR="00205D86" w:rsidRPr="00B60C81">
        <w:rPr>
          <w:rFonts w:cstheme="minorHAnsi"/>
          <w:i/>
          <w:iCs/>
        </w:rPr>
        <w:t>Scope Ratings</w:t>
      </w:r>
      <w:r w:rsidRPr="00B60C81">
        <w:rPr>
          <w:rFonts w:cstheme="minorHAnsi"/>
          <w:i/>
          <w:iCs/>
        </w:rPr>
        <w:t>“</w:t>
      </w:r>
      <w:r w:rsidR="00205D86" w:rsidRPr="00B60C81">
        <w:rPr>
          <w:rFonts w:cstheme="minorHAnsi"/>
          <w:i/>
          <w:iCs/>
        </w:rPr>
        <w:t xml:space="preserve"> yra kredito reitingų agentūra, įregistruota pagal ES reitingų reglamentą ir veikianti Europos Sąjungoje, turinti ECAI statusą.</w:t>
      </w:r>
    </w:p>
    <w:p w14:paraId="67D2CBA2" w14:textId="02E1B7C6" w:rsidR="00205D86" w:rsidRPr="001A2DB8" w:rsidRDefault="00205D86" w:rsidP="00205D86">
      <w:pPr>
        <w:jc w:val="both"/>
        <w:rPr>
          <w:rFonts w:cstheme="minorHAnsi"/>
          <w:b/>
          <w:bCs/>
        </w:rPr>
      </w:pPr>
      <w:r w:rsidRPr="001A2DB8">
        <w:rPr>
          <w:rFonts w:cstheme="minorHAnsi"/>
          <w:b/>
          <w:bCs/>
        </w:rPr>
        <w:t>Apie Summus Capital</w:t>
      </w:r>
    </w:p>
    <w:p w14:paraId="2D10F760" w14:textId="13329FC2" w:rsidR="0027709A" w:rsidRPr="00B60C81" w:rsidRDefault="00205D86" w:rsidP="00205D86">
      <w:pPr>
        <w:jc w:val="both"/>
        <w:rPr>
          <w:rFonts w:cstheme="minorHAnsi"/>
          <w:i/>
          <w:iCs/>
        </w:rPr>
      </w:pPr>
      <w:r w:rsidRPr="00B60C81">
        <w:rPr>
          <w:rFonts w:cstheme="minorHAnsi"/>
          <w:i/>
          <w:iCs/>
        </w:rPr>
        <w:t xml:space="preserve">Bendrovė </w:t>
      </w:r>
      <w:r w:rsidR="00B60C81" w:rsidRPr="00B60C81">
        <w:rPr>
          <w:rFonts w:cstheme="minorHAnsi"/>
          <w:i/>
          <w:iCs/>
        </w:rPr>
        <w:t>„</w:t>
      </w:r>
      <w:r w:rsidRPr="00B60C81">
        <w:rPr>
          <w:rFonts w:cstheme="minorHAnsi"/>
          <w:i/>
          <w:iCs/>
        </w:rPr>
        <w:t>Summus Capital</w:t>
      </w:r>
      <w:r w:rsidR="00B60C81" w:rsidRPr="00B60C81">
        <w:rPr>
          <w:rFonts w:cstheme="minorHAnsi"/>
          <w:i/>
          <w:iCs/>
        </w:rPr>
        <w:t>“</w:t>
      </w:r>
      <w:r w:rsidRPr="00B60C81">
        <w:rPr>
          <w:rFonts w:cstheme="minorHAnsi"/>
          <w:i/>
          <w:iCs/>
        </w:rPr>
        <w:t xml:space="preserve"> (www.summus.ee) yra nekilnojamojo turto investicijų holdingo bendrovė, įkurta 2013 m. Grupei priklauso 14 nekilnojamojo turto objektų portfelis trijose Baltijos šalyse, kurį sudaro mažmeninės prekybos, biurų, logistikos ir medicinos sektorių pastatai, kurių bendras nuomojamas plotas viršija 218 000 kv. m, o vertė </w:t>
      </w:r>
      <w:r w:rsidR="00B60C81" w:rsidRPr="00B60C81">
        <w:rPr>
          <w:rFonts w:cstheme="minorHAnsi"/>
          <w:i/>
          <w:iCs/>
        </w:rPr>
        <w:t>–</w:t>
      </w:r>
      <w:r w:rsidRPr="00B60C81">
        <w:rPr>
          <w:rFonts w:cstheme="minorHAnsi"/>
          <w:i/>
          <w:iCs/>
        </w:rPr>
        <w:t xml:space="preserve"> </w:t>
      </w:r>
      <w:r w:rsidR="00B60C81" w:rsidRPr="00B60C81">
        <w:rPr>
          <w:rFonts w:cstheme="minorHAnsi"/>
          <w:i/>
          <w:iCs/>
        </w:rPr>
        <w:t xml:space="preserve">per </w:t>
      </w:r>
      <w:r w:rsidRPr="00B60C81">
        <w:rPr>
          <w:rFonts w:cstheme="minorHAnsi"/>
          <w:i/>
          <w:iCs/>
        </w:rPr>
        <w:t>400 mln. eurų.</w:t>
      </w:r>
      <w:r w:rsidR="00B60C81" w:rsidRPr="00B60C81">
        <w:rPr>
          <w:rFonts w:cstheme="minorHAnsi"/>
          <w:i/>
          <w:iCs/>
        </w:rPr>
        <w:t xml:space="preserve"> „Summus Capital“ </w:t>
      </w:r>
      <w:r w:rsidRPr="00B60C81">
        <w:rPr>
          <w:rFonts w:cstheme="minorHAnsi"/>
          <w:i/>
          <w:iCs/>
        </w:rPr>
        <w:t>portfelį</w:t>
      </w:r>
      <w:r w:rsidR="00EB1020">
        <w:rPr>
          <w:rFonts w:cstheme="minorHAnsi"/>
          <w:i/>
          <w:iCs/>
        </w:rPr>
        <w:t xml:space="preserve"> valdo</w:t>
      </w:r>
      <w:r w:rsidRPr="00B60C81">
        <w:rPr>
          <w:rFonts w:cstheme="minorHAnsi"/>
          <w:i/>
          <w:iCs/>
        </w:rPr>
        <w:t xml:space="preserve"> </w:t>
      </w:r>
      <w:r w:rsidR="00B60C81" w:rsidRPr="00B60C81">
        <w:rPr>
          <w:rFonts w:cstheme="minorHAnsi"/>
          <w:i/>
          <w:iCs/>
        </w:rPr>
        <w:t>„</w:t>
      </w:r>
      <w:r w:rsidRPr="00B60C81">
        <w:rPr>
          <w:rFonts w:cstheme="minorHAnsi"/>
          <w:i/>
          <w:iCs/>
        </w:rPr>
        <w:t>Green Formula Capital</w:t>
      </w:r>
      <w:r w:rsidR="00B60C81" w:rsidRPr="00B60C81">
        <w:rPr>
          <w:rFonts w:cstheme="minorHAnsi"/>
          <w:i/>
          <w:iCs/>
        </w:rPr>
        <w:t>“</w:t>
      </w:r>
      <w:r w:rsidRPr="00B60C81">
        <w:rPr>
          <w:rFonts w:cstheme="minorHAnsi"/>
          <w:i/>
          <w:iCs/>
        </w:rPr>
        <w:t>.</w:t>
      </w:r>
    </w:p>
    <w:sectPr w:rsidR="0027709A" w:rsidRPr="00B60C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D86"/>
    <w:rsid w:val="00110CEB"/>
    <w:rsid w:val="001A2DB8"/>
    <w:rsid w:val="00205D86"/>
    <w:rsid w:val="0027709A"/>
    <w:rsid w:val="00284E1B"/>
    <w:rsid w:val="0040328C"/>
    <w:rsid w:val="004249B1"/>
    <w:rsid w:val="00475133"/>
    <w:rsid w:val="004D5B01"/>
    <w:rsid w:val="00716F53"/>
    <w:rsid w:val="00B60C81"/>
    <w:rsid w:val="00E662F0"/>
    <w:rsid w:val="00EB1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66EF"/>
  <w15:chartTrackingRefBased/>
  <w15:docId w15:val="{3C0A02CF-C052-4CC2-96F1-41054E83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B1020"/>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1268</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Lukas&amp;Berta</dc:creator>
  <cp:keywords/>
  <dc:description/>
  <cp:lastModifiedBy>Lukas&amp;Berta</cp:lastModifiedBy>
  <cp:revision>3</cp:revision>
  <dcterms:created xsi:type="dcterms:W3CDTF">2023-09-05T05:30:00Z</dcterms:created>
  <dcterms:modified xsi:type="dcterms:W3CDTF">2023-09-06T05:37:00Z</dcterms:modified>
</cp:coreProperties>
</file>