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36C1" w14:textId="5971ADFC" w:rsidR="008D1873" w:rsidRPr="00545746" w:rsidRDefault="00545746" w:rsidP="008D1873">
      <w:pPr>
        <w:spacing w:after="0"/>
        <w:rPr>
          <w:rFonts w:ascii="Roboto" w:eastAsia="Arial" w:hAnsi="Roboto" w:cs="Arial"/>
          <w:b/>
          <w:bCs/>
          <w:color w:val="000000" w:themeColor="text1"/>
        </w:rPr>
      </w:pPr>
      <w:r w:rsidRPr="00545746">
        <w:rPr>
          <w:rFonts w:ascii="Roboto" w:eastAsia="Arial" w:hAnsi="Roboto" w:cs="Arial"/>
          <w:b/>
          <w:bCs/>
          <w:color w:val="000000" w:themeColor="text1"/>
        </w:rPr>
        <w:t>Komentaras žiniasklaidai</w:t>
      </w:r>
    </w:p>
    <w:p w14:paraId="3D7F717B" w14:textId="77777777" w:rsidR="00C429AA" w:rsidRDefault="00C429AA" w:rsidP="00C429AA">
      <w:pPr>
        <w:jc w:val="both"/>
        <w:rPr>
          <w:rFonts w:ascii="Roboto" w:eastAsia="Arial" w:hAnsi="Roboto" w:cs="Arial"/>
          <w:color w:val="000000" w:themeColor="text1"/>
        </w:rPr>
      </w:pPr>
      <w:r w:rsidRPr="00C429AA">
        <w:rPr>
          <w:rFonts w:ascii="Roboto" w:eastAsia="Arial" w:hAnsi="Roboto" w:cs="Arial"/>
          <w:color w:val="000000" w:themeColor="text1"/>
        </w:rPr>
        <w:t>Darius Burdaitis</w:t>
      </w:r>
      <w:r>
        <w:rPr>
          <w:rFonts w:ascii="Roboto" w:eastAsia="Arial" w:hAnsi="Roboto" w:cs="Arial"/>
          <w:color w:val="000000" w:themeColor="text1"/>
        </w:rPr>
        <w:t xml:space="preserve">, </w:t>
      </w:r>
      <w:r w:rsidRPr="00C429AA">
        <w:rPr>
          <w:rFonts w:ascii="Roboto" w:eastAsia="Arial" w:hAnsi="Roboto" w:cs="Arial"/>
          <w:color w:val="000000" w:themeColor="text1"/>
        </w:rPr>
        <w:t>„Citadele“ banko Lietuvos filialo vadovas</w:t>
      </w:r>
    </w:p>
    <w:p w14:paraId="296533E1" w14:textId="5B8BAE65" w:rsidR="00F9526A" w:rsidRPr="00C429AA" w:rsidRDefault="008D1873" w:rsidP="00C429AA">
      <w:pPr>
        <w:jc w:val="both"/>
        <w:rPr>
          <w:rFonts w:ascii="Roboto" w:eastAsia="Arial" w:hAnsi="Roboto" w:cs="Arial"/>
          <w:color w:val="000000" w:themeColor="text1"/>
        </w:rPr>
      </w:pPr>
      <w:r w:rsidRPr="00147DE2">
        <w:rPr>
          <w:rFonts w:ascii="Roboto" w:hAnsi="Roboto" w:cs="Arial"/>
        </w:rPr>
        <w:t xml:space="preserve">2023 m. </w:t>
      </w:r>
      <w:r w:rsidR="00147DE2">
        <w:rPr>
          <w:rFonts w:ascii="Roboto" w:hAnsi="Roboto" w:cs="Arial"/>
        </w:rPr>
        <w:t xml:space="preserve">lapkričio </w:t>
      </w:r>
      <w:r w:rsidR="008E4A1A">
        <w:rPr>
          <w:rFonts w:ascii="Roboto" w:hAnsi="Roboto" w:cs="Arial"/>
          <w:lang w:val="en-US"/>
        </w:rPr>
        <w:t>20</w:t>
      </w:r>
      <w:r w:rsidR="00B35D41" w:rsidRPr="00147DE2">
        <w:rPr>
          <w:rFonts w:ascii="Roboto" w:hAnsi="Roboto" w:cs="Arial"/>
        </w:rPr>
        <w:t xml:space="preserve"> d.</w:t>
      </w:r>
    </w:p>
    <w:p w14:paraId="710A392C" w14:textId="77777777" w:rsidR="0047601A" w:rsidRPr="00D23B22" w:rsidRDefault="0047601A" w:rsidP="0034287D">
      <w:pPr>
        <w:spacing w:after="120"/>
        <w:jc w:val="both"/>
        <w:rPr>
          <w:rFonts w:ascii="Roboto" w:hAnsi="Roboto"/>
          <w:b/>
          <w:bCs/>
        </w:rPr>
      </w:pPr>
      <w:r w:rsidRPr="00D23B22">
        <w:rPr>
          <w:rFonts w:ascii="Roboto" w:hAnsi="Roboto"/>
          <w:b/>
          <w:bCs/>
        </w:rPr>
        <w:t>Trečiąjį ketvirtį naujų būsto paskolų apimtys Lietuvoje susitraukė 27 proc., bet reikia atkreipti dėmesį į detales</w:t>
      </w:r>
    </w:p>
    <w:p w14:paraId="268D7300" w14:textId="5A810C11" w:rsidR="00553591" w:rsidRDefault="00B67322" w:rsidP="0034287D">
      <w:pPr>
        <w:spacing w:after="120"/>
        <w:jc w:val="both"/>
        <w:rPr>
          <w:rFonts w:ascii="Roboto" w:hAnsi="Roboto"/>
          <w:b/>
          <w:bCs/>
        </w:rPr>
      </w:pPr>
      <w:r w:rsidRPr="00B67322">
        <w:rPr>
          <w:rFonts w:ascii="Roboto" w:hAnsi="Roboto"/>
          <w:b/>
          <w:bCs/>
        </w:rPr>
        <w:t>Neseniai Lietuvos bankas paskelbė duomenis apie naujų paskolų apimtis bei palūkanų normas Lietuvoje už rugsėjį – todėl galima pasidaryti išvadas apie pagrindines tendencijas, kurios trečiąjį šių metų ketvirtį vyravo Lietuvos skolinimo rinkoje.</w:t>
      </w:r>
      <w:r w:rsidR="00357C20">
        <w:rPr>
          <w:rFonts w:ascii="Roboto" w:hAnsi="Roboto"/>
          <w:b/>
          <w:bCs/>
        </w:rPr>
        <w:t xml:space="preserve"> </w:t>
      </w:r>
      <w:r w:rsidR="00DA3B6A">
        <w:rPr>
          <w:rFonts w:ascii="Roboto" w:hAnsi="Roboto"/>
          <w:b/>
          <w:bCs/>
        </w:rPr>
        <w:t xml:space="preserve">Nors </w:t>
      </w:r>
      <w:r w:rsidR="00172976">
        <w:rPr>
          <w:rFonts w:ascii="Roboto" w:hAnsi="Roboto"/>
          <w:b/>
          <w:bCs/>
        </w:rPr>
        <w:t xml:space="preserve">statistika rodo Lietuvos būsto paskolų </w:t>
      </w:r>
      <w:r w:rsidR="00DA3624">
        <w:rPr>
          <w:rFonts w:ascii="Roboto" w:hAnsi="Roboto"/>
          <w:b/>
          <w:bCs/>
        </w:rPr>
        <w:t>apimčių nuosmukį,</w:t>
      </w:r>
      <w:r w:rsidR="008B40A3">
        <w:rPr>
          <w:rFonts w:ascii="Roboto" w:hAnsi="Roboto"/>
          <w:b/>
          <w:bCs/>
        </w:rPr>
        <w:t xml:space="preserve"> išnagrinėjus duomenis</w:t>
      </w:r>
      <w:r w:rsidR="00EF2A7C">
        <w:rPr>
          <w:rFonts w:ascii="Roboto" w:hAnsi="Roboto"/>
          <w:b/>
          <w:bCs/>
        </w:rPr>
        <w:t xml:space="preserve"> galima matyti, kad rinka normalizuojasi.</w:t>
      </w:r>
      <w:r w:rsidR="006F5F1C">
        <w:rPr>
          <w:rFonts w:ascii="Roboto" w:hAnsi="Roboto"/>
          <w:b/>
          <w:bCs/>
        </w:rPr>
        <w:t xml:space="preserve"> </w:t>
      </w:r>
    </w:p>
    <w:p w14:paraId="4BC88AA9" w14:textId="48D9B2BA" w:rsidR="00AB6677" w:rsidRDefault="00AB6677" w:rsidP="0034287D">
      <w:pPr>
        <w:spacing w:after="120"/>
        <w:jc w:val="both"/>
        <w:rPr>
          <w:rFonts w:ascii="Roboto" w:hAnsi="Roboto"/>
          <w:b/>
          <w:bCs/>
        </w:rPr>
      </w:pPr>
      <w:r>
        <w:rPr>
          <w:rFonts w:ascii="Roboto" w:hAnsi="Roboto"/>
          <w:b/>
          <w:bCs/>
        </w:rPr>
        <w:t>Kontrastinga skolinimosi statistika</w:t>
      </w:r>
    </w:p>
    <w:p w14:paraId="390AD83F" w14:textId="585CFBDF" w:rsidR="004F4B39" w:rsidRPr="004F4B39" w:rsidRDefault="004F4B39" w:rsidP="0034287D">
      <w:pPr>
        <w:spacing w:after="120"/>
        <w:jc w:val="both"/>
        <w:rPr>
          <w:rFonts w:ascii="Roboto" w:hAnsi="Roboto"/>
        </w:rPr>
      </w:pPr>
      <w:r w:rsidRPr="004F4B39">
        <w:rPr>
          <w:rFonts w:ascii="Roboto" w:hAnsi="Roboto"/>
        </w:rPr>
        <w:t xml:space="preserve">Trečiojo ketvirčio bankų </w:t>
      </w:r>
      <w:r w:rsidR="007B7055" w:rsidRPr="004F4B39">
        <w:rPr>
          <w:rFonts w:ascii="Roboto" w:hAnsi="Roboto"/>
        </w:rPr>
        <w:t xml:space="preserve">naujų </w:t>
      </w:r>
      <w:r w:rsidRPr="004F4B39">
        <w:rPr>
          <w:rFonts w:ascii="Roboto" w:hAnsi="Roboto"/>
        </w:rPr>
        <w:t xml:space="preserve">paskolų statistika Lietuvoje įdomi tuo, kad ji yra kontrastinga – verslo paskolų apimtys fiksavo dviženklį augimą, tuo tarpu kai skolinimo gyventojams apimtys sparčia traukėsi. Lyginant su trečiuoju 2022 m. ketvirčiu, naujų paskolų apimtys verslui išaugo 39 proc., tačiau naujų paskolų gyventojams per metus sumažėjo 16,3 proc. Kalbant apie namų ūkių sektorių, ypač ryškus kritimas fiksuojamas būsto paskolų segmente: lyginant su trečiu 2022 m. ketvirčiu, naujų būsto paskolų apimtys traukėsi 27 proc. </w:t>
      </w:r>
    </w:p>
    <w:p w14:paraId="7016CD10" w14:textId="1C55E7D7" w:rsidR="004F4B39" w:rsidRPr="004F4B39" w:rsidRDefault="00E76A47" w:rsidP="0034287D">
      <w:pPr>
        <w:spacing w:after="120"/>
        <w:jc w:val="both"/>
        <w:rPr>
          <w:rFonts w:ascii="Roboto" w:hAnsi="Roboto"/>
        </w:rPr>
      </w:pPr>
      <w:r>
        <w:rPr>
          <w:rFonts w:ascii="Roboto" w:hAnsi="Roboto"/>
        </w:rPr>
        <w:t>B</w:t>
      </w:r>
      <w:r w:rsidR="004F4B39" w:rsidRPr="004F4B39">
        <w:rPr>
          <w:rFonts w:ascii="Roboto" w:hAnsi="Roboto"/>
        </w:rPr>
        <w:t>ūsto paskolų apimčių nuosmukis yra didžiausias nuo</w:t>
      </w:r>
      <w:r w:rsidR="00936ABC" w:rsidRPr="004F4B39">
        <w:rPr>
          <w:rFonts w:ascii="Roboto" w:hAnsi="Roboto"/>
        </w:rPr>
        <w:t xml:space="preserve"> 2015 m.</w:t>
      </w:r>
      <w:r w:rsidR="00936ABC">
        <w:rPr>
          <w:rFonts w:ascii="Roboto" w:hAnsi="Roboto"/>
        </w:rPr>
        <w:t xml:space="preserve">, kai </w:t>
      </w:r>
      <w:r w:rsidR="00936ABC" w:rsidRPr="004F4B39">
        <w:rPr>
          <w:rFonts w:ascii="Roboto" w:hAnsi="Roboto"/>
        </w:rPr>
        <w:t xml:space="preserve">Lietuvos bankas </w:t>
      </w:r>
      <w:r w:rsidR="00936ABC">
        <w:rPr>
          <w:rFonts w:ascii="Roboto" w:hAnsi="Roboto"/>
        </w:rPr>
        <w:t xml:space="preserve">pradėjo skelbti </w:t>
      </w:r>
      <w:r w:rsidR="00936ABC" w:rsidRPr="004F4B39">
        <w:rPr>
          <w:rFonts w:ascii="Roboto" w:hAnsi="Roboto"/>
        </w:rPr>
        <w:t>duomenis apie naujų paskolų dinamiką Lietuvoje</w:t>
      </w:r>
      <w:r w:rsidR="004F4B39" w:rsidRPr="004F4B39">
        <w:rPr>
          <w:rFonts w:ascii="Roboto" w:hAnsi="Roboto"/>
        </w:rPr>
        <w:t>. Iš pirmo žvilgsnio, tokia statistika atrodo liūdnai ir rodo apie ženklų Lietuvos būsto paskolų rinkos susitraukimą</w:t>
      </w:r>
      <w:r w:rsidR="00ED2319">
        <w:rPr>
          <w:rFonts w:ascii="Roboto" w:hAnsi="Roboto"/>
        </w:rPr>
        <w:t>.</w:t>
      </w:r>
      <w:r w:rsidR="004F4B39" w:rsidRPr="004F4B39">
        <w:rPr>
          <w:rFonts w:ascii="Roboto" w:hAnsi="Roboto"/>
        </w:rPr>
        <w:t xml:space="preserve"> </w:t>
      </w:r>
      <w:r w:rsidR="00ED2319">
        <w:rPr>
          <w:rFonts w:ascii="Roboto" w:hAnsi="Roboto"/>
        </w:rPr>
        <w:t>T</w:t>
      </w:r>
      <w:r w:rsidR="004F4B39" w:rsidRPr="004F4B39">
        <w:rPr>
          <w:rFonts w:ascii="Roboto" w:hAnsi="Roboto"/>
        </w:rPr>
        <w:t>ačiau ne</w:t>
      </w:r>
      <w:r w:rsidR="00ED2319">
        <w:rPr>
          <w:rFonts w:ascii="Roboto" w:hAnsi="Roboto"/>
        </w:rPr>
        <w:t xml:space="preserve">reikėtų </w:t>
      </w:r>
      <w:r w:rsidR="004F4B39" w:rsidRPr="004F4B39">
        <w:rPr>
          <w:rFonts w:ascii="Roboto" w:hAnsi="Roboto"/>
        </w:rPr>
        <w:t>skubė</w:t>
      </w:r>
      <w:r w:rsidR="00ED2319">
        <w:rPr>
          <w:rFonts w:ascii="Roboto" w:hAnsi="Roboto"/>
        </w:rPr>
        <w:t>ti</w:t>
      </w:r>
      <w:r w:rsidR="004F4B39" w:rsidRPr="004F4B39">
        <w:rPr>
          <w:rFonts w:ascii="Roboto" w:hAnsi="Roboto"/>
        </w:rPr>
        <w:t xml:space="preserve"> daryti išvad</w:t>
      </w:r>
      <w:r>
        <w:rPr>
          <w:rFonts w:ascii="Roboto" w:hAnsi="Roboto"/>
        </w:rPr>
        <w:t>ų</w:t>
      </w:r>
      <w:r w:rsidR="00ED2319">
        <w:rPr>
          <w:rFonts w:ascii="Roboto" w:hAnsi="Roboto"/>
        </w:rPr>
        <w:t>,</w:t>
      </w:r>
      <w:r w:rsidR="004F4B39" w:rsidRPr="004F4B39">
        <w:rPr>
          <w:rFonts w:ascii="Roboto" w:hAnsi="Roboto"/>
        </w:rPr>
        <w:t xml:space="preserve"> kadangi, v</w:t>
      </w:r>
      <w:r w:rsidR="00ED2319">
        <w:rPr>
          <w:rFonts w:ascii="Roboto" w:hAnsi="Roboto"/>
        </w:rPr>
        <w:t>iskas</w:t>
      </w:r>
      <w:r w:rsidR="004F4B39" w:rsidRPr="004F4B39">
        <w:rPr>
          <w:rFonts w:ascii="Roboto" w:hAnsi="Roboto"/>
        </w:rPr>
        <w:t xml:space="preserve"> slypi detalėse ir ši statistika nėra tokia bloga</w:t>
      </w:r>
      <w:r w:rsidR="009B3533">
        <w:rPr>
          <w:rFonts w:ascii="Roboto" w:hAnsi="Roboto"/>
        </w:rPr>
        <w:t>,</w:t>
      </w:r>
      <w:r w:rsidR="004F4B39" w:rsidRPr="004F4B39">
        <w:rPr>
          <w:rFonts w:ascii="Roboto" w:hAnsi="Roboto"/>
        </w:rPr>
        <w:t xml:space="preserve"> kaip atrodo iš pirmo žvilgsnio. </w:t>
      </w:r>
    </w:p>
    <w:p w14:paraId="3E22F21B" w14:textId="3D434E2E" w:rsidR="00C13D41" w:rsidRDefault="004F4B39" w:rsidP="0034287D">
      <w:pPr>
        <w:spacing w:after="120"/>
        <w:jc w:val="both"/>
        <w:rPr>
          <w:rFonts w:ascii="Roboto" w:hAnsi="Roboto"/>
        </w:rPr>
      </w:pPr>
      <w:r w:rsidRPr="004F4B39">
        <w:rPr>
          <w:rFonts w:ascii="Roboto" w:hAnsi="Roboto"/>
        </w:rPr>
        <w:t xml:space="preserve">Detaliau panagrinėjus duomenis, galima pastebėti, kad trečiąjį 2023 m. ketvirtį naujų būsto paskolų apimtys vis dar buvo didesnės nei prieš </w:t>
      </w:r>
      <w:proofErr w:type="spellStart"/>
      <w:r w:rsidRPr="004F4B39">
        <w:rPr>
          <w:rFonts w:ascii="Roboto" w:hAnsi="Roboto"/>
        </w:rPr>
        <w:t>Covid</w:t>
      </w:r>
      <w:proofErr w:type="spellEnd"/>
      <w:r w:rsidR="009B3533">
        <w:rPr>
          <w:rFonts w:ascii="Roboto" w:hAnsi="Roboto"/>
        </w:rPr>
        <w:t>-</w:t>
      </w:r>
      <w:r w:rsidR="009B3533">
        <w:rPr>
          <w:rFonts w:ascii="Roboto" w:hAnsi="Roboto"/>
          <w:lang w:val="en-US"/>
        </w:rPr>
        <w:t>19</w:t>
      </w:r>
      <w:r w:rsidRPr="004F4B39">
        <w:rPr>
          <w:rFonts w:ascii="Roboto" w:hAnsi="Roboto"/>
        </w:rPr>
        <w:t xml:space="preserve"> pandemiją</w:t>
      </w:r>
      <w:r w:rsidR="009B3533">
        <w:rPr>
          <w:rFonts w:ascii="Roboto" w:hAnsi="Roboto"/>
        </w:rPr>
        <w:t>. P</w:t>
      </w:r>
      <w:r w:rsidRPr="004F4B39">
        <w:rPr>
          <w:rFonts w:ascii="Roboto" w:hAnsi="Roboto"/>
        </w:rPr>
        <w:t>avyzdžiui, lyginant su trečiuoju 2019 m. ketvirčiu, prieaugis siekia lygiai 20 proc., lyginant su 2018 m. trečiu ketvirčiu prieaugis siekia dar daugiau</w:t>
      </w:r>
      <w:r w:rsidR="000F45C3">
        <w:rPr>
          <w:rFonts w:ascii="Roboto" w:hAnsi="Roboto"/>
        </w:rPr>
        <w:t xml:space="preserve"> –</w:t>
      </w:r>
      <w:r w:rsidRPr="004F4B39">
        <w:rPr>
          <w:rFonts w:ascii="Roboto" w:hAnsi="Roboto"/>
        </w:rPr>
        <w:t xml:space="preserve"> +22 proc. Taigi, nors lyginant su 2022 m. naujų būsto paskolų apimtys sparčiai traukėsi, naujų būsto paskolų išdavimo apimtys vis dar viršijo </w:t>
      </w:r>
      <w:proofErr w:type="spellStart"/>
      <w:r w:rsidRPr="004F4B39">
        <w:rPr>
          <w:rFonts w:ascii="Roboto" w:hAnsi="Roboto"/>
        </w:rPr>
        <w:t>prieš</w:t>
      </w:r>
      <w:r w:rsidR="000F45C3">
        <w:rPr>
          <w:rFonts w:ascii="Roboto" w:hAnsi="Roboto"/>
        </w:rPr>
        <w:t>pandeminį</w:t>
      </w:r>
      <w:proofErr w:type="spellEnd"/>
      <w:r w:rsidRPr="004F4B39">
        <w:rPr>
          <w:rFonts w:ascii="Roboto" w:hAnsi="Roboto"/>
        </w:rPr>
        <w:t xml:space="preserve"> laikotarpį. Kitaip sakant – ženklų šio rodiklio kritimą šiemet lemia tai, kad dėl žemų palūkanų pandemijos metu Lietuvos būsto paskolų skolinimo apimtys pasiekė itin aukštą lygį, su kuriuo lyginame šių metų duomenis. </w:t>
      </w:r>
    </w:p>
    <w:p w14:paraId="35C5D965" w14:textId="5A1B1F43" w:rsidR="004F4B39" w:rsidRDefault="004F4B39" w:rsidP="0034287D">
      <w:pPr>
        <w:spacing w:after="120"/>
        <w:jc w:val="both"/>
        <w:rPr>
          <w:rFonts w:ascii="Roboto" w:hAnsi="Roboto"/>
        </w:rPr>
      </w:pPr>
      <w:r w:rsidRPr="004F4B39">
        <w:rPr>
          <w:rFonts w:ascii="Roboto" w:hAnsi="Roboto"/>
        </w:rPr>
        <w:t>Šį teiginį galima iliustruoti skaičiais: trečiąjį 2019 m. ketvirtį naujų būsto paskolų Lietuvoje buvo išduota už 344 mln. EUR, tuo tarpu</w:t>
      </w:r>
      <w:r w:rsidR="00C13D41">
        <w:rPr>
          <w:rFonts w:ascii="Roboto" w:hAnsi="Roboto"/>
        </w:rPr>
        <w:t>,</w:t>
      </w:r>
      <w:r w:rsidRPr="004F4B39">
        <w:rPr>
          <w:rFonts w:ascii="Roboto" w:hAnsi="Roboto"/>
        </w:rPr>
        <w:t xml:space="preserve"> kai tą patį 2022 m. laikotarpį – jau 570 mln. EUR, o trečiąjį šių metų ketvirtį – 413 mln. EUR, </w:t>
      </w:r>
      <w:proofErr w:type="spellStart"/>
      <w:r w:rsidRPr="004F4B39">
        <w:rPr>
          <w:rFonts w:ascii="Roboto" w:hAnsi="Roboto"/>
        </w:rPr>
        <w:t>t.y</w:t>
      </w:r>
      <w:proofErr w:type="spellEnd"/>
      <w:r w:rsidRPr="004F4B39">
        <w:rPr>
          <w:rFonts w:ascii="Roboto" w:hAnsi="Roboto"/>
        </w:rPr>
        <w:t>. gerokai mažiau nei prieš metus</w:t>
      </w:r>
      <w:r w:rsidR="00C13D41">
        <w:rPr>
          <w:rFonts w:ascii="Roboto" w:hAnsi="Roboto"/>
        </w:rPr>
        <w:t>,</w:t>
      </w:r>
      <w:r w:rsidRPr="004F4B39">
        <w:rPr>
          <w:rFonts w:ascii="Roboto" w:hAnsi="Roboto"/>
        </w:rPr>
        <w:t xml:space="preserve"> bet daugiau nei 2019 m.</w:t>
      </w:r>
    </w:p>
    <w:p w14:paraId="59B47643" w14:textId="5BF20498" w:rsidR="000C77CF" w:rsidRPr="0046121E" w:rsidRDefault="000C77CF" w:rsidP="0034287D">
      <w:pPr>
        <w:spacing w:after="120"/>
        <w:jc w:val="both"/>
        <w:rPr>
          <w:rFonts w:ascii="Roboto" w:hAnsi="Roboto"/>
          <w:b/>
          <w:bCs/>
        </w:rPr>
      </w:pPr>
      <w:r w:rsidRPr="0046121E">
        <w:rPr>
          <w:rFonts w:ascii="Roboto" w:hAnsi="Roboto"/>
          <w:b/>
          <w:bCs/>
        </w:rPr>
        <w:t>Rinka normalizuojasi</w:t>
      </w:r>
    </w:p>
    <w:p w14:paraId="0231D7D4" w14:textId="59AD1E94" w:rsidR="004F4B39" w:rsidRPr="004F4B39" w:rsidRDefault="004F4B39" w:rsidP="0034287D">
      <w:pPr>
        <w:spacing w:after="120"/>
        <w:jc w:val="both"/>
        <w:rPr>
          <w:rFonts w:ascii="Roboto" w:hAnsi="Roboto"/>
        </w:rPr>
      </w:pPr>
      <w:r w:rsidRPr="004F4B39">
        <w:rPr>
          <w:rFonts w:ascii="Roboto" w:hAnsi="Roboto"/>
        </w:rPr>
        <w:t>Taigi, dabartinį spartų būsto paskolų apimčių nuosmukį būtų galima apibūdinti labiau kaip rinkos normalizavimąsi, bet ne kaip didžiulę korekciją žemyn. Didelės įtakos šiam normalizavimuisi turėjo tai, kad Europos Centrinis Bankas (ECB) nuo 2022 m. liepos 10 kartų iš eilės padidino bazines palūkanų norma</w:t>
      </w:r>
      <w:r w:rsidR="007C112D">
        <w:rPr>
          <w:rFonts w:ascii="Roboto" w:hAnsi="Roboto"/>
        </w:rPr>
        <w:t>s. Tai</w:t>
      </w:r>
      <w:r w:rsidRPr="004F4B39">
        <w:rPr>
          <w:rFonts w:ascii="Roboto" w:hAnsi="Roboto"/>
        </w:rPr>
        <w:t xml:space="preserve"> turėjo įtakos ir būsto paskolų palūkanoms Lietuvoje: šių metų rugsėjį naujų būsto paskolų palūkanos Lietuvoje siekė 5,79 proc., tuo tarpu kai 2022 m. rugsėjį – 3,55 proc., o 2019 m. rugsėjį – 2,42 proc. Įtakos būsto paskolų apimčių kritimui galėjo turėti ir išaugusi infliacija bei padidėję pragyvenimo kaštai</w:t>
      </w:r>
      <w:r w:rsidR="00D7756E">
        <w:rPr>
          <w:rFonts w:ascii="Roboto" w:hAnsi="Roboto"/>
        </w:rPr>
        <w:t>.</w:t>
      </w:r>
      <w:r w:rsidRPr="004F4B39">
        <w:rPr>
          <w:rFonts w:ascii="Roboto" w:hAnsi="Roboto"/>
        </w:rPr>
        <w:t xml:space="preserve"> </w:t>
      </w:r>
      <w:r w:rsidR="00D7756E">
        <w:rPr>
          <w:rFonts w:ascii="Roboto" w:hAnsi="Roboto"/>
        </w:rPr>
        <w:t>D</w:t>
      </w:r>
      <w:r w:rsidRPr="004F4B39">
        <w:rPr>
          <w:rFonts w:ascii="Roboto" w:hAnsi="Roboto"/>
        </w:rPr>
        <w:t xml:space="preserve">ėl </w:t>
      </w:r>
      <w:r w:rsidR="00D7756E">
        <w:rPr>
          <w:rFonts w:ascii="Roboto" w:hAnsi="Roboto"/>
        </w:rPr>
        <w:t>t</w:t>
      </w:r>
      <w:r w:rsidRPr="004F4B39">
        <w:rPr>
          <w:rFonts w:ascii="Roboto" w:hAnsi="Roboto"/>
        </w:rPr>
        <w:t>o daliai gyventojų yra sunkiau sukaupti pradinį įnašą būsto įsigijimui.</w:t>
      </w:r>
    </w:p>
    <w:p w14:paraId="4D319537" w14:textId="0D8AA899" w:rsidR="004F4B39" w:rsidRPr="004F4B39" w:rsidRDefault="004F4B39" w:rsidP="0034287D">
      <w:pPr>
        <w:spacing w:after="120"/>
        <w:jc w:val="both"/>
        <w:rPr>
          <w:rFonts w:ascii="Roboto" w:hAnsi="Roboto"/>
        </w:rPr>
      </w:pPr>
      <w:r w:rsidRPr="004F4B39">
        <w:rPr>
          <w:rFonts w:ascii="Roboto" w:hAnsi="Roboto"/>
        </w:rPr>
        <w:t xml:space="preserve">Nors naujų būsto paskolų apimtys Lietuvoje traukiasi, horizonte pastaruoju metu atsirado keli svarbūs faktoriai, kurie gali pradėti teigiamai veikti būsto paskolų paklausą bei naujų būsto </w:t>
      </w:r>
      <w:r w:rsidRPr="004F4B39">
        <w:rPr>
          <w:rFonts w:ascii="Roboto" w:hAnsi="Roboto"/>
        </w:rPr>
        <w:lastRenderedPageBreak/>
        <w:t xml:space="preserve">paskolų statistiką. Pirma – spalį euro zonos infliacija sulėtėjo iki 2,9 proc., o išankstiniai indikatoriai rodo, kad infliacijos tempai euro zonoje toliau lėtės. Lėtėjant infliacijai bei pačiai euro zonos ekonomikai, rinka nebemato tolesnio bazinių palūkanų augimo euro zonoje. </w:t>
      </w:r>
      <w:r w:rsidR="00D7756E">
        <w:rPr>
          <w:rFonts w:ascii="Roboto" w:hAnsi="Roboto"/>
        </w:rPr>
        <w:t>„</w:t>
      </w:r>
      <w:proofErr w:type="spellStart"/>
      <w:r w:rsidRPr="004F4B39">
        <w:rPr>
          <w:rFonts w:ascii="Roboto" w:hAnsi="Roboto"/>
        </w:rPr>
        <w:t>Bloomberg</w:t>
      </w:r>
      <w:proofErr w:type="spellEnd"/>
      <w:r w:rsidR="00D7756E">
        <w:rPr>
          <w:rFonts w:ascii="Roboto" w:hAnsi="Roboto"/>
        </w:rPr>
        <w:t>“</w:t>
      </w:r>
      <w:r w:rsidRPr="004F4B39">
        <w:rPr>
          <w:rFonts w:ascii="Roboto" w:hAnsi="Roboto"/>
        </w:rPr>
        <w:t xml:space="preserve"> duomenys rodo 47 proc. bazinių palūkanų euro zonoje mažinimo tikimybę 2024 m. balandį ir 60 proc. palūkanų mažinimo tikimybę birželį. </w:t>
      </w:r>
    </w:p>
    <w:p w14:paraId="0236377A" w14:textId="617AE729" w:rsidR="004F4B39" w:rsidRPr="004F4B39" w:rsidRDefault="004F4B39" w:rsidP="0034287D">
      <w:pPr>
        <w:spacing w:after="120"/>
        <w:jc w:val="both"/>
        <w:rPr>
          <w:rFonts w:ascii="Roboto" w:hAnsi="Roboto"/>
        </w:rPr>
      </w:pPr>
      <w:r w:rsidRPr="004F4B39">
        <w:rPr>
          <w:rFonts w:ascii="Roboto" w:hAnsi="Roboto"/>
        </w:rPr>
        <w:t xml:space="preserve">Antra – 2024 m. Lietuvoje turėtų būti pozityvūs būsto </w:t>
      </w:r>
      <w:proofErr w:type="spellStart"/>
      <w:r w:rsidRPr="004F4B39">
        <w:rPr>
          <w:rFonts w:ascii="Roboto" w:hAnsi="Roboto"/>
        </w:rPr>
        <w:t>įperkamumo</w:t>
      </w:r>
      <w:proofErr w:type="spellEnd"/>
      <w:r w:rsidRPr="004F4B39">
        <w:rPr>
          <w:rFonts w:ascii="Roboto" w:hAnsi="Roboto"/>
        </w:rPr>
        <w:t xml:space="preserve"> atžvilgiu. „Citadele“ bankas prognozuoja, kad infliacija Lietuvoje 2024 m. sieks 2,5 proc., o darbo užmokestis kitąmet turėtų padidėti 6,8 proc. – tai reiškia, kad 2024 m. didės reali gyventojų perkamoji galia. Atlyginimų augimui įtakos turės ir stipri darbo rinka: manome, kad nedarbas Lietuvoje sumažės nuo 6,6 proc. šiemet iki 5,9 proc. 2024 m. </w:t>
      </w:r>
      <w:r w:rsidR="00A8587E">
        <w:rPr>
          <w:rFonts w:ascii="Roboto" w:hAnsi="Roboto"/>
        </w:rPr>
        <w:t>Taip pat</w:t>
      </w:r>
      <w:r w:rsidRPr="004F4B39">
        <w:rPr>
          <w:rFonts w:ascii="Roboto" w:hAnsi="Roboto"/>
        </w:rPr>
        <w:t xml:space="preserve"> yra pagrindo 2024 m. tikėtis ir NT kainų kritimo</w:t>
      </w:r>
      <w:r w:rsidR="00A8587E">
        <w:rPr>
          <w:rFonts w:ascii="Roboto" w:hAnsi="Roboto"/>
        </w:rPr>
        <w:t>,</w:t>
      </w:r>
      <w:r w:rsidRPr="004F4B39">
        <w:rPr>
          <w:rFonts w:ascii="Roboto" w:hAnsi="Roboto"/>
        </w:rPr>
        <w:t xml:space="preserve"> kadangi vėstant aktyvumui NT rinkoje, vystytojai bus pasiruošę kalbėti apie nuolaidas. </w:t>
      </w:r>
    </w:p>
    <w:p w14:paraId="74FAFB4A" w14:textId="38E3CF72" w:rsidR="004F4B39" w:rsidRDefault="004F4B39" w:rsidP="0034287D">
      <w:pPr>
        <w:spacing w:after="120"/>
        <w:jc w:val="both"/>
        <w:rPr>
          <w:rFonts w:ascii="Roboto" w:hAnsi="Roboto"/>
        </w:rPr>
      </w:pPr>
      <w:r w:rsidRPr="004F4B39">
        <w:rPr>
          <w:rFonts w:ascii="Roboto" w:hAnsi="Roboto"/>
        </w:rPr>
        <w:t xml:space="preserve">Apibendrinant, trečiojo ketvirčio Lietuvos naujų būsto paskolų statistika iš pirmo žvilgsnio atrodo gąsdinančiai, tačiau tai yra labiau rinkos normalizavimasis po </w:t>
      </w:r>
      <w:proofErr w:type="spellStart"/>
      <w:r w:rsidRPr="004F4B39">
        <w:rPr>
          <w:rFonts w:ascii="Roboto" w:hAnsi="Roboto"/>
        </w:rPr>
        <w:t>Covid</w:t>
      </w:r>
      <w:proofErr w:type="spellEnd"/>
      <w:r w:rsidR="002C5C3B">
        <w:rPr>
          <w:rFonts w:ascii="Roboto" w:hAnsi="Roboto"/>
        </w:rPr>
        <w:t>-</w:t>
      </w:r>
      <w:r w:rsidR="002C5C3B">
        <w:rPr>
          <w:rFonts w:ascii="Roboto" w:hAnsi="Roboto"/>
          <w:lang w:val="en-US"/>
        </w:rPr>
        <w:t>19</w:t>
      </w:r>
      <w:r w:rsidRPr="004F4B39">
        <w:rPr>
          <w:rFonts w:ascii="Roboto" w:hAnsi="Roboto"/>
        </w:rPr>
        <w:t xml:space="preserve"> pandemijos</w:t>
      </w:r>
      <w:r w:rsidR="00F22206">
        <w:rPr>
          <w:rFonts w:ascii="Roboto" w:hAnsi="Roboto"/>
        </w:rPr>
        <w:t>,</w:t>
      </w:r>
      <w:r w:rsidRPr="004F4B39">
        <w:rPr>
          <w:rFonts w:ascii="Roboto" w:hAnsi="Roboto"/>
        </w:rPr>
        <w:t xml:space="preserve"> </w:t>
      </w:r>
      <w:r w:rsidR="0046121E">
        <w:rPr>
          <w:rFonts w:ascii="Roboto" w:hAnsi="Roboto"/>
        </w:rPr>
        <w:t>k</w:t>
      </w:r>
      <w:r w:rsidRPr="004F4B39">
        <w:rPr>
          <w:rFonts w:ascii="Roboto" w:hAnsi="Roboto"/>
        </w:rPr>
        <w:t xml:space="preserve">adangi naujų būsto paskolų apimtys vis dar penktadaliu viršija </w:t>
      </w:r>
      <w:proofErr w:type="spellStart"/>
      <w:r w:rsidRPr="004F4B39">
        <w:rPr>
          <w:rFonts w:ascii="Roboto" w:hAnsi="Roboto"/>
        </w:rPr>
        <w:t>prieš</w:t>
      </w:r>
      <w:r w:rsidR="002C5C3B">
        <w:rPr>
          <w:rFonts w:ascii="Roboto" w:hAnsi="Roboto"/>
        </w:rPr>
        <w:t>pandeminį</w:t>
      </w:r>
      <w:proofErr w:type="spellEnd"/>
      <w:r w:rsidRPr="004F4B39">
        <w:rPr>
          <w:rFonts w:ascii="Roboto" w:hAnsi="Roboto"/>
        </w:rPr>
        <w:t xml:space="preserve"> laikotarpį. Negana to, mažėjančios būsto paskolų palūkanos, auganti gyventojų perkamoji galia bei NT kainų sumažėjimas didins būsto paskolų poreikį Lietuvoje 2024 m.</w:t>
      </w:r>
    </w:p>
    <w:p w14:paraId="210F92B7" w14:textId="77777777" w:rsidR="00D23B22" w:rsidRDefault="00D23B22" w:rsidP="00D23B22">
      <w:pPr>
        <w:jc w:val="center"/>
      </w:pPr>
      <w:r>
        <w:rPr>
          <w:noProof/>
        </w:rPr>
        <w:drawing>
          <wp:inline distT="0" distB="0" distL="0" distR="0" wp14:anchorId="6D7C380A" wp14:editId="5E8C8888">
            <wp:extent cx="6350942" cy="2888615"/>
            <wp:effectExtent l="0" t="0" r="0" b="0"/>
            <wp:docPr id="624714784" name="Picture 1" descr="A graph with 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4784" name="Picture 1" descr="A graph with red bars&#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5739" cy="2895345"/>
                    </a:xfrm>
                    <a:prstGeom prst="rect">
                      <a:avLst/>
                    </a:prstGeom>
                    <a:noFill/>
                  </pic:spPr>
                </pic:pic>
              </a:graphicData>
            </a:graphic>
          </wp:inline>
        </w:drawing>
      </w:r>
    </w:p>
    <w:p w14:paraId="2EDAF5AC" w14:textId="77777777" w:rsidR="00D23B22" w:rsidRPr="004F4B39" w:rsidRDefault="00D23B22" w:rsidP="004F4B39">
      <w:pPr>
        <w:jc w:val="both"/>
        <w:rPr>
          <w:rFonts w:ascii="Roboto" w:hAnsi="Roboto"/>
        </w:rPr>
      </w:pPr>
    </w:p>
    <w:p w14:paraId="38DE5016" w14:textId="46530631" w:rsidR="00137EA0" w:rsidRDefault="004F4B39" w:rsidP="004F4B39">
      <w:pPr>
        <w:jc w:val="both"/>
        <w:rPr>
          <w:rFonts w:ascii="Roboto" w:hAnsi="Roboto"/>
        </w:rPr>
      </w:pPr>
      <w:r w:rsidRPr="004F4B39">
        <w:rPr>
          <w:rFonts w:ascii="Roboto" w:hAnsi="Roboto"/>
        </w:rPr>
        <w:t xml:space="preserve"> Šaltinis: Lietuvos bankas</w:t>
      </w:r>
    </w:p>
    <w:p w14:paraId="4DFF7439" w14:textId="77777777" w:rsidR="00137EA0" w:rsidRPr="00EE2A90" w:rsidRDefault="00137EA0" w:rsidP="00C66EE7">
      <w:pPr>
        <w:jc w:val="both"/>
        <w:rPr>
          <w:rFonts w:ascii="Roboto" w:hAnsi="Roboto"/>
        </w:rPr>
      </w:pPr>
    </w:p>
    <w:sectPr w:rsidR="00137EA0" w:rsidRPr="00EE2A90" w:rsidSect="008D1873">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FF81A" w14:textId="77777777" w:rsidR="00431094" w:rsidRDefault="00431094" w:rsidP="00BE1E30">
      <w:pPr>
        <w:spacing w:after="0" w:line="240" w:lineRule="auto"/>
      </w:pPr>
      <w:r>
        <w:separator/>
      </w:r>
    </w:p>
  </w:endnote>
  <w:endnote w:type="continuationSeparator" w:id="0">
    <w:p w14:paraId="2C175340" w14:textId="77777777" w:rsidR="00431094" w:rsidRDefault="0043109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37F9C" w14:textId="77777777" w:rsidR="00431094" w:rsidRDefault="00431094" w:rsidP="00BE1E30">
      <w:pPr>
        <w:spacing w:after="0" w:line="240" w:lineRule="auto"/>
      </w:pPr>
      <w:r>
        <w:separator/>
      </w:r>
    </w:p>
  </w:footnote>
  <w:footnote w:type="continuationSeparator" w:id="0">
    <w:p w14:paraId="23C9447C" w14:textId="77777777" w:rsidR="00431094" w:rsidRDefault="0043109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D7A1" w14:textId="47D79ABD" w:rsidR="008D1873" w:rsidRDefault="008D1873">
    <w:pPr>
      <w:pStyle w:val="Header"/>
    </w:pPr>
    <w:r>
      <w:rPr>
        <w:noProof/>
        <w:color w:val="2B579A"/>
        <w:shd w:val="clear" w:color="auto" w:fill="E6E6E6"/>
      </w:rPr>
      <w:drawing>
        <wp:anchor distT="0" distB="0" distL="114300" distR="114300" simplePos="0" relativeHeight="251659264" behindDoc="0" locked="0" layoutInCell="1" hidden="0" allowOverlap="1" wp14:anchorId="3558270B" wp14:editId="5F2DC08C">
          <wp:simplePos x="0" y="0"/>
          <wp:positionH relativeFrom="margin">
            <wp:posOffset>4899660</wp:posOffset>
          </wp:positionH>
          <wp:positionV relativeFrom="paragraph">
            <wp:posOffset>-221615</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E6990"/>
    <w:multiLevelType w:val="multilevel"/>
    <w:tmpl w:val="20305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3300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0B7"/>
    <w:rsid w:val="00003E09"/>
    <w:rsid w:val="00007087"/>
    <w:rsid w:val="00015793"/>
    <w:rsid w:val="000357EA"/>
    <w:rsid w:val="00040E31"/>
    <w:rsid w:val="00045EA1"/>
    <w:rsid w:val="00047F07"/>
    <w:rsid w:val="00056D32"/>
    <w:rsid w:val="00060A4B"/>
    <w:rsid w:val="000641BE"/>
    <w:rsid w:val="00091AB7"/>
    <w:rsid w:val="00097FEE"/>
    <w:rsid w:val="000A0B34"/>
    <w:rsid w:val="000A1FCC"/>
    <w:rsid w:val="000A4D03"/>
    <w:rsid w:val="000C77CF"/>
    <w:rsid w:val="000D13B6"/>
    <w:rsid w:val="000E6267"/>
    <w:rsid w:val="000E71A2"/>
    <w:rsid w:val="000F45C3"/>
    <w:rsid w:val="00103034"/>
    <w:rsid w:val="00104856"/>
    <w:rsid w:val="00105F39"/>
    <w:rsid w:val="0010690D"/>
    <w:rsid w:val="00112CC4"/>
    <w:rsid w:val="00117220"/>
    <w:rsid w:val="00122412"/>
    <w:rsid w:val="001270D9"/>
    <w:rsid w:val="00130A55"/>
    <w:rsid w:val="00137EA0"/>
    <w:rsid w:val="00146E20"/>
    <w:rsid w:val="00147DE2"/>
    <w:rsid w:val="00153D5B"/>
    <w:rsid w:val="00165B17"/>
    <w:rsid w:val="00166864"/>
    <w:rsid w:val="001703CB"/>
    <w:rsid w:val="001719DF"/>
    <w:rsid w:val="00172976"/>
    <w:rsid w:val="00172B9E"/>
    <w:rsid w:val="001738AF"/>
    <w:rsid w:val="00174DD7"/>
    <w:rsid w:val="001A14F3"/>
    <w:rsid w:val="001B3696"/>
    <w:rsid w:val="001D4F4D"/>
    <w:rsid w:val="001D6669"/>
    <w:rsid w:val="001E16F6"/>
    <w:rsid w:val="001E2DDB"/>
    <w:rsid w:val="001E3D5B"/>
    <w:rsid w:val="001E5F9A"/>
    <w:rsid w:val="001F4457"/>
    <w:rsid w:val="00201819"/>
    <w:rsid w:val="00210A45"/>
    <w:rsid w:val="00223E9D"/>
    <w:rsid w:val="00233218"/>
    <w:rsid w:val="002426CD"/>
    <w:rsid w:val="00252E07"/>
    <w:rsid w:val="0026425C"/>
    <w:rsid w:val="00273D57"/>
    <w:rsid w:val="002A00FF"/>
    <w:rsid w:val="002B295F"/>
    <w:rsid w:val="002B7762"/>
    <w:rsid w:val="002C3A63"/>
    <w:rsid w:val="002C5C3B"/>
    <w:rsid w:val="00303D82"/>
    <w:rsid w:val="00311D4F"/>
    <w:rsid w:val="00321062"/>
    <w:rsid w:val="00327D4E"/>
    <w:rsid w:val="00332119"/>
    <w:rsid w:val="00333875"/>
    <w:rsid w:val="0034287D"/>
    <w:rsid w:val="00345463"/>
    <w:rsid w:val="003529E2"/>
    <w:rsid w:val="00357C20"/>
    <w:rsid w:val="00366F6B"/>
    <w:rsid w:val="003678E2"/>
    <w:rsid w:val="00391B15"/>
    <w:rsid w:val="003B4303"/>
    <w:rsid w:val="003B568C"/>
    <w:rsid w:val="003E1432"/>
    <w:rsid w:val="003E480F"/>
    <w:rsid w:val="003F08C1"/>
    <w:rsid w:val="003F5757"/>
    <w:rsid w:val="003F57F2"/>
    <w:rsid w:val="004146C3"/>
    <w:rsid w:val="00421BC1"/>
    <w:rsid w:val="0042255E"/>
    <w:rsid w:val="00423224"/>
    <w:rsid w:val="00431094"/>
    <w:rsid w:val="004351E3"/>
    <w:rsid w:val="00436BE5"/>
    <w:rsid w:val="0045529D"/>
    <w:rsid w:val="004562B4"/>
    <w:rsid w:val="00460446"/>
    <w:rsid w:val="0046121E"/>
    <w:rsid w:val="00464143"/>
    <w:rsid w:val="00465345"/>
    <w:rsid w:val="004748D3"/>
    <w:rsid w:val="0047601A"/>
    <w:rsid w:val="004925AE"/>
    <w:rsid w:val="004B57D1"/>
    <w:rsid w:val="004C02A3"/>
    <w:rsid w:val="004C1C80"/>
    <w:rsid w:val="004C53A5"/>
    <w:rsid w:val="004E598A"/>
    <w:rsid w:val="004F4B39"/>
    <w:rsid w:val="00503753"/>
    <w:rsid w:val="00505DCB"/>
    <w:rsid w:val="00527ED7"/>
    <w:rsid w:val="0053641A"/>
    <w:rsid w:val="00540557"/>
    <w:rsid w:val="00545746"/>
    <w:rsid w:val="00553591"/>
    <w:rsid w:val="00553A79"/>
    <w:rsid w:val="00565CC0"/>
    <w:rsid w:val="00567EC5"/>
    <w:rsid w:val="00580833"/>
    <w:rsid w:val="00580D2E"/>
    <w:rsid w:val="005828D7"/>
    <w:rsid w:val="005B1937"/>
    <w:rsid w:val="005C6371"/>
    <w:rsid w:val="005D498F"/>
    <w:rsid w:val="005E6DC4"/>
    <w:rsid w:val="00600AB6"/>
    <w:rsid w:val="00611004"/>
    <w:rsid w:val="00611715"/>
    <w:rsid w:val="00622B59"/>
    <w:rsid w:val="0063632D"/>
    <w:rsid w:val="006474F6"/>
    <w:rsid w:val="0065229C"/>
    <w:rsid w:val="006568B1"/>
    <w:rsid w:val="006643B0"/>
    <w:rsid w:val="0067557C"/>
    <w:rsid w:val="00676E40"/>
    <w:rsid w:val="006847FE"/>
    <w:rsid w:val="00697D5D"/>
    <w:rsid w:val="006A5C01"/>
    <w:rsid w:val="006C2314"/>
    <w:rsid w:val="006C2D23"/>
    <w:rsid w:val="006C7F04"/>
    <w:rsid w:val="006D2FA4"/>
    <w:rsid w:val="006D5407"/>
    <w:rsid w:val="006E5323"/>
    <w:rsid w:val="006F0301"/>
    <w:rsid w:val="006F2F27"/>
    <w:rsid w:val="006F5F1C"/>
    <w:rsid w:val="006F643A"/>
    <w:rsid w:val="007106D6"/>
    <w:rsid w:val="007409E3"/>
    <w:rsid w:val="00742B52"/>
    <w:rsid w:val="00745FF0"/>
    <w:rsid w:val="00754038"/>
    <w:rsid w:val="00780CBD"/>
    <w:rsid w:val="007B1C0F"/>
    <w:rsid w:val="007B457C"/>
    <w:rsid w:val="007B5446"/>
    <w:rsid w:val="007B7055"/>
    <w:rsid w:val="007C112D"/>
    <w:rsid w:val="007E5048"/>
    <w:rsid w:val="007E50B7"/>
    <w:rsid w:val="007E513C"/>
    <w:rsid w:val="00835329"/>
    <w:rsid w:val="00835F7B"/>
    <w:rsid w:val="0084105F"/>
    <w:rsid w:val="00850D9E"/>
    <w:rsid w:val="00861217"/>
    <w:rsid w:val="00863256"/>
    <w:rsid w:val="00892AE5"/>
    <w:rsid w:val="00895C64"/>
    <w:rsid w:val="008B40A3"/>
    <w:rsid w:val="008C1085"/>
    <w:rsid w:val="008C3253"/>
    <w:rsid w:val="008C69E1"/>
    <w:rsid w:val="008C7AAC"/>
    <w:rsid w:val="008D1873"/>
    <w:rsid w:val="008E4A1A"/>
    <w:rsid w:val="008E5E81"/>
    <w:rsid w:val="008E7EE8"/>
    <w:rsid w:val="008F1EA4"/>
    <w:rsid w:val="008F33FF"/>
    <w:rsid w:val="008F3E80"/>
    <w:rsid w:val="0090678D"/>
    <w:rsid w:val="00936ABC"/>
    <w:rsid w:val="0094219B"/>
    <w:rsid w:val="00945DBD"/>
    <w:rsid w:val="00946417"/>
    <w:rsid w:val="00950637"/>
    <w:rsid w:val="00953FC8"/>
    <w:rsid w:val="00987CD2"/>
    <w:rsid w:val="00987E63"/>
    <w:rsid w:val="009B3533"/>
    <w:rsid w:val="009C03DF"/>
    <w:rsid w:val="009D2B12"/>
    <w:rsid w:val="009F07B1"/>
    <w:rsid w:val="009F2D4E"/>
    <w:rsid w:val="009F47F1"/>
    <w:rsid w:val="00A12369"/>
    <w:rsid w:val="00A3490E"/>
    <w:rsid w:val="00A4014A"/>
    <w:rsid w:val="00A41897"/>
    <w:rsid w:val="00A47C71"/>
    <w:rsid w:val="00A525E2"/>
    <w:rsid w:val="00A559A5"/>
    <w:rsid w:val="00A60E91"/>
    <w:rsid w:val="00A6162F"/>
    <w:rsid w:val="00A742B1"/>
    <w:rsid w:val="00A7662B"/>
    <w:rsid w:val="00A82E6B"/>
    <w:rsid w:val="00A8587E"/>
    <w:rsid w:val="00AB127B"/>
    <w:rsid w:val="00AB19EE"/>
    <w:rsid w:val="00AB5434"/>
    <w:rsid w:val="00AB6677"/>
    <w:rsid w:val="00AD537B"/>
    <w:rsid w:val="00AF2F46"/>
    <w:rsid w:val="00AF3610"/>
    <w:rsid w:val="00AF65EB"/>
    <w:rsid w:val="00B12BDC"/>
    <w:rsid w:val="00B148A4"/>
    <w:rsid w:val="00B32159"/>
    <w:rsid w:val="00B35AE8"/>
    <w:rsid w:val="00B35D41"/>
    <w:rsid w:val="00B41AA7"/>
    <w:rsid w:val="00B46458"/>
    <w:rsid w:val="00B67322"/>
    <w:rsid w:val="00B67E2D"/>
    <w:rsid w:val="00B82376"/>
    <w:rsid w:val="00B92DE3"/>
    <w:rsid w:val="00B93798"/>
    <w:rsid w:val="00B9494D"/>
    <w:rsid w:val="00BA4D2D"/>
    <w:rsid w:val="00BB15BC"/>
    <w:rsid w:val="00BB46D2"/>
    <w:rsid w:val="00BC405C"/>
    <w:rsid w:val="00BE1E30"/>
    <w:rsid w:val="00BE4FB6"/>
    <w:rsid w:val="00BF2BC3"/>
    <w:rsid w:val="00BF3BD9"/>
    <w:rsid w:val="00BF429F"/>
    <w:rsid w:val="00C02C34"/>
    <w:rsid w:val="00C13D41"/>
    <w:rsid w:val="00C15FAD"/>
    <w:rsid w:val="00C31AF5"/>
    <w:rsid w:val="00C35554"/>
    <w:rsid w:val="00C429AA"/>
    <w:rsid w:val="00C5419E"/>
    <w:rsid w:val="00C62D3E"/>
    <w:rsid w:val="00C63C15"/>
    <w:rsid w:val="00C6505B"/>
    <w:rsid w:val="00C66EE7"/>
    <w:rsid w:val="00C70845"/>
    <w:rsid w:val="00C85C53"/>
    <w:rsid w:val="00C85DA7"/>
    <w:rsid w:val="00CA71B4"/>
    <w:rsid w:val="00CB21AA"/>
    <w:rsid w:val="00CF0190"/>
    <w:rsid w:val="00CF37B4"/>
    <w:rsid w:val="00CF3E07"/>
    <w:rsid w:val="00D23B22"/>
    <w:rsid w:val="00D24F0D"/>
    <w:rsid w:val="00D350ED"/>
    <w:rsid w:val="00D57B2E"/>
    <w:rsid w:val="00D7456E"/>
    <w:rsid w:val="00D7756E"/>
    <w:rsid w:val="00D907C8"/>
    <w:rsid w:val="00D96950"/>
    <w:rsid w:val="00DA3624"/>
    <w:rsid w:val="00DA3B6A"/>
    <w:rsid w:val="00DA50BF"/>
    <w:rsid w:val="00DA752F"/>
    <w:rsid w:val="00DB28D8"/>
    <w:rsid w:val="00DB358C"/>
    <w:rsid w:val="00DB7F63"/>
    <w:rsid w:val="00DC6C16"/>
    <w:rsid w:val="00DD2608"/>
    <w:rsid w:val="00DD3811"/>
    <w:rsid w:val="00DD6442"/>
    <w:rsid w:val="00DF4AF0"/>
    <w:rsid w:val="00DF4C6D"/>
    <w:rsid w:val="00E06FD4"/>
    <w:rsid w:val="00E12C4E"/>
    <w:rsid w:val="00E21721"/>
    <w:rsid w:val="00E401F9"/>
    <w:rsid w:val="00E53A72"/>
    <w:rsid w:val="00E67C64"/>
    <w:rsid w:val="00E731A0"/>
    <w:rsid w:val="00E76A47"/>
    <w:rsid w:val="00E77465"/>
    <w:rsid w:val="00E857CB"/>
    <w:rsid w:val="00EA60DC"/>
    <w:rsid w:val="00EB0D0B"/>
    <w:rsid w:val="00EB1C17"/>
    <w:rsid w:val="00EB5111"/>
    <w:rsid w:val="00EC5E67"/>
    <w:rsid w:val="00ED2319"/>
    <w:rsid w:val="00EE2A90"/>
    <w:rsid w:val="00EE6EB5"/>
    <w:rsid w:val="00EE7055"/>
    <w:rsid w:val="00EE71E0"/>
    <w:rsid w:val="00EF2A7C"/>
    <w:rsid w:val="00EF33DC"/>
    <w:rsid w:val="00F11C30"/>
    <w:rsid w:val="00F125CB"/>
    <w:rsid w:val="00F1762C"/>
    <w:rsid w:val="00F22206"/>
    <w:rsid w:val="00F26A29"/>
    <w:rsid w:val="00F3619A"/>
    <w:rsid w:val="00F36F21"/>
    <w:rsid w:val="00F45AD2"/>
    <w:rsid w:val="00F8130C"/>
    <w:rsid w:val="00F85CD0"/>
    <w:rsid w:val="00F91C91"/>
    <w:rsid w:val="00F9526A"/>
    <w:rsid w:val="00F9647C"/>
    <w:rsid w:val="00FA3354"/>
    <w:rsid w:val="00FD111F"/>
    <w:rsid w:val="00FD6618"/>
    <w:rsid w:val="00FD7766"/>
    <w:rsid w:val="00FE0F84"/>
    <w:rsid w:val="00FE1918"/>
    <w:rsid w:val="00FE6AE1"/>
    <w:rsid w:val="00FF006F"/>
    <w:rsid w:val="00FF4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3671B"/>
  <w15:chartTrackingRefBased/>
  <w15:docId w15:val="{C53C172E-C872-4557-8150-E741ABEE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1873"/>
    <w:pPr>
      <w:tabs>
        <w:tab w:val="center" w:pos="4819"/>
        <w:tab w:val="right" w:pos="9638"/>
      </w:tabs>
      <w:spacing w:after="0" w:line="240" w:lineRule="auto"/>
    </w:pPr>
  </w:style>
  <w:style w:type="character" w:customStyle="1" w:styleId="HeaderChar">
    <w:name w:val="Header Char"/>
    <w:basedOn w:val="DefaultParagraphFont"/>
    <w:link w:val="Header"/>
    <w:uiPriority w:val="99"/>
    <w:rsid w:val="008D1873"/>
    <w:rPr>
      <w:lang w:val="lt-LT"/>
    </w:rPr>
  </w:style>
  <w:style w:type="paragraph" w:styleId="Footer">
    <w:name w:val="footer"/>
    <w:basedOn w:val="Normal"/>
    <w:link w:val="FooterChar"/>
    <w:uiPriority w:val="99"/>
    <w:unhideWhenUsed/>
    <w:rsid w:val="008D1873"/>
    <w:pPr>
      <w:tabs>
        <w:tab w:val="center" w:pos="4819"/>
        <w:tab w:val="right" w:pos="9638"/>
      </w:tabs>
      <w:spacing w:after="0" w:line="240" w:lineRule="auto"/>
    </w:pPr>
  </w:style>
  <w:style w:type="character" w:customStyle="1" w:styleId="FooterChar">
    <w:name w:val="Footer Char"/>
    <w:basedOn w:val="DefaultParagraphFont"/>
    <w:link w:val="Footer"/>
    <w:uiPriority w:val="99"/>
    <w:rsid w:val="008D1873"/>
    <w:rPr>
      <w:lang w:val="lt-LT"/>
    </w:rPr>
  </w:style>
  <w:style w:type="paragraph" w:styleId="Revision">
    <w:name w:val="Revision"/>
    <w:hidden/>
    <w:uiPriority w:val="99"/>
    <w:semiHidden/>
    <w:rsid w:val="00945DBD"/>
    <w:pPr>
      <w:spacing w:after="0" w:line="240" w:lineRule="auto"/>
    </w:pPr>
    <w:rPr>
      <w:lang w:val="lt-LT"/>
    </w:rPr>
  </w:style>
  <w:style w:type="character" w:customStyle="1" w:styleId="apple-converted-space">
    <w:name w:val="apple-converted-space"/>
    <w:basedOn w:val="DefaultParagraphFont"/>
    <w:rsid w:val="005D498F"/>
  </w:style>
  <w:style w:type="character" w:styleId="Hyperlink">
    <w:name w:val="Hyperlink"/>
    <w:basedOn w:val="DefaultParagraphFont"/>
    <w:uiPriority w:val="99"/>
    <w:semiHidden/>
    <w:unhideWhenUsed/>
    <w:rsid w:val="005D498F"/>
    <w:rPr>
      <w:color w:val="0000FF"/>
      <w:u w:val="single"/>
    </w:rPr>
  </w:style>
  <w:style w:type="character" w:styleId="CommentReference">
    <w:name w:val="annotation reference"/>
    <w:basedOn w:val="DefaultParagraphFont"/>
    <w:uiPriority w:val="99"/>
    <w:semiHidden/>
    <w:unhideWhenUsed/>
    <w:rsid w:val="00676E40"/>
    <w:rPr>
      <w:sz w:val="16"/>
      <w:szCs w:val="16"/>
    </w:rPr>
  </w:style>
  <w:style w:type="paragraph" w:styleId="CommentText">
    <w:name w:val="annotation text"/>
    <w:basedOn w:val="Normal"/>
    <w:link w:val="CommentTextChar"/>
    <w:uiPriority w:val="99"/>
    <w:unhideWhenUsed/>
    <w:rsid w:val="00676E40"/>
    <w:pPr>
      <w:spacing w:line="240" w:lineRule="auto"/>
    </w:pPr>
    <w:rPr>
      <w:sz w:val="20"/>
      <w:szCs w:val="20"/>
    </w:rPr>
  </w:style>
  <w:style w:type="character" w:customStyle="1" w:styleId="CommentTextChar">
    <w:name w:val="Comment Text Char"/>
    <w:basedOn w:val="DefaultParagraphFont"/>
    <w:link w:val="CommentText"/>
    <w:uiPriority w:val="99"/>
    <w:rsid w:val="00676E40"/>
    <w:rPr>
      <w:sz w:val="20"/>
      <w:szCs w:val="20"/>
      <w:lang w:val="lt-LT"/>
    </w:rPr>
  </w:style>
  <w:style w:type="paragraph" w:styleId="CommentSubject">
    <w:name w:val="annotation subject"/>
    <w:basedOn w:val="CommentText"/>
    <w:next w:val="CommentText"/>
    <w:link w:val="CommentSubjectChar"/>
    <w:uiPriority w:val="99"/>
    <w:semiHidden/>
    <w:unhideWhenUsed/>
    <w:rsid w:val="00676E40"/>
    <w:rPr>
      <w:b/>
      <w:bCs/>
    </w:rPr>
  </w:style>
  <w:style w:type="character" w:customStyle="1" w:styleId="CommentSubjectChar">
    <w:name w:val="Comment Subject Char"/>
    <w:basedOn w:val="CommentTextChar"/>
    <w:link w:val="CommentSubject"/>
    <w:uiPriority w:val="99"/>
    <w:semiHidden/>
    <w:rsid w:val="00676E40"/>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75595">
      <w:bodyDiv w:val="1"/>
      <w:marLeft w:val="0"/>
      <w:marRight w:val="0"/>
      <w:marTop w:val="0"/>
      <w:marBottom w:val="0"/>
      <w:divBdr>
        <w:top w:val="none" w:sz="0" w:space="0" w:color="auto"/>
        <w:left w:val="none" w:sz="0" w:space="0" w:color="auto"/>
        <w:bottom w:val="none" w:sz="0" w:space="0" w:color="auto"/>
        <w:right w:val="none" w:sz="0" w:space="0" w:color="auto"/>
      </w:divBdr>
    </w:div>
    <w:div w:id="169360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0F350-1B5A-432C-8239-451F9716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Grikinaitė-Čepėnienė</dc:creator>
  <cp:keywords/>
  <dc:description/>
  <cp:lastModifiedBy>Microsoft Office User</cp:lastModifiedBy>
  <cp:revision>5</cp:revision>
  <dcterms:created xsi:type="dcterms:W3CDTF">2023-11-17T09:43:00Z</dcterms:created>
  <dcterms:modified xsi:type="dcterms:W3CDTF">2023-11-20T07:15:00Z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2023-07-19T08:52:26Z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c626a11e-8e94-413d-b009-ceb171a53868</vt:lpwstr>
  </property>
  <property fmtid="{D5CDD505-2E9C-101B-9397-08002B2CF9AE}" pid="8" name="MSIP_Label_0ad73909-fe4c-4ea4-a237-8cae65968fdb_ContentBits">
    <vt:lpwstr>0</vt:lpwstr>
  </property>
</Properties>
</file>