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83B1EF" w14:textId="68F51845" w:rsidR="00625F4E" w:rsidRPr="00C61B0D" w:rsidRDefault="00625F4E" w:rsidP="00707F8A">
      <w:pPr>
        <w:rPr>
          <w:rFonts w:ascii="Segoe UI" w:hAnsi="Segoe UI" w:cs="Segoe UI"/>
        </w:rPr>
      </w:pPr>
      <w:r w:rsidRPr="00C61B0D">
        <w:rPr>
          <w:rFonts w:ascii="Segoe UI" w:hAnsi="Segoe UI" w:cs="Segoe UI"/>
        </w:rPr>
        <w:t>PRANEŠIMAS ŽINIASKLAIDAI</w:t>
      </w:r>
      <w:r w:rsidR="00707F8A" w:rsidRPr="00C61B0D">
        <w:rPr>
          <w:rFonts w:ascii="Segoe UI" w:hAnsi="Segoe UI" w:cs="Segoe UI"/>
        </w:rPr>
        <w:br/>
      </w:r>
      <w:r w:rsidRPr="00C61B0D">
        <w:rPr>
          <w:rFonts w:ascii="Segoe UI" w:hAnsi="Segoe UI" w:cs="Segoe UI"/>
        </w:rPr>
        <w:t>202</w:t>
      </w:r>
      <w:r w:rsidR="00CA757B" w:rsidRPr="00C61B0D">
        <w:rPr>
          <w:rFonts w:ascii="Segoe UI" w:hAnsi="Segoe UI" w:cs="Segoe UI"/>
        </w:rPr>
        <w:t>3</w:t>
      </w:r>
      <w:r w:rsidRPr="00C61B0D">
        <w:rPr>
          <w:rFonts w:ascii="Segoe UI" w:hAnsi="Segoe UI" w:cs="Segoe UI"/>
        </w:rPr>
        <w:t xml:space="preserve"> m. </w:t>
      </w:r>
      <w:r w:rsidR="00AB6152" w:rsidRPr="00C61B0D">
        <w:rPr>
          <w:rFonts w:ascii="Segoe UI" w:hAnsi="Segoe UI" w:cs="Segoe UI"/>
        </w:rPr>
        <w:t>gruodžio</w:t>
      </w:r>
      <w:r w:rsidR="00997F2B" w:rsidRPr="00C61B0D">
        <w:rPr>
          <w:rFonts w:ascii="Segoe UI" w:hAnsi="Segoe UI" w:cs="Segoe UI"/>
        </w:rPr>
        <w:t xml:space="preserve"> 2</w:t>
      </w:r>
      <w:r w:rsidR="00AB6152" w:rsidRPr="00C61B0D">
        <w:rPr>
          <w:rFonts w:ascii="Segoe UI" w:hAnsi="Segoe UI" w:cs="Segoe UI"/>
        </w:rPr>
        <w:t>2</w:t>
      </w:r>
      <w:r w:rsidR="00CD21F9" w:rsidRPr="00C61B0D">
        <w:rPr>
          <w:rFonts w:ascii="Segoe UI" w:hAnsi="Segoe UI" w:cs="Segoe UI"/>
        </w:rPr>
        <w:t xml:space="preserve"> </w:t>
      </w:r>
      <w:r w:rsidRPr="00C61B0D">
        <w:rPr>
          <w:rFonts w:ascii="Segoe UI" w:hAnsi="Segoe UI" w:cs="Segoe UI"/>
        </w:rPr>
        <w:t>d.</w:t>
      </w:r>
    </w:p>
    <w:p w14:paraId="13E2B91F" w14:textId="0A771BF1" w:rsidR="00D57646" w:rsidRPr="00C61B0D" w:rsidRDefault="004042A7" w:rsidP="00C61B0D">
      <w:pPr>
        <w:pStyle w:val="Betarp"/>
        <w:spacing w:after="160" w:line="259" w:lineRule="auto"/>
        <w:rPr>
          <w:rFonts w:ascii="Segoe UI" w:hAnsi="Segoe UI" w:cs="Segoe UI"/>
          <w:b/>
          <w:bCs/>
          <w:sz w:val="28"/>
          <w:szCs w:val="28"/>
          <w:lang w:val="lt-LT"/>
        </w:rPr>
      </w:pPr>
      <w:r w:rsidRPr="00C61B0D">
        <w:rPr>
          <w:rFonts w:ascii="Segoe UI" w:hAnsi="Segoe UI" w:cs="Segoe UI"/>
          <w:b/>
          <w:bCs/>
          <w:sz w:val="28"/>
          <w:szCs w:val="28"/>
          <w:lang w:val="lt-LT"/>
        </w:rPr>
        <w:t>5 rečiau girdimi patarimai, ketinantiems įsigyti būstą su paskola</w:t>
      </w:r>
    </w:p>
    <w:p w14:paraId="1B4BD0BC" w14:textId="4AEB92E1" w:rsidR="00C61B0D" w:rsidRPr="00C61B0D" w:rsidRDefault="004042A7" w:rsidP="00BB474E">
      <w:pPr>
        <w:pStyle w:val="Betarp"/>
        <w:spacing w:after="160" w:line="259" w:lineRule="auto"/>
        <w:jc w:val="both"/>
        <w:rPr>
          <w:rFonts w:ascii="Segoe UI" w:hAnsi="Segoe UI" w:cs="Segoe UI"/>
          <w:b/>
          <w:bCs/>
          <w:lang w:val="lt-LT"/>
        </w:rPr>
      </w:pPr>
      <w:r w:rsidRPr="00C61B0D">
        <w:rPr>
          <w:rFonts w:ascii="Segoe UI" w:hAnsi="Segoe UI" w:cs="Segoe UI"/>
          <w:b/>
          <w:bCs/>
          <w:lang w:val="lt-LT"/>
        </w:rPr>
        <w:t xml:space="preserve">Nepaisant šiuo metu sumažėjusio nekilnojamojo turto </w:t>
      </w:r>
      <w:proofErr w:type="spellStart"/>
      <w:r w:rsidRPr="00C61B0D">
        <w:rPr>
          <w:rFonts w:ascii="Segoe UI" w:hAnsi="Segoe UI" w:cs="Segoe UI"/>
          <w:b/>
          <w:bCs/>
          <w:lang w:val="lt-LT"/>
        </w:rPr>
        <w:t>įperkamumo</w:t>
      </w:r>
      <w:proofErr w:type="spellEnd"/>
      <w:r w:rsidRPr="00C61B0D">
        <w:rPr>
          <w:rFonts w:ascii="Segoe UI" w:hAnsi="Segoe UI" w:cs="Segoe UI"/>
          <w:b/>
          <w:bCs/>
          <w:lang w:val="lt-LT"/>
        </w:rPr>
        <w:t>, šalies gyventojų noras turėti nuosavą būstą išlieka didelis, sako „</w:t>
      </w:r>
      <w:proofErr w:type="spellStart"/>
      <w:r w:rsidRPr="00C61B0D">
        <w:rPr>
          <w:rFonts w:ascii="Segoe UI" w:hAnsi="Segoe UI" w:cs="Segoe UI"/>
          <w:b/>
          <w:bCs/>
          <w:lang w:val="lt-LT"/>
        </w:rPr>
        <w:t>Luminor</w:t>
      </w:r>
      <w:proofErr w:type="spellEnd"/>
      <w:r w:rsidRPr="00C61B0D">
        <w:rPr>
          <w:rFonts w:ascii="Segoe UI" w:hAnsi="Segoe UI" w:cs="Segoe UI"/>
          <w:b/>
          <w:bCs/>
          <w:lang w:val="lt-LT"/>
        </w:rPr>
        <w:t>“ banko Mažmeninės bankininkystės vadovas Edvinas Jurevičius. Ekspertas dalijasi penkiais rečiau girdimais patarimais, kurie iš keblių situacijų gali išgelbėti ketinančius pasiimti būsto paskolą.</w:t>
      </w:r>
    </w:p>
    <w:p w14:paraId="24096E1F" w14:textId="1664277E" w:rsidR="00C61B0D" w:rsidRPr="00C61B0D" w:rsidRDefault="00C61B0D" w:rsidP="00C61B0D">
      <w:pPr>
        <w:pStyle w:val="Betarp"/>
        <w:spacing w:after="160" w:line="259" w:lineRule="auto"/>
        <w:rPr>
          <w:rFonts w:ascii="Segoe UI" w:hAnsi="Segoe UI" w:cs="Segoe UI"/>
          <w:b/>
          <w:bCs/>
          <w:lang w:val="lt-LT"/>
        </w:rPr>
      </w:pPr>
      <w:r w:rsidRPr="00C61B0D">
        <w:rPr>
          <w:rFonts w:ascii="Segoe UI" w:hAnsi="Segoe UI" w:cs="Segoe UI"/>
          <w:b/>
          <w:bCs/>
          <w:lang w:val="lt-LT"/>
        </w:rPr>
        <w:t>Bendraskoliais gali būti ir nesusituokusi pora</w:t>
      </w:r>
    </w:p>
    <w:p w14:paraId="18D2734E" w14:textId="77777777" w:rsidR="00C61B0D" w:rsidRPr="00C61B0D" w:rsidRDefault="00C61B0D" w:rsidP="00C61B0D">
      <w:pPr>
        <w:jc w:val="both"/>
        <w:rPr>
          <w:rFonts w:ascii="Segoe UI" w:hAnsi="Segoe UI" w:cs="Segoe UI"/>
        </w:rPr>
      </w:pPr>
      <w:r w:rsidRPr="00C61B0D">
        <w:rPr>
          <w:rFonts w:ascii="Segoe UI" w:hAnsi="Segoe UI" w:cs="Segoe UI"/>
        </w:rPr>
        <w:t>Nors apie šį klausimą – ar galima porai skolintis būstui nesusituokus – kalbama gana dažnai, tačiau realybėje jis vis dar dažnai užduodamas, teigia E. Jurevičius.</w:t>
      </w:r>
    </w:p>
    <w:p w14:paraId="5C9E3B38" w14:textId="4E07FF98" w:rsidR="00C61B0D" w:rsidRPr="00C61B0D" w:rsidRDefault="00C61B0D" w:rsidP="00C61B0D">
      <w:pPr>
        <w:jc w:val="both"/>
        <w:rPr>
          <w:rFonts w:ascii="Segoe UI" w:hAnsi="Segoe UI" w:cs="Segoe UI"/>
        </w:rPr>
      </w:pPr>
      <w:r w:rsidRPr="00C61B0D">
        <w:rPr>
          <w:rFonts w:ascii="Segoe UI" w:hAnsi="Segoe UI" w:cs="Segoe UI"/>
        </w:rPr>
        <w:t>„Klientai iki šiol mano, kad kartu kreiptis į banką paskolos gali tik susituokę asmenys. Tačiau mes taikome praktiką, jog klientams užtenka vesti bendrą ūkį – t. y. gyventi kartu nesusituokus. Verta paminėti, tai gali būti ir tos pačios lyties asmenys“, – patikslina ekspertas.</w:t>
      </w:r>
    </w:p>
    <w:p w14:paraId="3D52C2EA" w14:textId="77777777" w:rsidR="00C61B0D" w:rsidRPr="00C61B0D" w:rsidRDefault="00C61B0D" w:rsidP="00C61B0D">
      <w:pPr>
        <w:jc w:val="both"/>
        <w:rPr>
          <w:rFonts w:ascii="Segoe UI" w:hAnsi="Segoe UI" w:cs="Segoe UI"/>
          <w:b/>
          <w:bCs/>
        </w:rPr>
      </w:pPr>
      <w:r w:rsidRPr="00C61B0D">
        <w:rPr>
          <w:rFonts w:ascii="Segoe UI" w:hAnsi="Segoe UI" w:cs="Segoe UI"/>
          <w:b/>
          <w:bCs/>
        </w:rPr>
        <w:t>Geriau nesiskolinti didžiausios įmanomos sumos</w:t>
      </w:r>
    </w:p>
    <w:p w14:paraId="2B0C503E" w14:textId="21127587" w:rsidR="00C61B0D" w:rsidRPr="00C61B0D" w:rsidRDefault="00C61B0D" w:rsidP="00C61B0D">
      <w:pPr>
        <w:jc w:val="both"/>
        <w:rPr>
          <w:rFonts w:ascii="Segoe UI" w:hAnsi="Segoe UI" w:cs="Segoe UI"/>
        </w:rPr>
      </w:pPr>
      <w:r w:rsidRPr="00C61B0D">
        <w:rPr>
          <w:rFonts w:ascii="Segoe UI" w:hAnsi="Segoe UI" w:cs="Segoe UI"/>
        </w:rPr>
        <w:t xml:space="preserve">Atsakingo skolinimo nuostatai numato, kad Lietuvoje visi asmens ar šeimos finansiniai įsipareigojimai, įskaitant ir būsimą paskolos įmoką, </w:t>
      </w:r>
      <w:r w:rsidR="00FC7ED2">
        <w:rPr>
          <w:rFonts w:ascii="Segoe UI" w:hAnsi="Segoe UI" w:cs="Segoe UI"/>
        </w:rPr>
        <w:t>gali</w:t>
      </w:r>
      <w:r w:rsidRPr="00C61B0D">
        <w:rPr>
          <w:rFonts w:ascii="Segoe UI" w:hAnsi="Segoe UI" w:cs="Segoe UI"/>
        </w:rPr>
        <w:t xml:space="preserve"> sudaryti ne daugiau kaip 40 proc. jų gaunamų pajamų.</w:t>
      </w:r>
    </w:p>
    <w:p w14:paraId="126F2E12" w14:textId="16DCDCEC" w:rsidR="00C61B0D" w:rsidRPr="00C61B0D" w:rsidRDefault="00C61B0D" w:rsidP="00C61B0D">
      <w:pPr>
        <w:jc w:val="both"/>
        <w:rPr>
          <w:rFonts w:ascii="Segoe UI" w:hAnsi="Segoe UI" w:cs="Segoe UI"/>
        </w:rPr>
      </w:pPr>
      <w:r w:rsidRPr="00C61B0D">
        <w:rPr>
          <w:rFonts w:ascii="Segoe UI" w:hAnsi="Segoe UI" w:cs="Segoe UI"/>
        </w:rPr>
        <w:t xml:space="preserve">Anot E. Jurevičiaus, prieš daugiau nei 12 metų įvesti nuostatai padarė didelę teigiamą įtaką klientų mokumui – tie, kurie pasiėmė paskolą po jų įvedimo, rečiau susiduria su sunkumais </w:t>
      </w:r>
      <w:r w:rsidR="00FC7ED2">
        <w:rPr>
          <w:rFonts w:ascii="Segoe UI" w:hAnsi="Segoe UI" w:cs="Segoe UI"/>
        </w:rPr>
        <w:t xml:space="preserve">kas mėnesį </w:t>
      </w:r>
      <w:r w:rsidR="00F3655C">
        <w:rPr>
          <w:rFonts w:ascii="Segoe UI" w:hAnsi="Segoe UI" w:cs="Segoe UI"/>
        </w:rPr>
        <w:t xml:space="preserve">mokėti </w:t>
      </w:r>
      <w:r w:rsidRPr="00C61B0D">
        <w:rPr>
          <w:rFonts w:ascii="Segoe UI" w:hAnsi="Segoe UI" w:cs="Segoe UI"/>
        </w:rPr>
        <w:t>paskolos įmokas.</w:t>
      </w:r>
    </w:p>
    <w:p w14:paraId="4E473052" w14:textId="32140C7F" w:rsidR="00C61B0D" w:rsidRPr="00C61B0D" w:rsidRDefault="00C61B0D" w:rsidP="00C61B0D">
      <w:pPr>
        <w:jc w:val="both"/>
        <w:rPr>
          <w:rFonts w:ascii="Segoe UI" w:hAnsi="Segoe UI" w:cs="Segoe UI"/>
        </w:rPr>
      </w:pPr>
      <w:r w:rsidRPr="00C61B0D">
        <w:rPr>
          <w:rFonts w:ascii="Segoe UI" w:hAnsi="Segoe UI" w:cs="Segoe UI"/>
        </w:rPr>
        <w:t xml:space="preserve">„Bet tai nereiškia, kad </w:t>
      </w:r>
      <w:r w:rsidR="00FC7ED2">
        <w:rPr>
          <w:rFonts w:ascii="Segoe UI" w:hAnsi="Segoe UI" w:cs="Segoe UI"/>
        </w:rPr>
        <w:t xml:space="preserve">dabar </w:t>
      </w:r>
      <w:r w:rsidRPr="00C61B0D">
        <w:rPr>
          <w:rFonts w:ascii="Segoe UI" w:hAnsi="Segoe UI" w:cs="Segoe UI"/>
        </w:rPr>
        <w:t>besiskolinantys neturi patys</w:t>
      </w:r>
      <w:r w:rsidR="00FC7ED2">
        <w:rPr>
          <w:rFonts w:ascii="Segoe UI" w:hAnsi="Segoe UI" w:cs="Segoe UI"/>
        </w:rPr>
        <w:t xml:space="preserve"> būti</w:t>
      </w:r>
      <w:r w:rsidRPr="00C61B0D">
        <w:rPr>
          <w:rFonts w:ascii="Segoe UI" w:hAnsi="Segoe UI" w:cs="Segoe UI"/>
        </w:rPr>
        <w:t xml:space="preserve"> atsargūs ir atidžiai vertinti savo finansines galimybes. Klientams rekomenduojama, esant galimybei, nesiskolinti maksimalios leidžiamos sumos ir pasilikti sau tam tikrą finansinį rezervą – tiek galimai kada nors didėsiančioms </w:t>
      </w:r>
      <w:r w:rsidR="00F3655C">
        <w:rPr>
          <w:rFonts w:ascii="Segoe UI" w:hAnsi="Segoe UI" w:cs="Segoe UI"/>
        </w:rPr>
        <w:t>paskolos</w:t>
      </w:r>
      <w:r w:rsidR="00F3655C" w:rsidRPr="00C61B0D">
        <w:rPr>
          <w:rFonts w:ascii="Segoe UI" w:hAnsi="Segoe UI" w:cs="Segoe UI"/>
        </w:rPr>
        <w:t xml:space="preserve"> </w:t>
      </w:r>
      <w:r w:rsidRPr="00C61B0D">
        <w:rPr>
          <w:rFonts w:ascii="Segoe UI" w:hAnsi="Segoe UI" w:cs="Segoe UI"/>
        </w:rPr>
        <w:t>įmokoms padengti, tiek besikeičiantiems asmeniniams poreikiams patenkinti“, – sako „</w:t>
      </w:r>
      <w:proofErr w:type="spellStart"/>
      <w:r w:rsidRPr="00C61B0D">
        <w:rPr>
          <w:rFonts w:ascii="Segoe UI" w:hAnsi="Segoe UI" w:cs="Segoe UI"/>
        </w:rPr>
        <w:t>Luminor</w:t>
      </w:r>
      <w:proofErr w:type="spellEnd"/>
      <w:r w:rsidRPr="00C61B0D">
        <w:rPr>
          <w:rFonts w:ascii="Segoe UI" w:hAnsi="Segoe UI" w:cs="Segoe UI"/>
        </w:rPr>
        <w:t>“ banko ekspertas.</w:t>
      </w:r>
    </w:p>
    <w:p w14:paraId="1C159415" w14:textId="77777777" w:rsidR="00C61B0D" w:rsidRPr="00C61B0D" w:rsidRDefault="00C61B0D" w:rsidP="00C61B0D">
      <w:pPr>
        <w:jc w:val="both"/>
        <w:rPr>
          <w:rFonts w:ascii="Segoe UI" w:hAnsi="Segoe UI" w:cs="Segoe UI"/>
          <w:b/>
          <w:bCs/>
        </w:rPr>
      </w:pPr>
      <w:r w:rsidRPr="00C61B0D">
        <w:rPr>
          <w:rFonts w:ascii="Segoe UI" w:hAnsi="Segoe UI" w:cs="Segoe UI"/>
          <w:b/>
          <w:bCs/>
        </w:rPr>
        <w:t>Nestebintys statybinių medžiagų ir paslaugų kainų rizikuoja „nudegti“</w:t>
      </w:r>
    </w:p>
    <w:p w14:paraId="02DE9863" w14:textId="7ACDC59A" w:rsidR="00C61B0D" w:rsidRPr="00C61B0D" w:rsidRDefault="00C61B0D" w:rsidP="00C61B0D">
      <w:pPr>
        <w:jc w:val="both"/>
        <w:rPr>
          <w:rFonts w:ascii="Segoe UI" w:hAnsi="Segoe UI" w:cs="Segoe UI"/>
        </w:rPr>
      </w:pPr>
      <w:r w:rsidRPr="00C61B0D">
        <w:rPr>
          <w:rFonts w:ascii="Segoe UI" w:hAnsi="Segoe UI" w:cs="Segoe UI"/>
        </w:rPr>
        <w:t xml:space="preserve">Šis patarimas aktualus visiems besiskolinantiems būstui, tačiau ypač tiems, kurie už suteiktą </w:t>
      </w:r>
      <w:r w:rsidR="00FC7ED2">
        <w:rPr>
          <w:rFonts w:ascii="Segoe UI" w:hAnsi="Segoe UI" w:cs="Segoe UI"/>
        </w:rPr>
        <w:t xml:space="preserve">paskolą įsigyja būstą be įrengimo arba statosi būstą patys – tokiu atveju jiems reikia </w:t>
      </w:r>
      <w:r w:rsidRPr="00C61B0D">
        <w:rPr>
          <w:rFonts w:ascii="Segoe UI" w:hAnsi="Segoe UI" w:cs="Segoe UI"/>
        </w:rPr>
        <w:t>bankui pateikti išsamią darbų sąmatą.</w:t>
      </w:r>
    </w:p>
    <w:p w14:paraId="3088CEA1" w14:textId="77777777" w:rsidR="00C61B0D" w:rsidRPr="00C61B0D" w:rsidRDefault="00C61B0D" w:rsidP="00C61B0D">
      <w:pPr>
        <w:jc w:val="both"/>
        <w:rPr>
          <w:rFonts w:ascii="Segoe UI" w:hAnsi="Segoe UI" w:cs="Segoe UI"/>
        </w:rPr>
      </w:pPr>
      <w:r w:rsidRPr="00C61B0D">
        <w:rPr>
          <w:rFonts w:ascii="Segoe UI" w:hAnsi="Segoe UI" w:cs="Segoe UI"/>
        </w:rPr>
        <w:t>Anot E. Jurevičiaus, lygindami klientų sudarytas namų statybos pradines sąmatas ir galutines išlaidas, banko atstovai neretai mato, kad jos skiriasi 1,5–2 kartus. Priežastys tam gali būti įvairios.</w:t>
      </w:r>
    </w:p>
    <w:p w14:paraId="0B6BC6F8" w14:textId="463037E8" w:rsidR="00C61B0D" w:rsidRPr="00C61B0D" w:rsidRDefault="00C61B0D" w:rsidP="00C61B0D">
      <w:pPr>
        <w:jc w:val="both"/>
        <w:rPr>
          <w:rFonts w:ascii="Segoe UI" w:hAnsi="Segoe UI" w:cs="Segoe UI"/>
        </w:rPr>
      </w:pPr>
      <w:r w:rsidRPr="00C61B0D">
        <w:rPr>
          <w:rFonts w:ascii="Segoe UI" w:hAnsi="Segoe UI" w:cs="Segoe UI"/>
        </w:rPr>
        <w:t xml:space="preserve">„2022 metai parodė, kaip staiga gali pasikeisti situacija statybų rinkoje – pavyzdžiui, vienu metu vien statybinių medžiagų ir gaminių kainos </w:t>
      </w:r>
      <w:r w:rsidR="00F3655C">
        <w:rPr>
          <w:rFonts w:ascii="Segoe UI" w:hAnsi="Segoe UI" w:cs="Segoe UI"/>
        </w:rPr>
        <w:t>iš</w:t>
      </w:r>
      <w:r w:rsidRPr="00C61B0D">
        <w:rPr>
          <w:rFonts w:ascii="Segoe UI" w:hAnsi="Segoe UI" w:cs="Segoe UI"/>
        </w:rPr>
        <w:t>augo dešimti</w:t>
      </w:r>
      <w:r w:rsidR="00FC7ED2">
        <w:rPr>
          <w:rFonts w:ascii="Segoe UI" w:hAnsi="Segoe UI" w:cs="Segoe UI"/>
        </w:rPr>
        <w:t>mi</w:t>
      </w:r>
      <w:r w:rsidRPr="00C61B0D">
        <w:rPr>
          <w:rFonts w:ascii="Segoe UI" w:hAnsi="Segoe UI" w:cs="Segoe UI"/>
        </w:rPr>
        <w:t>s procentų, o klientų prieš mėnesį ar du sudarytas sąmatas teko stipriai koreguoti. Tačiau net ir stabilesniais laikotarpiais klientų optimizmas, galbūt žinių trūkumas ar kitos aplinkybės lemia, kad jiems galų gale prireikia beveik dvigubai daugiau lėšų, nei jie manė iš pradžių. Todėl atidžiai stebėti įvairių medžiagų ir kitų paslaugų kainas bei, skaičiuojant sąmatą, nusiteikti kiek realistiškiau yra būtina“, – pataria ekspertas.</w:t>
      </w:r>
    </w:p>
    <w:p w14:paraId="40BCBF5B" w14:textId="77777777" w:rsidR="00C61B0D" w:rsidRPr="00C61B0D" w:rsidRDefault="00C61B0D" w:rsidP="00C61B0D">
      <w:pPr>
        <w:jc w:val="both"/>
        <w:rPr>
          <w:rFonts w:ascii="Segoe UI" w:hAnsi="Segoe UI" w:cs="Segoe UI"/>
          <w:b/>
          <w:bCs/>
        </w:rPr>
      </w:pPr>
      <w:r w:rsidRPr="00C61B0D">
        <w:rPr>
          <w:rFonts w:ascii="Segoe UI" w:hAnsi="Segoe UI" w:cs="Segoe UI"/>
          <w:b/>
          <w:bCs/>
        </w:rPr>
        <w:lastRenderedPageBreak/>
        <w:t>Būtina įvertinti visas sutarties sąlygas</w:t>
      </w:r>
    </w:p>
    <w:p w14:paraId="2405E6CB" w14:textId="75BB840E" w:rsidR="00C61B0D" w:rsidRPr="00C61B0D" w:rsidRDefault="00FC7ED2" w:rsidP="00C61B0D">
      <w:pPr>
        <w:jc w:val="both"/>
        <w:rPr>
          <w:rFonts w:ascii="Segoe UI" w:hAnsi="Segoe UI" w:cs="Segoe UI"/>
        </w:rPr>
      </w:pPr>
      <w:r>
        <w:rPr>
          <w:rFonts w:ascii="Segoe UI" w:hAnsi="Segoe UI" w:cs="Segoe UI"/>
        </w:rPr>
        <w:t>P</w:t>
      </w:r>
      <w:r w:rsidR="00C61B0D" w:rsidRPr="00C61B0D">
        <w:rPr>
          <w:rFonts w:ascii="Segoe UI" w:hAnsi="Segoe UI" w:cs="Segoe UI"/>
        </w:rPr>
        <w:t xml:space="preserve">rieš pasirašant būsto paskolos sutartį </w:t>
      </w:r>
      <w:r>
        <w:rPr>
          <w:rFonts w:ascii="Segoe UI" w:hAnsi="Segoe UI" w:cs="Segoe UI"/>
        </w:rPr>
        <w:t xml:space="preserve">E. Jurevičius </w:t>
      </w:r>
      <w:r w:rsidR="00C61B0D" w:rsidRPr="00C61B0D">
        <w:rPr>
          <w:rFonts w:ascii="Segoe UI" w:hAnsi="Segoe UI" w:cs="Segoe UI"/>
        </w:rPr>
        <w:t>taip pat pataria atkreipti dėmesį ne tik į paskolos dydį ar palūkanų maržą, tačiau įvertinti ir kitas paskolos sąlygas – pavyzdžiui, konkrečias būsto paskolos išmokėjimo sąlygas ar taikomus mokesčius. Jos gali turėti didelės reikšmės naudojantis išduotomis lėšomis.</w:t>
      </w:r>
    </w:p>
    <w:p w14:paraId="1173C055" w14:textId="77777777" w:rsidR="00C61B0D" w:rsidRPr="00C61B0D" w:rsidRDefault="00C61B0D" w:rsidP="00C61B0D">
      <w:pPr>
        <w:jc w:val="both"/>
        <w:rPr>
          <w:rFonts w:ascii="Segoe UI" w:hAnsi="Segoe UI" w:cs="Segoe UI"/>
        </w:rPr>
      </w:pPr>
      <w:r w:rsidRPr="00C61B0D">
        <w:rPr>
          <w:rFonts w:ascii="Segoe UI" w:hAnsi="Segoe UI" w:cs="Segoe UI"/>
        </w:rPr>
        <w:t>„Kiekvieno kliento situacija yra individuali, tačiau galiu pateikti vieną konkretesnį pavyzdį. Statant nuosavą namą, statybos paslaugų tiekėjai neretai prašo jiems mokėti grynaisiais – todėl klientams tenka išsigryninti dalį paskolos. Dėl šios priežasties jiems verta iš anksto pasidomėti gryniesiems pinigams taikomais limitais. Be to, paskola statyboms yra išmokama etapais, todėl labai svarbu susipažinti ir su prieš kiekvieną išmokėjimą taikomais reikalavimais“, – teigia „</w:t>
      </w:r>
      <w:proofErr w:type="spellStart"/>
      <w:r w:rsidRPr="00C61B0D">
        <w:rPr>
          <w:rFonts w:ascii="Segoe UI" w:hAnsi="Segoe UI" w:cs="Segoe UI"/>
        </w:rPr>
        <w:t>Luminor</w:t>
      </w:r>
      <w:proofErr w:type="spellEnd"/>
      <w:r w:rsidRPr="00C61B0D">
        <w:rPr>
          <w:rFonts w:ascii="Segoe UI" w:hAnsi="Segoe UI" w:cs="Segoe UI"/>
        </w:rPr>
        <w:t>“ banko ekspertas.</w:t>
      </w:r>
    </w:p>
    <w:p w14:paraId="20A63467" w14:textId="77777777" w:rsidR="00C61B0D" w:rsidRPr="00C61B0D" w:rsidRDefault="00C61B0D" w:rsidP="00C61B0D">
      <w:pPr>
        <w:jc w:val="both"/>
        <w:rPr>
          <w:rFonts w:ascii="Segoe UI" w:hAnsi="Segoe UI" w:cs="Segoe UI"/>
          <w:b/>
          <w:bCs/>
        </w:rPr>
      </w:pPr>
      <w:r w:rsidRPr="00C61B0D">
        <w:rPr>
          <w:rFonts w:ascii="Segoe UI" w:hAnsi="Segoe UI" w:cs="Segoe UI"/>
          <w:b/>
          <w:bCs/>
        </w:rPr>
        <w:t>Bendraskoliai gali įsigyti geresnį būstą mokėdami po mažiau</w:t>
      </w:r>
    </w:p>
    <w:p w14:paraId="23351DC0" w14:textId="27726110" w:rsidR="00C61B0D" w:rsidRPr="00C61B0D" w:rsidRDefault="00C61B0D" w:rsidP="00C61B0D">
      <w:pPr>
        <w:jc w:val="both"/>
        <w:rPr>
          <w:rFonts w:ascii="Segoe UI" w:hAnsi="Segoe UI" w:cs="Segoe UI"/>
        </w:rPr>
      </w:pPr>
      <w:r w:rsidRPr="00C61B0D">
        <w:rPr>
          <w:rFonts w:ascii="Segoe UI" w:hAnsi="Segoe UI" w:cs="Segoe UI"/>
        </w:rPr>
        <w:t xml:space="preserve">Kitas dalykas, į kurį atkreipti dėmesį </w:t>
      </w:r>
      <w:r w:rsidR="00EF6399">
        <w:rPr>
          <w:rFonts w:ascii="Segoe UI" w:hAnsi="Segoe UI" w:cs="Segoe UI"/>
        </w:rPr>
        <w:t xml:space="preserve">kviečia </w:t>
      </w:r>
      <w:r w:rsidRPr="00C61B0D">
        <w:rPr>
          <w:rFonts w:ascii="Segoe UI" w:hAnsi="Segoe UI" w:cs="Segoe UI"/>
        </w:rPr>
        <w:t>E. Jurevičius –</w:t>
      </w:r>
      <w:r w:rsidR="00F3655C">
        <w:rPr>
          <w:rFonts w:ascii="Segoe UI" w:hAnsi="Segoe UI" w:cs="Segoe UI"/>
        </w:rPr>
        <w:t xml:space="preserve"> </w:t>
      </w:r>
      <w:r w:rsidRPr="00C61B0D">
        <w:rPr>
          <w:rFonts w:ascii="Segoe UI" w:hAnsi="Segoe UI" w:cs="Segoe UI"/>
        </w:rPr>
        <w:t>bendraskoliai yra finansiškai</w:t>
      </w:r>
      <w:r w:rsidRPr="00C61B0D">
        <w:rPr>
          <w:rFonts w:ascii="Segoe UI" w:hAnsi="Segoe UI" w:cs="Segoe UI"/>
          <w:b/>
          <w:bCs/>
        </w:rPr>
        <w:t xml:space="preserve"> </w:t>
      </w:r>
      <w:r w:rsidRPr="00C61B0D">
        <w:rPr>
          <w:rFonts w:ascii="Segoe UI" w:hAnsi="Segoe UI" w:cs="Segoe UI"/>
        </w:rPr>
        <w:t xml:space="preserve">pajėgesni kartu mokėti didesnę paskolos įmoką, </w:t>
      </w:r>
      <w:r w:rsidR="00F3655C">
        <w:rPr>
          <w:rFonts w:ascii="Segoe UI" w:hAnsi="Segoe UI" w:cs="Segoe UI"/>
        </w:rPr>
        <w:t>nors</w:t>
      </w:r>
      <w:r w:rsidR="00F3655C" w:rsidRPr="00C61B0D">
        <w:rPr>
          <w:rFonts w:ascii="Segoe UI" w:hAnsi="Segoe UI" w:cs="Segoe UI"/>
        </w:rPr>
        <w:t xml:space="preserve"> </w:t>
      </w:r>
      <w:r w:rsidRPr="00C61B0D">
        <w:rPr>
          <w:rFonts w:ascii="Segoe UI" w:hAnsi="Segoe UI" w:cs="Segoe UI"/>
        </w:rPr>
        <w:t xml:space="preserve">jų bendros pajamos per pastaruosius 1,5 metų </w:t>
      </w:r>
      <w:r w:rsidR="00FF38BC">
        <w:rPr>
          <w:rFonts w:ascii="Segoe UI" w:hAnsi="Segoe UI" w:cs="Segoe UI"/>
        </w:rPr>
        <w:t>augo lėčiau nei</w:t>
      </w:r>
      <w:r w:rsidRPr="00C61B0D">
        <w:rPr>
          <w:rFonts w:ascii="Segoe UI" w:hAnsi="Segoe UI" w:cs="Segoe UI"/>
        </w:rPr>
        <w:t xml:space="preserve"> po vieną paskolą imančių asmenų.</w:t>
      </w:r>
    </w:p>
    <w:p w14:paraId="47C3096B" w14:textId="77777777" w:rsidR="00C61B0D" w:rsidRPr="00C61B0D" w:rsidRDefault="00C61B0D" w:rsidP="00C61B0D">
      <w:pPr>
        <w:jc w:val="both"/>
        <w:rPr>
          <w:rFonts w:ascii="Segoe UI" w:hAnsi="Segoe UI" w:cs="Segoe UI"/>
        </w:rPr>
      </w:pPr>
      <w:r w:rsidRPr="00C61B0D">
        <w:rPr>
          <w:rFonts w:ascii="Segoe UI" w:hAnsi="Segoe UI" w:cs="Segoe UI"/>
        </w:rPr>
        <w:t>Vieno būstui besiskolinančiojo asmens darbo užmokestis šį rugsėjį vidutiniškai siekė 2085 eurų atskaičius mokesčius, rodo „</w:t>
      </w:r>
      <w:proofErr w:type="spellStart"/>
      <w:r w:rsidRPr="00C61B0D">
        <w:rPr>
          <w:rFonts w:ascii="Segoe UI" w:hAnsi="Segoe UI" w:cs="Segoe UI"/>
        </w:rPr>
        <w:t>Luminor</w:t>
      </w:r>
      <w:proofErr w:type="spellEnd"/>
      <w:r w:rsidRPr="00C61B0D">
        <w:rPr>
          <w:rFonts w:ascii="Segoe UI" w:hAnsi="Segoe UI" w:cs="Segoe UI"/>
        </w:rPr>
        <w:t>“ banko klientų duomenys. Nuo 2022 metų kovo ši suma išaugo 43 proc. Palyginimui, būstui besiskolinančių bendraskolių pajamų vidurkis – 3440 eurai atskaičius mokesčius, o per tą patį pusantrų metų laikotarpį ši suma augo 20 proc.</w:t>
      </w:r>
    </w:p>
    <w:p w14:paraId="204D3054" w14:textId="77777777" w:rsidR="00C61B0D" w:rsidRPr="00C61B0D" w:rsidRDefault="00C61B0D" w:rsidP="00C61B0D">
      <w:pPr>
        <w:jc w:val="both"/>
        <w:rPr>
          <w:rFonts w:ascii="Segoe UI" w:hAnsi="Segoe UI" w:cs="Segoe UI"/>
        </w:rPr>
      </w:pPr>
      <w:r w:rsidRPr="00C61B0D">
        <w:rPr>
          <w:rFonts w:ascii="Segoe UI" w:hAnsi="Segoe UI" w:cs="Segoe UI"/>
        </w:rPr>
        <w:t>„Būstui asmeniškai besiskolinančio žmogaus pajamos yra maždaug penktadaliu didesnės negu asmens, paskolą gavusio drauge su bendraskoliu. Kitaip tariant, bendraskoliai gali įsigyti brangesnį būstą arba mėnesio įmokoms išleisti mažesnę bendrų pajamų dalį nei vienas asmuo“, – komentuoja E. Jurevičius.</w:t>
      </w:r>
    </w:p>
    <w:p w14:paraId="5CE9D8DE" w14:textId="77777777" w:rsidR="00E878CB" w:rsidRPr="00C61B0D" w:rsidRDefault="00E878CB" w:rsidP="00C61B0D">
      <w:pPr>
        <w:jc w:val="both"/>
        <w:rPr>
          <w:rFonts w:ascii="Segoe UI" w:hAnsi="Segoe UI" w:cs="Segoe UI"/>
        </w:rPr>
      </w:pPr>
    </w:p>
    <w:p w14:paraId="652D3409" w14:textId="77777777" w:rsidR="00013258" w:rsidRPr="00C61B0D" w:rsidRDefault="00013258" w:rsidP="008D1BC3">
      <w:pPr>
        <w:rPr>
          <w:rStyle w:val="eop"/>
          <w:rFonts w:ascii="Segoe UI" w:hAnsi="Segoe UI" w:cs="Segoe UI"/>
          <w:color w:val="000000"/>
          <w:sz w:val="20"/>
          <w:szCs w:val="20"/>
        </w:rPr>
      </w:pPr>
      <w:r w:rsidRPr="00C61B0D">
        <w:rPr>
          <w:rStyle w:val="normaltextrun"/>
          <w:rFonts w:ascii="Segoe UI" w:hAnsi="Segoe UI" w:cs="Segoe UI"/>
          <w:b/>
          <w:bCs/>
          <w:color w:val="000000"/>
          <w:sz w:val="20"/>
          <w:szCs w:val="20"/>
        </w:rPr>
        <w:t>Apie „</w:t>
      </w:r>
      <w:proofErr w:type="spellStart"/>
      <w:r w:rsidRPr="00C61B0D">
        <w:rPr>
          <w:rStyle w:val="spellingerror"/>
          <w:rFonts w:ascii="Segoe UI" w:hAnsi="Segoe UI" w:cs="Segoe UI"/>
          <w:b/>
          <w:bCs/>
          <w:color w:val="000000"/>
        </w:rPr>
        <w:t>Luminor</w:t>
      </w:r>
      <w:proofErr w:type="spellEnd"/>
      <w:r w:rsidRPr="00C61B0D">
        <w:rPr>
          <w:rStyle w:val="normaltextrun"/>
          <w:rFonts w:ascii="Segoe UI" w:hAnsi="Segoe UI" w:cs="Segoe UI"/>
          <w:b/>
          <w:bCs/>
          <w:color w:val="000000"/>
          <w:sz w:val="20"/>
          <w:szCs w:val="20"/>
        </w:rPr>
        <w:t>“:</w:t>
      </w:r>
      <w:r w:rsidRPr="00C61B0D">
        <w:rPr>
          <w:rStyle w:val="eop"/>
          <w:rFonts w:ascii="Segoe UI" w:hAnsi="Segoe UI" w:cs="Segoe UI"/>
          <w:color w:val="000000"/>
          <w:sz w:val="20"/>
          <w:szCs w:val="20"/>
        </w:rPr>
        <w:t> </w:t>
      </w:r>
      <w:r w:rsidRPr="00C61B0D">
        <w:rPr>
          <w:rStyle w:val="eop"/>
          <w:rFonts w:ascii="Segoe UI" w:hAnsi="Segoe UI" w:cs="Segoe UI"/>
          <w:color w:val="000000"/>
          <w:sz w:val="20"/>
          <w:szCs w:val="20"/>
        </w:rPr>
        <w:br/>
      </w:r>
      <w:r w:rsidRPr="00C61B0D">
        <w:rPr>
          <w:rStyle w:val="normaltextrun"/>
          <w:rFonts w:ascii="Segoe UI" w:hAnsi="Segoe UI" w:cs="Segoe UI"/>
          <w:color w:val="000000"/>
          <w:sz w:val="20"/>
          <w:szCs w:val="20"/>
        </w:rPr>
        <w:t>„</w:t>
      </w:r>
      <w:proofErr w:type="spellStart"/>
      <w:r w:rsidRPr="00C61B0D">
        <w:rPr>
          <w:rStyle w:val="normaltextrun"/>
          <w:rFonts w:ascii="Segoe UI" w:hAnsi="Segoe UI" w:cs="Segoe UI"/>
          <w:color w:val="000000"/>
          <w:sz w:val="20"/>
          <w:szCs w:val="20"/>
        </w:rPr>
        <w:t>Luminor</w:t>
      </w:r>
      <w:proofErr w:type="spellEnd"/>
      <w:r w:rsidRPr="00C61B0D">
        <w:rPr>
          <w:rStyle w:val="normaltextrun"/>
          <w:rFonts w:ascii="Segoe UI" w:hAnsi="Segoe UI" w:cs="Segoe UI"/>
          <w:color w:val="000000"/>
          <w:sz w:val="20"/>
          <w:szCs w:val="20"/>
        </w:rPr>
        <w:t>“ yra pirmaujantis nepriklausomas bankas Baltijos šalyse ir trečias pagal dydį finansinių paslaugų tiekėjas regione. Mes aptarnaujame asmenų, šeimų ir verslo finansinius poreikius. Kaip ir mūsų namų rinkos – Estija, Latvija ir Lietuva – mes esame jauni, dinamiški ir žvelgiantys į ateitį.</w:t>
      </w:r>
      <w:r w:rsidRPr="00C61B0D">
        <w:rPr>
          <w:rStyle w:val="eop"/>
          <w:rFonts w:ascii="Segoe UI" w:hAnsi="Segoe UI" w:cs="Segoe UI"/>
          <w:color w:val="000000"/>
          <w:sz w:val="20"/>
          <w:szCs w:val="20"/>
        </w:rPr>
        <w:t> </w:t>
      </w:r>
    </w:p>
    <w:p w14:paraId="333BB14A" w14:textId="33119828" w:rsidR="00013258" w:rsidRPr="000F6331" w:rsidRDefault="00013258" w:rsidP="000F6331">
      <w:pPr>
        <w:rPr>
          <w:rFonts w:ascii="Segoe UI" w:hAnsi="Segoe UI" w:cs="Segoe UI"/>
          <w:color w:val="0000FF"/>
          <w:sz w:val="20"/>
          <w:szCs w:val="20"/>
          <w:u w:val="single"/>
        </w:rPr>
      </w:pPr>
      <w:r w:rsidRPr="00C61B0D">
        <w:rPr>
          <w:rFonts w:ascii="Segoe UI" w:hAnsi="Segoe UI" w:cs="Segoe UI"/>
          <w:b/>
          <w:bCs/>
          <w:color w:val="000000"/>
          <w:sz w:val="20"/>
          <w:szCs w:val="20"/>
        </w:rPr>
        <w:t>Daugiau informacijos:</w:t>
      </w:r>
      <w:r w:rsidRPr="00C61B0D">
        <w:rPr>
          <w:rFonts w:ascii="Segoe UI" w:hAnsi="Segoe UI" w:cs="Segoe UI"/>
          <w:b/>
          <w:bCs/>
          <w:color w:val="000000"/>
          <w:sz w:val="20"/>
          <w:szCs w:val="20"/>
        </w:rPr>
        <w:br/>
      </w:r>
      <w:r w:rsidRPr="00C61B0D">
        <w:rPr>
          <w:rFonts w:ascii="Segoe UI" w:hAnsi="Segoe UI" w:cs="Segoe UI"/>
          <w:color w:val="000000"/>
          <w:sz w:val="20"/>
          <w:szCs w:val="20"/>
        </w:rPr>
        <w:t>Agnė Mažeikytė-</w:t>
      </w:r>
      <w:proofErr w:type="spellStart"/>
      <w:r w:rsidRPr="00C61B0D">
        <w:rPr>
          <w:rFonts w:ascii="Segoe UI" w:hAnsi="Segoe UI" w:cs="Segoe UI"/>
          <w:color w:val="000000"/>
          <w:sz w:val="20"/>
          <w:szCs w:val="20"/>
        </w:rPr>
        <w:t>Šmeliova</w:t>
      </w:r>
      <w:proofErr w:type="spellEnd"/>
      <w:r w:rsidRPr="00C61B0D">
        <w:rPr>
          <w:rFonts w:ascii="Segoe UI" w:hAnsi="Segoe UI" w:cs="Segoe UI"/>
          <w:color w:val="000000"/>
          <w:sz w:val="20"/>
          <w:szCs w:val="20"/>
        </w:rPr>
        <w:br/>
        <w:t>„</w:t>
      </w:r>
      <w:proofErr w:type="spellStart"/>
      <w:r w:rsidRPr="00C61B0D">
        <w:rPr>
          <w:rFonts w:ascii="Segoe UI" w:hAnsi="Segoe UI" w:cs="Segoe UI"/>
          <w:color w:val="000000"/>
          <w:sz w:val="20"/>
          <w:szCs w:val="20"/>
        </w:rPr>
        <w:t>Luminor</w:t>
      </w:r>
      <w:proofErr w:type="spellEnd"/>
      <w:r w:rsidRPr="00C61B0D">
        <w:rPr>
          <w:rFonts w:ascii="Segoe UI" w:hAnsi="Segoe UI" w:cs="Segoe UI"/>
          <w:color w:val="000000"/>
          <w:sz w:val="20"/>
          <w:szCs w:val="20"/>
        </w:rPr>
        <w:t>“ komunikacijos projektų vadovė</w:t>
      </w:r>
      <w:r w:rsidRPr="00C61B0D">
        <w:rPr>
          <w:rFonts w:ascii="Segoe UI" w:hAnsi="Segoe UI" w:cs="Segoe UI"/>
          <w:color w:val="000000"/>
          <w:sz w:val="20"/>
          <w:szCs w:val="20"/>
        </w:rPr>
        <w:br/>
        <w:t>Tel.: +370 673 46337</w:t>
      </w:r>
      <w:r w:rsidRPr="00C61B0D">
        <w:rPr>
          <w:rFonts w:ascii="Segoe UI" w:hAnsi="Segoe UI" w:cs="Segoe UI"/>
          <w:color w:val="000000"/>
          <w:sz w:val="20"/>
          <w:szCs w:val="20"/>
        </w:rPr>
        <w:br/>
        <w:t xml:space="preserve">el. p.: </w:t>
      </w:r>
      <w:hyperlink r:id="rId8" w:history="1">
        <w:r w:rsidRPr="00C61B0D">
          <w:rPr>
            <w:rStyle w:val="Hipersaitas"/>
            <w:rFonts w:ascii="Segoe UI" w:hAnsi="Segoe UI" w:cs="Segoe UI"/>
            <w:sz w:val="20"/>
            <w:szCs w:val="20"/>
          </w:rPr>
          <w:t>agne.mazeikyte-smeliova@luminorgroup.com</w:t>
        </w:r>
      </w:hyperlink>
    </w:p>
    <w:sectPr w:rsidR="00013258" w:rsidRPr="000F6331" w:rsidSect="00E30A17">
      <w:headerReference w:type="default" r:id="rId9"/>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6B8A1B" w14:textId="77777777" w:rsidR="000E6551" w:rsidRDefault="000E6551" w:rsidP="00625F4E">
      <w:pPr>
        <w:spacing w:after="0" w:line="240" w:lineRule="auto"/>
      </w:pPr>
      <w:r>
        <w:separator/>
      </w:r>
    </w:p>
  </w:endnote>
  <w:endnote w:type="continuationSeparator" w:id="0">
    <w:p w14:paraId="284C7B5B" w14:textId="77777777" w:rsidR="000E6551" w:rsidRDefault="000E6551" w:rsidP="00625F4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39C71E" w14:textId="77777777" w:rsidR="000E6551" w:rsidRDefault="000E6551" w:rsidP="00625F4E">
      <w:pPr>
        <w:spacing w:after="0" w:line="240" w:lineRule="auto"/>
      </w:pPr>
      <w:r>
        <w:separator/>
      </w:r>
    </w:p>
  </w:footnote>
  <w:footnote w:type="continuationSeparator" w:id="0">
    <w:p w14:paraId="033ECD50" w14:textId="77777777" w:rsidR="000E6551" w:rsidRDefault="000E6551" w:rsidP="00625F4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7F5BAE" w14:textId="3535ADF7" w:rsidR="00625F4E" w:rsidRDefault="00625F4E">
    <w:pPr>
      <w:pStyle w:val="Antrats"/>
    </w:pPr>
    <w:r>
      <w:rPr>
        <w:noProof/>
        <w:lang w:val="en-US"/>
      </w:rPr>
      <w:drawing>
        <wp:anchor distT="0" distB="0" distL="114300" distR="114300" simplePos="0" relativeHeight="251659264" behindDoc="0" locked="0" layoutInCell="1" allowOverlap="1" wp14:anchorId="675FAA94" wp14:editId="0F8CB090">
          <wp:simplePos x="0" y="0"/>
          <wp:positionH relativeFrom="margin">
            <wp:posOffset>-215900</wp:posOffset>
          </wp:positionH>
          <wp:positionV relativeFrom="paragraph">
            <wp:posOffset>-127000</wp:posOffset>
          </wp:positionV>
          <wp:extent cx="1857375" cy="542925"/>
          <wp:effectExtent l="0" t="0" r="9525" b="9525"/>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57375" cy="54292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881B5F"/>
    <w:multiLevelType w:val="hybridMultilevel"/>
    <w:tmpl w:val="EC620A2E"/>
    <w:lvl w:ilvl="0" w:tplc="98CC7160">
      <w:numFmt w:val="bullet"/>
      <w:lvlText w:val="-"/>
      <w:lvlJc w:val="left"/>
      <w:pPr>
        <w:ind w:left="720" w:hanging="360"/>
      </w:pPr>
      <w:rPr>
        <w:rFonts w:ascii="Calibri" w:eastAsia="Calibr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1AF56311"/>
    <w:multiLevelType w:val="hybridMultilevel"/>
    <w:tmpl w:val="BF72172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5C502AF3"/>
    <w:multiLevelType w:val="hybridMultilevel"/>
    <w:tmpl w:val="DC762896"/>
    <w:lvl w:ilvl="0" w:tplc="04270001">
      <w:start w:val="1"/>
      <w:numFmt w:val="bullet"/>
      <w:lvlText w:val=""/>
      <w:lvlJc w:val="left"/>
      <w:pPr>
        <w:ind w:left="643" w:hanging="360"/>
      </w:pPr>
      <w:rPr>
        <w:rFonts w:ascii="Symbol" w:hAnsi="Symbol" w:hint="default"/>
      </w:rPr>
    </w:lvl>
    <w:lvl w:ilvl="1" w:tplc="04270003" w:tentative="1">
      <w:start w:val="1"/>
      <w:numFmt w:val="bullet"/>
      <w:lvlText w:val="o"/>
      <w:lvlJc w:val="left"/>
      <w:pPr>
        <w:ind w:left="1363" w:hanging="360"/>
      </w:pPr>
      <w:rPr>
        <w:rFonts w:ascii="Courier New" w:hAnsi="Courier New" w:cs="Courier New" w:hint="default"/>
      </w:rPr>
    </w:lvl>
    <w:lvl w:ilvl="2" w:tplc="04270005" w:tentative="1">
      <w:start w:val="1"/>
      <w:numFmt w:val="bullet"/>
      <w:lvlText w:val=""/>
      <w:lvlJc w:val="left"/>
      <w:pPr>
        <w:ind w:left="2083" w:hanging="360"/>
      </w:pPr>
      <w:rPr>
        <w:rFonts w:ascii="Wingdings" w:hAnsi="Wingdings" w:hint="default"/>
      </w:rPr>
    </w:lvl>
    <w:lvl w:ilvl="3" w:tplc="04270001" w:tentative="1">
      <w:start w:val="1"/>
      <w:numFmt w:val="bullet"/>
      <w:lvlText w:val=""/>
      <w:lvlJc w:val="left"/>
      <w:pPr>
        <w:ind w:left="2803" w:hanging="360"/>
      </w:pPr>
      <w:rPr>
        <w:rFonts w:ascii="Symbol" w:hAnsi="Symbol" w:hint="default"/>
      </w:rPr>
    </w:lvl>
    <w:lvl w:ilvl="4" w:tplc="04270003" w:tentative="1">
      <w:start w:val="1"/>
      <w:numFmt w:val="bullet"/>
      <w:lvlText w:val="o"/>
      <w:lvlJc w:val="left"/>
      <w:pPr>
        <w:ind w:left="3523" w:hanging="360"/>
      </w:pPr>
      <w:rPr>
        <w:rFonts w:ascii="Courier New" w:hAnsi="Courier New" w:cs="Courier New" w:hint="default"/>
      </w:rPr>
    </w:lvl>
    <w:lvl w:ilvl="5" w:tplc="04270005" w:tentative="1">
      <w:start w:val="1"/>
      <w:numFmt w:val="bullet"/>
      <w:lvlText w:val=""/>
      <w:lvlJc w:val="left"/>
      <w:pPr>
        <w:ind w:left="4243" w:hanging="360"/>
      </w:pPr>
      <w:rPr>
        <w:rFonts w:ascii="Wingdings" w:hAnsi="Wingdings" w:hint="default"/>
      </w:rPr>
    </w:lvl>
    <w:lvl w:ilvl="6" w:tplc="04270001" w:tentative="1">
      <w:start w:val="1"/>
      <w:numFmt w:val="bullet"/>
      <w:lvlText w:val=""/>
      <w:lvlJc w:val="left"/>
      <w:pPr>
        <w:ind w:left="4963" w:hanging="360"/>
      </w:pPr>
      <w:rPr>
        <w:rFonts w:ascii="Symbol" w:hAnsi="Symbol" w:hint="default"/>
      </w:rPr>
    </w:lvl>
    <w:lvl w:ilvl="7" w:tplc="04270003" w:tentative="1">
      <w:start w:val="1"/>
      <w:numFmt w:val="bullet"/>
      <w:lvlText w:val="o"/>
      <w:lvlJc w:val="left"/>
      <w:pPr>
        <w:ind w:left="5683" w:hanging="360"/>
      </w:pPr>
      <w:rPr>
        <w:rFonts w:ascii="Courier New" w:hAnsi="Courier New" w:cs="Courier New" w:hint="default"/>
      </w:rPr>
    </w:lvl>
    <w:lvl w:ilvl="8" w:tplc="04270005" w:tentative="1">
      <w:start w:val="1"/>
      <w:numFmt w:val="bullet"/>
      <w:lvlText w:val=""/>
      <w:lvlJc w:val="left"/>
      <w:pPr>
        <w:ind w:left="6403" w:hanging="360"/>
      </w:pPr>
      <w:rPr>
        <w:rFonts w:ascii="Wingdings" w:hAnsi="Wingdings" w:hint="default"/>
      </w:rPr>
    </w:lvl>
  </w:abstractNum>
  <w:abstractNum w:abstractNumId="3" w15:restartNumberingAfterBreak="0">
    <w:nsid w:val="7B8D2689"/>
    <w:multiLevelType w:val="hybridMultilevel"/>
    <w:tmpl w:val="9342ADA4"/>
    <w:lvl w:ilvl="0" w:tplc="04270001">
      <w:start w:val="1"/>
      <w:numFmt w:val="bullet"/>
      <w:lvlText w:val=""/>
      <w:lvlJc w:val="left"/>
      <w:pPr>
        <w:ind w:left="720" w:hanging="360"/>
      </w:pPr>
      <w:rPr>
        <w:rFonts w:ascii="Symbol" w:hAnsi="Symbol" w:hint="default"/>
        <w:b/>
        <w:bCs/>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num w:numId="1" w16cid:durableId="114569346">
    <w:abstractNumId w:val="2"/>
  </w:num>
  <w:num w:numId="2" w16cid:durableId="1307201634">
    <w:abstractNumId w:val="3"/>
  </w:num>
  <w:num w:numId="3" w16cid:durableId="357583925">
    <w:abstractNumId w:val="3"/>
  </w:num>
  <w:num w:numId="4" w16cid:durableId="2053263182">
    <w:abstractNumId w:val="1"/>
  </w:num>
  <w:num w:numId="5" w16cid:durableId="128445758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7E25"/>
    <w:rsid w:val="000031E5"/>
    <w:rsid w:val="00013258"/>
    <w:rsid w:val="000147C4"/>
    <w:rsid w:val="000230E6"/>
    <w:rsid w:val="000273C4"/>
    <w:rsid w:val="00031DBB"/>
    <w:rsid w:val="0003647A"/>
    <w:rsid w:val="00041976"/>
    <w:rsid w:val="00042576"/>
    <w:rsid w:val="000425AF"/>
    <w:rsid w:val="00045AC3"/>
    <w:rsid w:val="0006087B"/>
    <w:rsid w:val="00062246"/>
    <w:rsid w:val="000667CB"/>
    <w:rsid w:val="00075D96"/>
    <w:rsid w:val="00082F68"/>
    <w:rsid w:val="0009081F"/>
    <w:rsid w:val="000935AA"/>
    <w:rsid w:val="00093B10"/>
    <w:rsid w:val="000945A4"/>
    <w:rsid w:val="0009687B"/>
    <w:rsid w:val="00096D93"/>
    <w:rsid w:val="000A63DB"/>
    <w:rsid w:val="000B6C76"/>
    <w:rsid w:val="000C7F20"/>
    <w:rsid w:val="000D1EFD"/>
    <w:rsid w:val="000E6551"/>
    <w:rsid w:val="000E79B2"/>
    <w:rsid w:val="000F5424"/>
    <w:rsid w:val="000F6331"/>
    <w:rsid w:val="00100D02"/>
    <w:rsid w:val="001014DE"/>
    <w:rsid w:val="00106072"/>
    <w:rsid w:val="00106C12"/>
    <w:rsid w:val="0011233A"/>
    <w:rsid w:val="001276B6"/>
    <w:rsid w:val="0014391A"/>
    <w:rsid w:val="00145119"/>
    <w:rsid w:val="00157B10"/>
    <w:rsid w:val="001677D5"/>
    <w:rsid w:val="00176476"/>
    <w:rsid w:val="00183B3E"/>
    <w:rsid w:val="001931AC"/>
    <w:rsid w:val="001A1265"/>
    <w:rsid w:val="001A7E49"/>
    <w:rsid w:val="001D07AD"/>
    <w:rsid w:val="001E3BFB"/>
    <w:rsid w:val="001E3CDA"/>
    <w:rsid w:val="001F032C"/>
    <w:rsid w:val="001F4F7B"/>
    <w:rsid w:val="001F69EB"/>
    <w:rsid w:val="00200E80"/>
    <w:rsid w:val="002115DE"/>
    <w:rsid w:val="00214C5A"/>
    <w:rsid w:val="0023190C"/>
    <w:rsid w:val="00234929"/>
    <w:rsid w:val="0023753E"/>
    <w:rsid w:val="00240C34"/>
    <w:rsid w:val="002438F8"/>
    <w:rsid w:val="00250E0E"/>
    <w:rsid w:val="0025251B"/>
    <w:rsid w:val="002525D7"/>
    <w:rsid w:val="00253BC7"/>
    <w:rsid w:val="00262E77"/>
    <w:rsid w:val="00266EC1"/>
    <w:rsid w:val="002803C1"/>
    <w:rsid w:val="0028484D"/>
    <w:rsid w:val="00286A44"/>
    <w:rsid w:val="002A3CC8"/>
    <w:rsid w:val="002A5719"/>
    <w:rsid w:val="002B214A"/>
    <w:rsid w:val="002C64EF"/>
    <w:rsid w:val="002D1466"/>
    <w:rsid w:val="002D2CDF"/>
    <w:rsid w:val="002E5ABB"/>
    <w:rsid w:val="002E7E25"/>
    <w:rsid w:val="00313F71"/>
    <w:rsid w:val="00327FFD"/>
    <w:rsid w:val="00332F4A"/>
    <w:rsid w:val="0035369F"/>
    <w:rsid w:val="003544C5"/>
    <w:rsid w:val="00362739"/>
    <w:rsid w:val="003628C0"/>
    <w:rsid w:val="0037729B"/>
    <w:rsid w:val="00384BE7"/>
    <w:rsid w:val="003A5F68"/>
    <w:rsid w:val="003B1866"/>
    <w:rsid w:val="003C30B2"/>
    <w:rsid w:val="003D1098"/>
    <w:rsid w:val="00402BB9"/>
    <w:rsid w:val="004042A7"/>
    <w:rsid w:val="00407169"/>
    <w:rsid w:val="00407C9A"/>
    <w:rsid w:val="00410BEF"/>
    <w:rsid w:val="0041160A"/>
    <w:rsid w:val="00424BFB"/>
    <w:rsid w:val="00425367"/>
    <w:rsid w:val="00427B38"/>
    <w:rsid w:val="00430194"/>
    <w:rsid w:val="00433D4C"/>
    <w:rsid w:val="004349A4"/>
    <w:rsid w:val="004468A7"/>
    <w:rsid w:val="00451D40"/>
    <w:rsid w:val="0045335D"/>
    <w:rsid w:val="00462163"/>
    <w:rsid w:val="004642E2"/>
    <w:rsid w:val="00471BA5"/>
    <w:rsid w:val="00492761"/>
    <w:rsid w:val="004B2E85"/>
    <w:rsid w:val="004B35EE"/>
    <w:rsid w:val="004D268B"/>
    <w:rsid w:val="004E0952"/>
    <w:rsid w:val="004F0BFF"/>
    <w:rsid w:val="004F16D9"/>
    <w:rsid w:val="004F5FA6"/>
    <w:rsid w:val="00502221"/>
    <w:rsid w:val="005036FC"/>
    <w:rsid w:val="00510F80"/>
    <w:rsid w:val="005228F5"/>
    <w:rsid w:val="005237C5"/>
    <w:rsid w:val="005240E3"/>
    <w:rsid w:val="005253D6"/>
    <w:rsid w:val="00536F4F"/>
    <w:rsid w:val="00553AE1"/>
    <w:rsid w:val="00562BE6"/>
    <w:rsid w:val="00564D5B"/>
    <w:rsid w:val="005719DE"/>
    <w:rsid w:val="00573F71"/>
    <w:rsid w:val="0057629A"/>
    <w:rsid w:val="00577962"/>
    <w:rsid w:val="005835AD"/>
    <w:rsid w:val="005B4942"/>
    <w:rsid w:val="005B5F4D"/>
    <w:rsid w:val="005C7705"/>
    <w:rsid w:val="005D445F"/>
    <w:rsid w:val="005D6BAD"/>
    <w:rsid w:val="005D7BC6"/>
    <w:rsid w:val="005E6B95"/>
    <w:rsid w:val="005E7129"/>
    <w:rsid w:val="005F133E"/>
    <w:rsid w:val="005F2969"/>
    <w:rsid w:val="005F59ED"/>
    <w:rsid w:val="00607A5F"/>
    <w:rsid w:val="006162C6"/>
    <w:rsid w:val="006202F8"/>
    <w:rsid w:val="006227E3"/>
    <w:rsid w:val="00622D57"/>
    <w:rsid w:val="006247A0"/>
    <w:rsid w:val="00625F4E"/>
    <w:rsid w:val="00632409"/>
    <w:rsid w:val="00642F9F"/>
    <w:rsid w:val="0064337D"/>
    <w:rsid w:val="0064465B"/>
    <w:rsid w:val="00680589"/>
    <w:rsid w:val="00686993"/>
    <w:rsid w:val="00687F24"/>
    <w:rsid w:val="00692537"/>
    <w:rsid w:val="006C53A3"/>
    <w:rsid w:val="006C57DE"/>
    <w:rsid w:val="006D13E5"/>
    <w:rsid w:val="006D495A"/>
    <w:rsid w:val="006D65F8"/>
    <w:rsid w:val="006E249D"/>
    <w:rsid w:val="006F11EA"/>
    <w:rsid w:val="006F3508"/>
    <w:rsid w:val="006F3B1F"/>
    <w:rsid w:val="00707F8A"/>
    <w:rsid w:val="007202C3"/>
    <w:rsid w:val="007277E7"/>
    <w:rsid w:val="00733AFC"/>
    <w:rsid w:val="00736B16"/>
    <w:rsid w:val="00742247"/>
    <w:rsid w:val="007443B5"/>
    <w:rsid w:val="007509FD"/>
    <w:rsid w:val="00755704"/>
    <w:rsid w:val="00786A64"/>
    <w:rsid w:val="007877BF"/>
    <w:rsid w:val="00795028"/>
    <w:rsid w:val="007A6748"/>
    <w:rsid w:val="007B2A5A"/>
    <w:rsid w:val="007C6FC3"/>
    <w:rsid w:val="007D09D1"/>
    <w:rsid w:val="007D488F"/>
    <w:rsid w:val="007D642C"/>
    <w:rsid w:val="007D6711"/>
    <w:rsid w:val="007E61D2"/>
    <w:rsid w:val="007E7E5C"/>
    <w:rsid w:val="007F0AC7"/>
    <w:rsid w:val="007F10C4"/>
    <w:rsid w:val="007F3AA6"/>
    <w:rsid w:val="007F59EC"/>
    <w:rsid w:val="007F5D24"/>
    <w:rsid w:val="00816C65"/>
    <w:rsid w:val="008221D3"/>
    <w:rsid w:val="00823798"/>
    <w:rsid w:val="0082706A"/>
    <w:rsid w:val="00831E83"/>
    <w:rsid w:val="0083441B"/>
    <w:rsid w:val="00840FAB"/>
    <w:rsid w:val="00850232"/>
    <w:rsid w:val="00856E9C"/>
    <w:rsid w:val="008606AA"/>
    <w:rsid w:val="0086210A"/>
    <w:rsid w:val="008657FD"/>
    <w:rsid w:val="0087005B"/>
    <w:rsid w:val="008779E3"/>
    <w:rsid w:val="00892DBB"/>
    <w:rsid w:val="008C4611"/>
    <w:rsid w:val="008C76BA"/>
    <w:rsid w:val="008D1BC3"/>
    <w:rsid w:val="008E3DB1"/>
    <w:rsid w:val="008E40DC"/>
    <w:rsid w:val="008E7833"/>
    <w:rsid w:val="008F6663"/>
    <w:rsid w:val="00902BAE"/>
    <w:rsid w:val="0090480E"/>
    <w:rsid w:val="00904D6B"/>
    <w:rsid w:val="009161D9"/>
    <w:rsid w:val="00921A1E"/>
    <w:rsid w:val="00930569"/>
    <w:rsid w:val="009311C0"/>
    <w:rsid w:val="00931EA4"/>
    <w:rsid w:val="0093352F"/>
    <w:rsid w:val="00933775"/>
    <w:rsid w:val="00935F0B"/>
    <w:rsid w:val="00950D37"/>
    <w:rsid w:val="0096153B"/>
    <w:rsid w:val="00970DF3"/>
    <w:rsid w:val="00975A7D"/>
    <w:rsid w:val="00982C90"/>
    <w:rsid w:val="00982E36"/>
    <w:rsid w:val="00997F2B"/>
    <w:rsid w:val="009A320B"/>
    <w:rsid w:val="009B47DE"/>
    <w:rsid w:val="009B75E2"/>
    <w:rsid w:val="009B77AF"/>
    <w:rsid w:val="009C44C4"/>
    <w:rsid w:val="009D26AE"/>
    <w:rsid w:val="009D6735"/>
    <w:rsid w:val="009E51DD"/>
    <w:rsid w:val="009F519F"/>
    <w:rsid w:val="00A07E16"/>
    <w:rsid w:val="00A10DB6"/>
    <w:rsid w:val="00A14400"/>
    <w:rsid w:val="00A17F02"/>
    <w:rsid w:val="00A21F24"/>
    <w:rsid w:val="00A27790"/>
    <w:rsid w:val="00A51193"/>
    <w:rsid w:val="00A9260A"/>
    <w:rsid w:val="00A92B18"/>
    <w:rsid w:val="00A95121"/>
    <w:rsid w:val="00A963E4"/>
    <w:rsid w:val="00AA210B"/>
    <w:rsid w:val="00AA3A85"/>
    <w:rsid w:val="00AB26C0"/>
    <w:rsid w:val="00AB6152"/>
    <w:rsid w:val="00AC0724"/>
    <w:rsid w:val="00AC5F68"/>
    <w:rsid w:val="00AD11DA"/>
    <w:rsid w:val="00AD3F8E"/>
    <w:rsid w:val="00AE15E7"/>
    <w:rsid w:val="00AE27DB"/>
    <w:rsid w:val="00AE3137"/>
    <w:rsid w:val="00AE636E"/>
    <w:rsid w:val="00AF1C3C"/>
    <w:rsid w:val="00B04145"/>
    <w:rsid w:val="00B123F3"/>
    <w:rsid w:val="00B140F8"/>
    <w:rsid w:val="00B21D23"/>
    <w:rsid w:val="00B41737"/>
    <w:rsid w:val="00B4466E"/>
    <w:rsid w:val="00B448D6"/>
    <w:rsid w:val="00B470E8"/>
    <w:rsid w:val="00B54920"/>
    <w:rsid w:val="00B578DE"/>
    <w:rsid w:val="00B6146F"/>
    <w:rsid w:val="00B706C1"/>
    <w:rsid w:val="00B73DDF"/>
    <w:rsid w:val="00B759A3"/>
    <w:rsid w:val="00B82086"/>
    <w:rsid w:val="00B907E6"/>
    <w:rsid w:val="00B94BF9"/>
    <w:rsid w:val="00BA1321"/>
    <w:rsid w:val="00BA2B5B"/>
    <w:rsid w:val="00BB1AE0"/>
    <w:rsid w:val="00BB474E"/>
    <w:rsid w:val="00BB4D12"/>
    <w:rsid w:val="00BC4B05"/>
    <w:rsid w:val="00BD7D38"/>
    <w:rsid w:val="00BD7F4C"/>
    <w:rsid w:val="00BE30A8"/>
    <w:rsid w:val="00BE4FD4"/>
    <w:rsid w:val="00BE738E"/>
    <w:rsid w:val="00C20938"/>
    <w:rsid w:val="00C2363E"/>
    <w:rsid w:val="00C33F8D"/>
    <w:rsid w:val="00C46415"/>
    <w:rsid w:val="00C465CF"/>
    <w:rsid w:val="00C61B0D"/>
    <w:rsid w:val="00C65195"/>
    <w:rsid w:val="00C67E1B"/>
    <w:rsid w:val="00C84C07"/>
    <w:rsid w:val="00C94148"/>
    <w:rsid w:val="00C9588E"/>
    <w:rsid w:val="00CA57EF"/>
    <w:rsid w:val="00CA757B"/>
    <w:rsid w:val="00CB580E"/>
    <w:rsid w:val="00CC2643"/>
    <w:rsid w:val="00CD21F9"/>
    <w:rsid w:val="00CD238E"/>
    <w:rsid w:val="00CD2BBC"/>
    <w:rsid w:val="00CE2CB2"/>
    <w:rsid w:val="00CE528C"/>
    <w:rsid w:val="00CF0BF4"/>
    <w:rsid w:val="00CF6509"/>
    <w:rsid w:val="00D00774"/>
    <w:rsid w:val="00D007B2"/>
    <w:rsid w:val="00D208B6"/>
    <w:rsid w:val="00D25CB2"/>
    <w:rsid w:val="00D2617E"/>
    <w:rsid w:val="00D2739B"/>
    <w:rsid w:val="00D27E28"/>
    <w:rsid w:val="00D415DA"/>
    <w:rsid w:val="00D5156E"/>
    <w:rsid w:val="00D57646"/>
    <w:rsid w:val="00D61A57"/>
    <w:rsid w:val="00D644FE"/>
    <w:rsid w:val="00D67971"/>
    <w:rsid w:val="00D80811"/>
    <w:rsid w:val="00DB2BA9"/>
    <w:rsid w:val="00DB345A"/>
    <w:rsid w:val="00DE527D"/>
    <w:rsid w:val="00DF4BC0"/>
    <w:rsid w:val="00E00285"/>
    <w:rsid w:val="00E216FD"/>
    <w:rsid w:val="00E30A17"/>
    <w:rsid w:val="00E33DCF"/>
    <w:rsid w:val="00E406E7"/>
    <w:rsid w:val="00E56FFA"/>
    <w:rsid w:val="00E7247D"/>
    <w:rsid w:val="00E829FD"/>
    <w:rsid w:val="00E8401A"/>
    <w:rsid w:val="00E878CB"/>
    <w:rsid w:val="00E94F4A"/>
    <w:rsid w:val="00EA53EE"/>
    <w:rsid w:val="00EA5FAB"/>
    <w:rsid w:val="00EB037D"/>
    <w:rsid w:val="00ED3241"/>
    <w:rsid w:val="00ED3576"/>
    <w:rsid w:val="00ED7B12"/>
    <w:rsid w:val="00EE0796"/>
    <w:rsid w:val="00EE4ACA"/>
    <w:rsid w:val="00EE5920"/>
    <w:rsid w:val="00EE6C2B"/>
    <w:rsid w:val="00EF0430"/>
    <w:rsid w:val="00EF6399"/>
    <w:rsid w:val="00F04E63"/>
    <w:rsid w:val="00F15404"/>
    <w:rsid w:val="00F23841"/>
    <w:rsid w:val="00F260B7"/>
    <w:rsid w:val="00F3655C"/>
    <w:rsid w:val="00F8276A"/>
    <w:rsid w:val="00F84B29"/>
    <w:rsid w:val="00F86BFE"/>
    <w:rsid w:val="00F969A0"/>
    <w:rsid w:val="00FA021E"/>
    <w:rsid w:val="00FA4603"/>
    <w:rsid w:val="00FA7907"/>
    <w:rsid w:val="00FB060B"/>
    <w:rsid w:val="00FB415D"/>
    <w:rsid w:val="00FB7D8F"/>
    <w:rsid w:val="00FC5B36"/>
    <w:rsid w:val="00FC7ED2"/>
    <w:rsid w:val="00FD19D9"/>
    <w:rsid w:val="00FD1AB3"/>
    <w:rsid w:val="00FF38BC"/>
    <w:rsid w:val="00FF6BBE"/>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C5075E"/>
  <w15:chartTrackingRefBased/>
  <w15:docId w15:val="{87B6B144-E02D-4ADA-A735-122D8C67E3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A17F02"/>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uiPriority w:val="34"/>
    <w:qFormat/>
    <w:rsid w:val="00BB4D12"/>
    <w:pPr>
      <w:ind w:left="720"/>
      <w:contextualSpacing/>
    </w:pPr>
  </w:style>
  <w:style w:type="paragraph" w:styleId="Antrats">
    <w:name w:val="header"/>
    <w:basedOn w:val="prastasis"/>
    <w:link w:val="AntratsDiagrama"/>
    <w:uiPriority w:val="99"/>
    <w:unhideWhenUsed/>
    <w:rsid w:val="00625F4E"/>
    <w:pPr>
      <w:tabs>
        <w:tab w:val="center" w:pos="4513"/>
        <w:tab w:val="right" w:pos="9026"/>
      </w:tabs>
      <w:spacing w:after="0" w:line="240" w:lineRule="auto"/>
    </w:pPr>
  </w:style>
  <w:style w:type="character" w:customStyle="1" w:styleId="AntratsDiagrama">
    <w:name w:val="Antraštės Diagrama"/>
    <w:basedOn w:val="Numatytasispastraiposriftas"/>
    <w:link w:val="Antrats"/>
    <w:uiPriority w:val="99"/>
    <w:rsid w:val="00625F4E"/>
  </w:style>
  <w:style w:type="paragraph" w:styleId="Porat">
    <w:name w:val="footer"/>
    <w:basedOn w:val="prastasis"/>
    <w:link w:val="PoratDiagrama"/>
    <w:uiPriority w:val="99"/>
    <w:unhideWhenUsed/>
    <w:rsid w:val="00625F4E"/>
    <w:pPr>
      <w:tabs>
        <w:tab w:val="center" w:pos="4513"/>
        <w:tab w:val="right" w:pos="9026"/>
      </w:tabs>
      <w:spacing w:after="0" w:line="240" w:lineRule="auto"/>
    </w:pPr>
  </w:style>
  <w:style w:type="character" w:customStyle="1" w:styleId="PoratDiagrama">
    <w:name w:val="Poraštė Diagrama"/>
    <w:basedOn w:val="Numatytasispastraiposriftas"/>
    <w:link w:val="Porat"/>
    <w:uiPriority w:val="99"/>
    <w:rsid w:val="00625F4E"/>
  </w:style>
  <w:style w:type="character" w:styleId="Hipersaitas">
    <w:name w:val="Hyperlink"/>
    <w:basedOn w:val="Numatytasispastraiposriftas"/>
    <w:uiPriority w:val="99"/>
    <w:unhideWhenUsed/>
    <w:rsid w:val="00625F4E"/>
    <w:rPr>
      <w:color w:val="0000FF"/>
      <w:u w:val="single"/>
    </w:rPr>
  </w:style>
  <w:style w:type="paragraph" w:styleId="Pataisymai">
    <w:name w:val="Revision"/>
    <w:hidden/>
    <w:uiPriority w:val="99"/>
    <w:semiHidden/>
    <w:rsid w:val="009D26AE"/>
    <w:pPr>
      <w:spacing w:after="0" w:line="240" w:lineRule="auto"/>
    </w:pPr>
  </w:style>
  <w:style w:type="character" w:styleId="Komentaronuoroda">
    <w:name w:val="annotation reference"/>
    <w:basedOn w:val="Numatytasispastraiposriftas"/>
    <w:uiPriority w:val="99"/>
    <w:semiHidden/>
    <w:unhideWhenUsed/>
    <w:rsid w:val="004F5FA6"/>
    <w:rPr>
      <w:sz w:val="16"/>
      <w:szCs w:val="16"/>
    </w:rPr>
  </w:style>
  <w:style w:type="paragraph" w:styleId="Komentarotekstas">
    <w:name w:val="annotation text"/>
    <w:basedOn w:val="prastasis"/>
    <w:link w:val="KomentarotekstasDiagrama"/>
    <w:uiPriority w:val="99"/>
    <w:unhideWhenUsed/>
    <w:rsid w:val="004F5FA6"/>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4F5FA6"/>
    <w:rPr>
      <w:sz w:val="20"/>
      <w:szCs w:val="20"/>
    </w:rPr>
  </w:style>
  <w:style w:type="paragraph" w:styleId="Komentarotema">
    <w:name w:val="annotation subject"/>
    <w:basedOn w:val="Komentarotekstas"/>
    <w:next w:val="Komentarotekstas"/>
    <w:link w:val="KomentarotemaDiagrama"/>
    <w:uiPriority w:val="99"/>
    <w:semiHidden/>
    <w:unhideWhenUsed/>
    <w:rsid w:val="004F5FA6"/>
    <w:rPr>
      <w:b/>
      <w:bCs/>
    </w:rPr>
  </w:style>
  <w:style w:type="character" w:customStyle="1" w:styleId="KomentarotemaDiagrama">
    <w:name w:val="Komentaro tema Diagrama"/>
    <w:basedOn w:val="KomentarotekstasDiagrama"/>
    <w:link w:val="Komentarotema"/>
    <w:uiPriority w:val="99"/>
    <w:semiHidden/>
    <w:rsid w:val="004F5FA6"/>
    <w:rPr>
      <w:b/>
      <w:bCs/>
      <w:sz w:val="20"/>
      <w:szCs w:val="20"/>
    </w:rPr>
  </w:style>
  <w:style w:type="character" w:styleId="Neapdorotaspaminjimas">
    <w:name w:val="Unresolved Mention"/>
    <w:basedOn w:val="Numatytasispastraiposriftas"/>
    <w:uiPriority w:val="99"/>
    <w:semiHidden/>
    <w:unhideWhenUsed/>
    <w:rsid w:val="00EA5FAB"/>
    <w:rPr>
      <w:color w:val="605E5C"/>
      <w:shd w:val="clear" w:color="auto" w:fill="E1DFDD"/>
    </w:rPr>
  </w:style>
  <w:style w:type="character" w:styleId="Emfaz">
    <w:name w:val="Emphasis"/>
    <w:basedOn w:val="Numatytasispastraiposriftas"/>
    <w:uiPriority w:val="20"/>
    <w:qFormat/>
    <w:rsid w:val="00EA5FAB"/>
    <w:rPr>
      <w:i/>
      <w:iCs/>
    </w:rPr>
  </w:style>
  <w:style w:type="paragraph" w:styleId="prastasiniatinklio">
    <w:name w:val="Normal (Web)"/>
    <w:basedOn w:val="prastasis"/>
    <w:uiPriority w:val="99"/>
    <w:semiHidden/>
    <w:unhideWhenUsed/>
    <w:rsid w:val="00850232"/>
    <w:pPr>
      <w:spacing w:before="100" w:beforeAutospacing="1" w:after="100" w:afterAutospacing="1" w:line="240" w:lineRule="auto"/>
    </w:pPr>
    <w:rPr>
      <w:rFonts w:ascii="Times New Roman" w:eastAsia="Times New Roman" w:hAnsi="Times New Roman" w:cs="Times New Roman"/>
      <w:sz w:val="24"/>
      <w:szCs w:val="24"/>
      <w:lang w:eastAsia="lt-LT"/>
    </w:rPr>
  </w:style>
  <w:style w:type="character" w:styleId="Grietas">
    <w:name w:val="Strong"/>
    <w:basedOn w:val="Numatytasispastraiposriftas"/>
    <w:uiPriority w:val="22"/>
    <w:qFormat/>
    <w:rsid w:val="00B578DE"/>
    <w:rPr>
      <w:b/>
      <w:bCs/>
    </w:rPr>
  </w:style>
  <w:style w:type="character" w:styleId="Perirtashipersaitas">
    <w:name w:val="FollowedHyperlink"/>
    <w:basedOn w:val="Numatytasispastraiposriftas"/>
    <w:uiPriority w:val="99"/>
    <w:semiHidden/>
    <w:unhideWhenUsed/>
    <w:rsid w:val="001F69EB"/>
    <w:rPr>
      <w:color w:val="954F72" w:themeColor="followedHyperlink"/>
      <w:u w:val="single"/>
    </w:rPr>
  </w:style>
  <w:style w:type="character" w:customStyle="1" w:styleId="hwtze">
    <w:name w:val="hwtze"/>
    <w:basedOn w:val="Numatytasispastraiposriftas"/>
    <w:rsid w:val="00CA757B"/>
  </w:style>
  <w:style w:type="character" w:customStyle="1" w:styleId="rynqvb">
    <w:name w:val="rynqvb"/>
    <w:basedOn w:val="Numatytasispastraiposriftas"/>
    <w:rsid w:val="00CA757B"/>
  </w:style>
  <w:style w:type="character" w:customStyle="1" w:styleId="normaltextrun">
    <w:name w:val="normaltextrun"/>
    <w:basedOn w:val="Numatytasispastraiposriftas"/>
    <w:rsid w:val="00013258"/>
  </w:style>
  <w:style w:type="character" w:customStyle="1" w:styleId="eop">
    <w:name w:val="eop"/>
    <w:basedOn w:val="Numatytasispastraiposriftas"/>
    <w:rsid w:val="00013258"/>
  </w:style>
  <w:style w:type="character" w:customStyle="1" w:styleId="spellingerror">
    <w:name w:val="spellingerror"/>
    <w:basedOn w:val="Numatytasispastraiposriftas"/>
    <w:rsid w:val="00013258"/>
  </w:style>
  <w:style w:type="paragraph" w:styleId="Betarp">
    <w:name w:val="No Spacing"/>
    <w:uiPriority w:val="1"/>
    <w:qFormat/>
    <w:rsid w:val="00427B38"/>
    <w:pPr>
      <w:spacing w:after="0" w:line="240" w:lineRule="auto"/>
    </w:pPr>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687255">
      <w:bodyDiv w:val="1"/>
      <w:marLeft w:val="0"/>
      <w:marRight w:val="0"/>
      <w:marTop w:val="0"/>
      <w:marBottom w:val="0"/>
      <w:divBdr>
        <w:top w:val="none" w:sz="0" w:space="0" w:color="auto"/>
        <w:left w:val="none" w:sz="0" w:space="0" w:color="auto"/>
        <w:bottom w:val="none" w:sz="0" w:space="0" w:color="auto"/>
        <w:right w:val="none" w:sz="0" w:space="0" w:color="auto"/>
      </w:divBdr>
    </w:div>
    <w:div w:id="249629239">
      <w:bodyDiv w:val="1"/>
      <w:marLeft w:val="0"/>
      <w:marRight w:val="0"/>
      <w:marTop w:val="0"/>
      <w:marBottom w:val="0"/>
      <w:divBdr>
        <w:top w:val="none" w:sz="0" w:space="0" w:color="auto"/>
        <w:left w:val="none" w:sz="0" w:space="0" w:color="auto"/>
        <w:bottom w:val="none" w:sz="0" w:space="0" w:color="auto"/>
        <w:right w:val="none" w:sz="0" w:space="0" w:color="auto"/>
      </w:divBdr>
    </w:div>
    <w:div w:id="672149359">
      <w:bodyDiv w:val="1"/>
      <w:marLeft w:val="0"/>
      <w:marRight w:val="0"/>
      <w:marTop w:val="0"/>
      <w:marBottom w:val="0"/>
      <w:divBdr>
        <w:top w:val="none" w:sz="0" w:space="0" w:color="auto"/>
        <w:left w:val="none" w:sz="0" w:space="0" w:color="auto"/>
        <w:bottom w:val="none" w:sz="0" w:space="0" w:color="auto"/>
        <w:right w:val="none" w:sz="0" w:space="0" w:color="auto"/>
      </w:divBdr>
    </w:div>
    <w:div w:id="991376418">
      <w:bodyDiv w:val="1"/>
      <w:marLeft w:val="0"/>
      <w:marRight w:val="0"/>
      <w:marTop w:val="0"/>
      <w:marBottom w:val="0"/>
      <w:divBdr>
        <w:top w:val="none" w:sz="0" w:space="0" w:color="auto"/>
        <w:left w:val="none" w:sz="0" w:space="0" w:color="auto"/>
        <w:bottom w:val="none" w:sz="0" w:space="0" w:color="auto"/>
        <w:right w:val="none" w:sz="0" w:space="0" w:color="auto"/>
      </w:divBdr>
    </w:div>
    <w:div w:id="1198200828">
      <w:bodyDiv w:val="1"/>
      <w:marLeft w:val="0"/>
      <w:marRight w:val="0"/>
      <w:marTop w:val="0"/>
      <w:marBottom w:val="0"/>
      <w:divBdr>
        <w:top w:val="none" w:sz="0" w:space="0" w:color="auto"/>
        <w:left w:val="none" w:sz="0" w:space="0" w:color="auto"/>
        <w:bottom w:val="none" w:sz="0" w:space="0" w:color="auto"/>
        <w:right w:val="none" w:sz="0" w:space="0" w:color="auto"/>
      </w:divBdr>
    </w:div>
    <w:div w:id="1663196739">
      <w:bodyDiv w:val="1"/>
      <w:marLeft w:val="0"/>
      <w:marRight w:val="0"/>
      <w:marTop w:val="0"/>
      <w:marBottom w:val="0"/>
      <w:divBdr>
        <w:top w:val="none" w:sz="0" w:space="0" w:color="auto"/>
        <w:left w:val="none" w:sz="0" w:space="0" w:color="auto"/>
        <w:bottom w:val="none" w:sz="0" w:space="0" w:color="auto"/>
        <w:right w:val="none" w:sz="0" w:space="0" w:color="auto"/>
      </w:divBdr>
    </w:div>
    <w:div w:id="1756515434">
      <w:bodyDiv w:val="1"/>
      <w:marLeft w:val="0"/>
      <w:marRight w:val="0"/>
      <w:marTop w:val="0"/>
      <w:marBottom w:val="0"/>
      <w:divBdr>
        <w:top w:val="none" w:sz="0" w:space="0" w:color="auto"/>
        <w:left w:val="none" w:sz="0" w:space="0" w:color="auto"/>
        <w:bottom w:val="none" w:sz="0" w:space="0" w:color="auto"/>
        <w:right w:val="none" w:sz="0" w:space="0" w:color="auto"/>
      </w:divBdr>
    </w:div>
    <w:div w:id="1920866850">
      <w:bodyDiv w:val="1"/>
      <w:marLeft w:val="0"/>
      <w:marRight w:val="0"/>
      <w:marTop w:val="0"/>
      <w:marBottom w:val="0"/>
      <w:divBdr>
        <w:top w:val="none" w:sz="0" w:space="0" w:color="auto"/>
        <w:left w:val="none" w:sz="0" w:space="0" w:color="auto"/>
        <w:bottom w:val="none" w:sz="0" w:space="0" w:color="auto"/>
        <w:right w:val="none" w:sz="0" w:space="0" w:color="auto"/>
      </w:divBdr>
      <w:divsChild>
        <w:div w:id="896011908">
          <w:marLeft w:val="0"/>
          <w:marRight w:val="0"/>
          <w:marTop w:val="0"/>
          <w:marBottom w:val="0"/>
          <w:divBdr>
            <w:top w:val="none" w:sz="0" w:space="0" w:color="auto"/>
            <w:left w:val="none" w:sz="0" w:space="0" w:color="auto"/>
            <w:bottom w:val="none" w:sz="0" w:space="0" w:color="auto"/>
            <w:right w:val="none" w:sz="0" w:space="0" w:color="auto"/>
          </w:divBdr>
        </w:div>
      </w:divsChild>
    </w:div>
    <w:div w:id="19634609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gne.mazeikyte@luminorgroup.co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B66BB85-659B-4D38-8679-D82040111F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Pages>
  <Words>781</Words>
  <Characters>4454</Characters>
  <Application>Microsoft Office Word</Application>
  <DocSecurity>0</DocSecurity>
  <Lines>37</Lines>
  <Paragraphs>10</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5225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Aiste Veberaite</dc:creator>
  <cp:keywords/>
  <dc:description/>
  <cp:lastModifiedBy>Simona Survilaitė</cp:lastModifiedBy>
  <cp:revision>5</cp:revision>
  <dcterms:created xsi:type="dcterms:W3CDTF">2023-12-21T12:05:00Z</dcterms:created>
  <dcterms:modified xsi:type="dcterms:W3CDTF">2023-12-22T07:14:00Z</dcterms:modified>
</cp:coreProperties>
</file>