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E292A" w14:textId="59FCAD8A" w:rsidR="00B66302" w:rsidRDefault="00625F4E" w:rsidP="00851079">
      <w:pPr>
        <w:rPr>
          <w:rFonts w:ascii="Segoe UI" w:hAnsi="Segoe UI" w:cs="Segoe UI"/>
        </w:rPr>
      </w:pPr>
      <w:r w:rsidRPr="002175C5">
        <w:rPr>
          <w:rFonts w:ascii="Segoe UI" w:hAnsi="Segoe UI" w:cs="Segoe UI"/>
        </w:rPr>
        <w:t>PRANEŠIMAS ŽINIASKLAIDAI</w:t>
      </w:r>
      <w:r w:rsidR="00707F8A">
        <w:rPr>
          <w:rFonts w:ascii="Segoe UI" w:hAnsi="Segoe UI" w:cs="Segoe UI"/>
        </w:rPr>
        <w:br/>
      </w:r>
      <w:r w:rsidRPr="00E94F4A">
        <w:rPr>
          <w:rFonts w:ascii="Segoe UI" w:hAnsi="Segoe UI" w:cs="Segoe UI"/>
        </w:rPr>
        <w:t>202</w:t>
      </w:r>
      <w:r w:rsidR="00AF5CF8">
        <w:rPr>
          <w:rFonts w:ascii="Segoe UI" w:hAnsi="Segoe UI" w:cs="Segoe UI"/>
        </w:rPr>
        <w:t>4</w:t>
      </w:r>
      <w:r w:rsidRPr="00E94F4A">
        <w:rPr>
          <w:rFonts w:ascii="Segoe UI" w:hAnsi="Segoe UI" w:cs="Segoe UI"/>
        </w:rPr>
        <w:t xml:space="preserve"> m</w:t>
      </w:r>
      <w:r w:rsidRPr="00CD21F9">
        <w:rPr>
          <w:rFonts w:ascii="Segoe UI" w:hAnsi="Segoe UI" w:cs="Segoe UI"/>
        </w:rPr>
        <w:t xml:space="preserve">. </w:t>
      </w:r>
      <w:r w:rsidR="00AF5CF8">
        <w:rPr>
          <w:rFonts w:ascii="Segoe UI" w:hAnsi="Segoe UI" w:cs="Segoe UI"/>
        </w:rPr>
        <w:t>saus</w:t>
      </w:r>
      <w:r w:rsidR="00A73C4A">
        <w:rPr>
          <w:rFonts w:ascii="Segoe UI" w:hAnsi="Segoe UI" w:cs="Segoe UI"/>
        </w:rPr>
        <w:t>io</w:t>
      </w:r>
      <w:r w:rsidR="00997F2B">
        <w:rPr>
          <w:rFonts w:ascii="Segoe UI" w:hAnsi="Segoe UI" w:cs="Segoe UI"/>
        </w:rPr>
        <w:t xml:space="preserve"> </w:t>
      </w:r>
      <w:r w:rsidR="00F716B0">
        <w:rPr>
          <w:rFonts w:ascii="Segoe UI" w:hAnsi="Segoe UI" w:cs="Segoe UI"/>
        </w:rPr>
        <w:t>10</w:t>
      </w:r>
      <w:r w:rsidR="00CD21F9" w:rsidRPr="00E30A17">
        <w:rPr>
          <w:rFonts w:ascii="Segoe UI" w:hAnsi="Segoe UI" w:cs="Segoe UI"/>
          <w:lang w:val="en-US"/>
        </w:rPr>
        <w:t xml:space="preserve"> </w:t>
      </w:r>
      <w:r w:rsidRPr="00E30A17">
        <w:rPr>
          <w:rFonts w:ascii="Segoe UI" w:hAnsi="Segoe UI" w:cs="Segoe UI"/>
        </w:rPr>
        <w:t>d.</w:t>
      </w:r>
    </w:p>
    <w:p w14:paraId="50B1E671" w14:textId="7877AAAF" w:rsidR="0008463D" w:rsidRPr="00051E97" w:rsidRDefault="00314FF4" w:rsidP="0008463D">
      <w:pPr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  <w:lang w:val="et-EE"/>
        </w:rPr>
        <w:t xml:space="preserve">5 akcijų rūšys: ekspertas pabrėžia </w:t>
      </w:r>
      <w:r w:rsidR="004D4AFC">
        <w:rPr>
          <w:rFonts w:ascii="Segoe UI" w:hAnsi="Segoe UI" w:cs="Segoe UI"/>
          <w:b/>
          <w:bCs/>
          <w:sz w:val="28"/>
          <w:szCs w:val="28"/>
          <w:lang w:val="et-EE"/>
        </w:rPr>
        <w:t>pagrindinius</w:t>
      </w:r>
      <w:r>
        <w:rPr>
          <w:rFonts w:ascii="Segoe UI" w:hAnsi="Segoe UI" w:cs="Segoe UI"/>
          <w:b/>
          <w:bCs/>
          <w:sz w:val="28"/>
          <w:szCs w:val="28"/>
          <w:lang w:val="et-EE"/>
        </w:rPr>
        <w:t xml:space="preserve"> skirtumus</w:t>
      </w:r>
    </w:p>
    <w:p w14:paraId="4FBCA2E0" w14:textId="2B2661BD" w:rsidR="009C4F67" w:rsidRDefault="00F63ABA" w:rsidP="009C4F67">
      <w:pPr>
        <w:jc w:val="both"/>
        <w:rPr>
          <w:rFonts w:ascii="Segoe UI" w:hAnsi="Segoe UI" w:cs="Segoe UI"/>
          <w:b/>
          <w:bCs/>
          <w:lang w:val="et-EE"/>
        </w:rPr>
      </w:pPr>
      <w:r w:rsidRPr="00F63ABA">
        <w:rPr>
          <w:rFonts w:ascii="Segoe UI" w:hAnsi="Segoe UI" w:cs="Segoe UI"/>
          <w:b/>
          <w:bCs/>
          <w:lang w:val="et-EE"/>
        </w:rPr>
        <w:t xml:space="preserve">Kaip atskirti </w:t>
      </w:r>
      <w:r>
        <w:rPr>
          <w:rFonts w:ascii="Segoe UI" w:hAnsi="Segoe UI" w:cs="Segoe UI"/>
          <w:b/>
          <w:bCs/>
          <w:lang w:val="et-EE"/>
        </w:rPr>
        <w:t xml:space="preserve">vieną </w:t>
      </w:r>
      <w:r w:rsidRPr="00F63ABA">
        <w:rPr>
          <w:rFonts w:ascii="Segoe UI" w:hAnsi="Segoe UI" w:cs="Segoe UI"/>
          <w:b/>
          <w:bCs/>
          <w:lang w:val="et-EE"/>
        </w:rPr>
        <w:t xml:space="preserve">akciją nuo </w:t>
      </w:r>
      <w:r>
        <w:rPr>
          <w:rFonts w:ascii="Segoe UI" w:hAnsi="Segoe UI" w:cs="Segoe UI"/>
          <w:b/>
          <w:bCs/>
          <w:lang w:val="et-EE"/>
        </w:rPr>
        <w:t>kitos</w:t>
      </w:r>
      <w:r w:rsidRPr="00F63ABA">
        <w:rPr>
          <w:rFonts w:ascii="Segoe UI" w:hAnsi="Segoe UI" w:cs="Segoe UI"/>
          <w:b/>
          <w:bCs/>
          <w:lang w:val="et-EE"/>
        </w:rPr>
        <w:t xml:space="preserve"> </w:t>
      </w:r>
      <w:r>
        <w:rPr>
          <w:rFonts w:ascii="Segoe UI" w:hAnsi="Segoe UI" w:cs="Segoe UI"/>
          <w:b/>
          <w:bCs/>
          <w:lang w:val="et-EE"/>
        </w:rPr>
        <w:t>ir</w:t>
      </w:r>
      <w:r w:rsidRPr="00F63ABA">
        <w:rPr>
          <w:rFonts w:ascii="Segoe UI" w:hAnsi="Segoe UI" w:cs="Segoe UI"/>
          <w:b/>
          <w:bCs/>
          <w:lang w:val="et-EE"/>
        </w:rPr>
        <w:t xml:space="preserve"> kurią iš jų vis dėlto pasirinkti</w:t>
      </w:r>
      <w:r>
        <w:rPr>
          <w:rFonts w:ascii="Segoe UI" w:hAnsi="Segoe UI" w:cs="Segoe UI"/>
          <w:b/>
          <w:bCs/>
          <w:lang w:val="et-EE"/>
        </w:rPr>
        <w:t xml:space="preserve"> – </w:t>
      </w:r>
      <w:r w:rsidR="001858BC">
        <w:rPr>
          <w:rFonts w:ascii="Segoe UI" w:hAnsi="Segoe UI" w:cs="Segoe UI"/>
          <w:b/>
          <w:bCs/>
          <w:lang w:val="et-EE"/>
        </w:rPr>
        <w:t>daugelio naujų investuotojų klausimas.</w:t>
      </w:r>
      <w:r w:rsidRPr="00F63ABA">
        <w:rPr>
          <w:rFonts w:ascii="Segoe UI" w:hAnsi="Segoe UI" w:cs="Segoe UI"/>
          <w:b/>
          <w:bCs/>
          <w:lang w:val="et-EE"/>
        </w:rPr>
        <w:t xml:space="preserve"> Nors nėra jokių </w:t>
      </w:r>
      <w:r w:rsidR="001858BC">
        <w:rPr>
          <w:rFonts w:ascii="Segoe UI" w:hAnsi="Segoe UI" w:cs="Segoe UI"/>
          <w:b/>
          <w:bCs/>
          <w:lang w:val="et-EE"/>
        </w:rPr>
        <w:t>oficialių</w:t>
      </w:r>
      <w:r w:rsidRPr="00F63ABA">
        <w:rPr>
          <w:rFonts w:ascii="Segoe UI" w:hAnsi="Segoe UI" w:cs="Segoe UI"/>
          <w:b/>
          <w:bCs/>
          <w:lang w:val="et-EE"/>
        </w:rPr>
        <w:t xml:space="preserve"> taisyklių ar klasifikacijų, </w:t>
      </w:r>
      <w:r w:rsidR="001858BC">
        <w:rPr>
          <w:rFonts w:ascii="Segoe UI" w:hAnsi="Segoe UI" w:cs="Segoe UI"/>
          <w:b/>
          <w:bCs/>
          <w:lang w:val="et-EE"/>
        </w:rPr>
        <w:t>tačiau</w:t>
      </w:r>
      <w:r w:rsidRPr="00F63ABA">
        <w:rPr>
          <w:rFonts w:ascii="Segoe UI" w:hAnsi="Segoe UI" w:cs="Segoe UI"/>
          <w:b/>
          <w:bCs/>
          <w:lang w:val="et-EE"/>
        </w:rPr>
        <w:t xml:space="preserve"> akcijos</w:t>
      </w:r>
      <w:r w:rsidR="001858BC">
        <w:rPr>
          <w:rFonts w:ascii="Segoe UI" w:hAnsi="Segoe UI" w:cs="Segoe UI"/>
          <w:b/>
          <w:bCs/>
          <w:lang w:val="et-EE"/>
        </w:rPr>
        <w:t xml:space="preserve"> </w:t>
      </w:r>
      <w:r w:rsidR="001858BC" w:rsidRPr="00F63ABA">
        <w:rPr>
          <w:rFonts w:ascii="Segoe UI" w:hAnsi="Segoe UI" w:cs="Segoe UI"/>
          <w:b/>
          <w:bCs/>
          <w:lang w:val="et-EE"/>
        </w:rPr>
        <w:t xml:space="preserve">pagal įvairias </w:t>
      </w:r>
      <w:r w:rsidR="001858BC">
        <w:rPr>
          <w:rFonts w:ascii="Segoe UI" w:hAnsi="Segoe UI" w:cs="Segoe UI"/>
          <w:b/>
          <w:bCs/>
          <w:lang w:val="et-EE"/>
        </w:rPr>
        <w:t xml:space="preserve">jų </w:t>
      </w:r>
      <w:r w:rsidR="001858BC" w:rsidRPr="00F63ABA">
        <w:rPr>
          <w:rFonts w:ascii="Segoe UI" w:hAnsi="Segoe UI" w:cs="Segoe UI"/>
          <w:b/>
          <w:bCs/>
          <w:lang w:val="et-EE"/>
        </w:rPr>
        <w:t xml:space="preserve">savybes </w:t>
      </w:r>
      <w:r w:rsidR="001858BC">
        <w:rPr>
          <w:rFonts w:ascii="Segoe UI" w:hAnsi="Segoe UI" w:cs="Segoe UI"/>
          <w:b/>
          <w:bCs/>
          <w:lang w:val="et-EE"/>
        </w:rPr>
        <w:t>neretai yra</w:t>
      </w:r>
      <w:r w:rsidRPr="00F63ABA">
        <w:rPr>
          <w:rFonts w:ascii="Segoe UI" w:hAnsi="Segoe UI" w:cs="Segoe UI"/>
          <w:b/>
          <w:bCs/>
          <w:lang w:val="et-EE"/>
        </w:rPr>
        <w:t xml:space="preserve"> skirstomos į tam tikras grupes.</w:t>
      </w:r>
      <w:r w:rsidR="009C4F67">
        <w:rPr>
          <w:rFonts w:ascii="Segoe UI" w:hAnsi="Segoe UI" w:cs="Segoe UI"/>
          <w:b/>
          <w:bCs/>
          <w:lang w:val="et-EE"/>
        </w:rPr>
        <w:t xml:space="preserve"> Kokios jos yra, pasakoja </w:t>
      </w:r>
      <w:r w:rsidR="004228D2">
        <w:rPr>
          <w:rFonts w:ascii="Segoe UI" w:hAnsi="Segoe UI" w:cs="Segoe UI"/>
          <w:b/>
          <w:bCs/>
          <w:lang w:val="et-EE"/>
        </w:rPr>
        <w:t>„</w:t>
      </w:r>
      <w:r w:rsidR="009C4F67" w:rsidRPr="009D4166">
        <w:rPr>
          <w:rFonts w:ascii="Segoe UI" w:hAnsi="Segoe UI" w:cs="Segoe UI"/>
          <w:b/>
          <w:bCs/>
          <w:lang w:val="et-EE"/>
        </w:rPr>
        <w:t>Luminor“ banko v</w:t>
      </w:r>
      <w:proofErr w:type="spellStart"/>
      <w:r w:rsidR="009C4F67" w:rsidRPr="009D4166">
        <w:rPr>
          <w:rFonts w:ascii="Segoe UI" w:hAnsi="Segoe UI" w:cs="Segoe UI"/>
          <w:b/>
          <w:bCs/>
        </w:rPr>
        <w:t>yres</w:t>
      </w:r>
      <w:r w:rsidR="009C4F67">
        <w:rPr>
          <w:rFonts w:ascii="Segoe UI" w:hAnsi="Segoe UI" w:cs="Segoe UI"/>
          <w:b/>
          <w:bCs/>
        </w:rPr>
        <w:t>n</w:t>
      </w:r>
      <w:r w:rsidR="009C4F67" w:rsidRPr="009D4166">
        <w:rPr>
          <w:rFonts w:ascii="Segoe UI" w:hAnsi="Segoe UI" w:cs="Segoe UI"/>
          <w:b/>
          <w:bCs/>
        </w:rPr>
        <w:t>ysis</w:t>
      </w:r>
      <w:proofErr w:type="spellEnd"/>
      <w:r w:rsidR="009C4F67" w:rsidRPr="009D4166">
        <w:rPr>
          <w:rFonts w:ascii="Segoe UI" w:hAnsi="Segoe UI" w:cs="Segoe UI"/>
          <w:b/>
          <w:bCs/>
        </w:rPr>
        <w:t xml:space="preserve"> portfelio valdytojas Mantas Skardžius</w:t>
      </w:r>
      <w:r w:rsidR="009C4F67">
        <w:rPr>
          <w:rFonts w:ascii="Segoe UI" w:hAnsi="Segoe UI" w:cs="Segoe UI"/>
          <w:b/>
          <w:bCs/>
          <w:lang w:val="et-EE"/>
        </w:rPr>
        <w:t>.</w:t>
      </w:r>
    </w:p>
    <w:p w14:paraId="7B58D66A" w14:textId="56EE84E8" w:rsidR="0008463D" w:rsidRPr="009D4166" w:rsidRDefault="0097608A" w:rsidP="0008463D">
      <w:pPr>
        <w:jc w:val="both"/>
        <w:rPr>
          <w:rFonts w:ascii="Segoe UI" w:hAnsi="Segoe UI" w:cs="Segoe UI"/>
          <w:b/>
          <w:bCs/>
          <w:lang w:val="et-EE"/>
        </w:rPr>
      </w:pPr>
      <w:r>
        <w:rPr>
          <w:rFonts w:ascii="Segoe UI" w:hAnsi="Segoe UI" w:cs="Segoe UI"/>
          <w:b/>
          <w:bCs/>
          <w:lang w:val="et-EE"/>
        </w:rPr>
        <w:t>D</w:t>
      </w:r>
      <w:r w:rsidR="0008463D" w:rsidRPr="009D4166">
        <w:rPr>
          <w:rFonts w:ascii="Segoe UI" w:hAnsi="Segoe UI" w:cs="Segoe UI"/>
          <w:b/>
          <w:bCs/>
          <w:lang w:val="et-EE"/>
        </w:rPr>
        <w:t>ividend</w:t>
      </w:r>
      <w:r w:rsidR="00CF512F">
        <w:rPr>
          <w:rFonts w:ascii="Segoe UI" w:hAnsi="Segoe UI" w:cs="Segoe UI"/>
          <w:b/>
          <w:bCs/>
          <w:lang w:val="et-EE"/>
        </w:rPr>
        <w:t>inės</w:t>
      </w:r>
      <w:r w:rsidR="00253BBE">
        <w:rPr>
          <w:rFonts w:ascii="Segoe UI" w:hAnsi="Segoe UI" w:cs="Segoe UI"/>
          <w:b/>
          <w:bCs/>
          <w:lang w:val="et-EE"/>
        </w:rPr>
        <w:t xml:space="preserve"> akcijos</w:t>
      </w:r>
    </w:p>
    <w:p w14:paraId="1A269E3D" w14:textId="28094B74" w:rsidR="0008463D" w:rsidRPr="009D4166" w:rsidRDefault="00206946" w:rsidP="0008463D">
      <w:pPr>
        <w:jc w:val="both"/>
        <w:rPr>
          <w:rFonts w:ascii="Segoe UI" w:hAnsi="Segoe UI" w:cs="Segoe UI"/>
          <w:lang w:val="et-EE"/>
        </w:rPr>
      </w:pPr>
      <w:r w:rsidRPr="00051E97">
        <w:rPr>
          <w:rFonts w:ascii="Segoe UI" w:hAnsi="Segoe UI" w:cs="Segoe UI"/>
          <w:lang w:val="et-EE"/>
        </w:rPr>
        <w:t>Dividend</w:t>
      </w:r>
      <w:r w:rsidR="00CF512F">
        <w:rPr>
          <w:rFonts w:ascii="Segoe UI" w:hAnsi="Segoe UI" w:cs="Segoe UI"/>
          <w:lang w:val="et-EE"/>
        </w:rPr>
        <w:t xml:space="preserve">inės </w:t>
      </w:r>
      <w:r w:rsidR="00253BBE">
        <w:rPr>
          <w:rFonts w:ascii="Segoe UI" w:hAnsi="Segoe UI" w:cs="Segoe UI"/>
          <w:lang w:val="et-EE"/>
        </w:rPr>
        <w:t xml:space="preserve">akcijos </w:t>
      </w:r>
      <w:r w:rsidRPr="00051E97">
        <w:rPr>
          <w:rFonts w:ascii="Segoe UI" w:hAnsi="Segoe UI" w:cs="Segoe UI"/>
          <w:lang w:val="et-EE"/>
        </w:rPr>
        <w:t xml:space="preserve">– </w:t>
      </w:r>
      <w:r w:rsidR="00814D1D">
        <w:rPr>
          <w:rFonts w:ascii="Segoe UI" w:hAnsi="Segoe UI" w:cs="Segoe UI"/>
          <w:lang w:val="et-EE"/>
        </w:rPr>
        <w:t xml:space="preserve">kaip rodo pavadinimas, </w:t>
      </w:r>
      <w:r w:rsidRPr="00051E97">
        <w:rPr>
          <w:rFonts w:ascii="Segoe UI" w:hAnsi="Segoe UI" w:cs="Segoe UI"/>
          <w:lang w:val="et-EE"/>
        </w:rPr>
        <w:t>tai</w:t>
      </w:r>
      <w:r w:rsidR="00DE2B97" w:rsidRPr="00051E97">
        <w:rPr>
          <w:rFonts w:ascii="Segoe UI" w:hAnsi="Segoe UI" w:cs="Segoe UI"/>
          <w:lang w:val="et-EE"/>
        </w:rPr>
        <w:t xml:space="preserve"> </w:t>
      </w:r>
      <w:r w:rsidRPr="00051E97">
        <w:rPr>
          <w:rFonts w:ascii="Segoe UI" w:hAnsi="Segoe UI" w:cs="Segoe UI"/>
          <w:lang w:val="et-EE"/>
        </w:rPr>
        <w:t>akcij</w:t>
      </w:r>
      <w:r w:rsidR="00DE2B97" w:rsidRPr="00051E97">
        <w:rPr>
          <w:rFonts w:ascii="Segoe UI" w:hAnsi="Segoe UI" w:cs="Segoe UI"/>
          <w:lang w:val="et-EE"/>
        </w:rPr>
        <w:t>ų rūšis</w:t>
      </w:r>
      <w:r w:rsidRPr="00051E97">
        <w:rPr>
          <w:rFonts w:ascii="Segoe UI" w:hAnsi="Segoe UI" w:cs="Segoe UI"/>
          <w:lang w:val="et-EE"/>
        </w:rPr>
        <w:t>,</w:t>
      </w:r>
      <w:r w:rsidR="0075246A" w:rsidRPr="00051E97">
        <w:rPr>
          <w:rFonts w:ascii="Segoe UI" w:hAnsi="Segoe UI" w:cs="Segoe UI"/>
          <w:lang w:val="et-EE"/>
        </w:rPr>
        <w:t xml:space="preserve"> iš kurių investuotojai </w:t>
      </w:r>
      <w:r w:rsidRPr="00051E97">
        <w:rPr>
          <w:rFonts w:ascii="Segoe UI" w:hAnsi="Segoe UI" w:cs="Segoe UI"/>
          <w:lang w:val="et-EE"/>
        </w:rPr>
        <w:t xml:space="preserve">nuolat </w:t>
      </w:r>
      <w:r w:rsidR="0075246A" w:rsidRPr="00051E97">
        <w:rPr>
          <w:rFonts w:ascii="Segoe UI" w:hAnsi="Segoe UI" w:cs="Segoe UI"/>
          <w:lang w:val="et-EE"/>
        </w:rPr>
        <w:t>gau</w:t>
      </w:r>
      <w:r w:rsidR="001136FF">
        <w:rPr>
          <w:rFonts w:ascii="Segoe UI" w:hAnsi="Segoe UI" w:cs="Segoe UI"/>
          <w:lang w:val="et-EE"/>
        </w:rPr>
        <w:t xml:space="preserve">na </w:t>
      </w:r>
      <w:r w:rsidRPr="00051E97">
        <w:rPr>
          <w:rFonts w:ascii="Segoe UI" w:hAnsi="Segoe UI" w:cs="Segoe UI"/>
          <w:lang w:val="et-EE"/>
        </w:rPr>
        <w:t>pa</w:t>
      </w:r>
      <w:r w:rsidR="00814D1D">
        <w:rPr>
          <w:rFonts w:ascii="Segoe UI" w:hAnsi="Segoe UI" w:cs="Segoe UI"/>
          <w:lang w:val="et-EE"/>
        </w:rPr>
        <w:t>syvių pa</w:t>
      </w:r>
      <w:r w:rsidRPr="00051E97">
        <w:rPr>
          <w:rFonts w:ascii="Segoe UI" w:hAnsi="Segoe UI" w:cs="Segoe UI"/>
          <w:lang w:val="et-EE"/>
        </w:rPr>
        <w:t>jamų</w:t>
      </w:r>
      <w:r w:rsidR="001136FF">
        <w:rPr>
          <w:rFonts w:ascii="Segoe UI" w:hAnsi="Segoe UI" w:cs="Segoe UI"/>
          <w:lang w:val="et-EE"/>
        </w:rPr>
        <w:t>, t</w:t>
      </w:r>
      <w:r w:rsidR="00814D1D">
        <w:rPr>
          <w:rFonts w:ascii="Segoe UI" w:hAnsi="Segoe UI" w:cs="Segoe UI"/>
          <w:lang w:val="et-EE"/>
        </w:rPr>
        <w:t xml:space="preserve">.y. </w:t>
      </w:r>
      <w:r w:rsidR="004000ED">
        <w:rPr>
          <w:rFonts w:ascii="Segoe UI" w:hAnsi="Segoe UI" w:cs="Segoe UI"/>
          <w:lang w:val="et-EE"/>
        </w:rPr>
        <w:t>d</w:t>
      </w:r>
      <w:r w:rsidR="001136FF">
        <w:rPr>
          <w:rFonts w:ascii="Segoe UI" w:hAnsi="Segoe UI" w:cs="Segoe UI"/>
          <w:lang w:val="et-EE"/>
        </w:rPr>
        <w:t>ividendų.</w:t>
      </w:r>
      <w:r w:rsidR="005B4193">
        <w:rPr>
          <w:rFonts w:ascii="Segoe UI" w:hAnsi="Segoe UI" w:cs="Segoe UI"/>
          <w:lang w:val="et-EE"/>
        </w:rPr>
        <w:t xml:space="preserve"> Esminė tokių akcijų paskirtis – pasyvios pajamos. Be to, kaip pastebi M. Skardžius, </w:t>
      </w:r>
      <w:r w:rsidR="005B4193" w:rsidRPr="004000ED">
        <w:rPr>
          <w:rFonts w:ascii="Segoe UI" w:hAnsi="Segoe UI" w:cs="Segoe UI"/>
          <w:lang w:val="et-EE"/>
        </w:rPr>
        <w:t xml:space="preserve">ilguoju laikotarpiu galimas </w:t>
      </w:r>
      <w:r w:rsidR="005B4193">
        <w:rPr>
          <w:rFonts w:ascii="Segoe UI" w:hAnsi="Segoe UI" w:cs="Segoe UI"/>
          <w:lang w:val="et-EE"/>
        </w:rPr>
        <w:t>ir</w:t>
      </w:r>
      <w:r w:rsidR="005B4193" w:rsidRPr="004000ED">
        <w:rPr>
          <w:rFonts w:ascii="Segoe UI" w:hAnsi="Segoe UI" w:cs="Segoe UI"/>
          <w:lang w:val="et-EE"/>
        </w:rPr>
        <w:t xml:space="preserve"> akcijų kainos didėjimas</w:t>
      </w:r>
      <w:r w:rsidR="004228D2">
        <w:rPr>
          <w:rFonts w:ascii="Segoe UI" w:hAnsi="Segoe UI" w:cs="Segoe UI"/>
          <w:lang w:val="et-EE"/>
        </w:rPr>
        <w:t>.</w:t>
      </w:r>
    </w:p>
    <w:p w14:paraId="2F744AC2" w14:textId="3B181F2E" w:rsidR="00F87204" w:rsidRPr="009D4166" w:rsidRDefault="0008463D" w:rsidP="00F87204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>„</w:t>
      </w:r>
      <w:r w:rsidR="00DC5C27">
        <w:rPr>
          <w:rFonts w:ascii="Segoe UI" w:hAnsi="Segoe UI" w:cs="Segoe UI"/>
          <w:lang w:val="et-EE"/>
        </w:rPr>
        <w:t>I</w:t>
      </w:r>
      <w:r w:rsidRPr="009D4166">
        <w:rPr>
          <w:rFonts w:ascii="Segoe UI" w:hAnsi="Segoe UI" w:cs="Segoe UI"/>
          <w:lang w:val="et-EE"/>
        </w:rPr>
        <w:t>nvestuoti į dividend</w:t>
      </w:r>
      <w:r w:rsidR="00CF512F">
        <w:rPr>
          <w:rFonts w:ascii="Segoe UI" w:hAnsi="Segoe UI" w:cs="Segoe UI"/>
          <w:lang w:val="et-EE"/>
        </w:rPr>
        <w:t>ines</w:t>
      </w:r>
      <w:r w:rsidRPr="009D4166">
        <w:rPr>
          <w:rFonts w:ascii="Segoe UI" w:hAnsi="Segoe UI" w:cs="Segoe UI"/>
          <w:lang w:val="et-EE"/>
        </w:rPr>
        <w:t xml:space="preserve"> akcijas tinka tiems, kurie</w:t>
      </w:r>
      <w:r w:rsidR="00070CA0">
        <w:rPr>
          <w:rFonts w:ascii="Segoe UI" w:hAnsi="Segoe UI" w:cs="Segoe UI"/>
          <w:lang w:val="et-EE"/>
        </w:rPr>
        <w:t xml:space="preserve">ms aktuali </w:t>
      </w:r>
      <w:r w:rsidRPr="009D4166">
        <w:rPr>
          <w:rFonts w:ascii="Segoe UI" w:hAnsi="Segoe UI" w:cs="Segoe UI"/>
          <w:lang w:val="et-EE"/>
        </w:rPr>
        <w:t>finansin</w:t>
      </w:r>
      <w:r w:rsidR="00070CA0">
        <w:rPr>
          <w:rFonts w:ascii="Segoe UI" w:hAnsi="Segoe UI" w:cs="Segoe UI"/>
          <w:lang w:val="et-EE"/>
        </w:rPr>
        <w:t>ė laisvė ir</w:t>
      </w:r>
      <w:r w:rsidRPr="009D4166">
        <w:rPr>
          <w:rFonts w:ascii="Segoe UI" w:hAnsi="Segoe UI" w:cs="Segoe UI"/>
          <w:lang w:val="et-EE"/>
        </w:rPr>
        <w:t xml:space="preserve"> kurių tikslas </w:t>
      </w:r>
      <w:r w:rsidR="00DC5C27">
        <w:rPr>
          <w:rFonts w:ascii="Segoe UI" w:hAnsi="Segoe UI" w:cs="Segoe UI"/>
          <w:lang w:val="et-EE"/>
        </w:rPr>
        <w:t xml:space="preserve">yra </w:t>
      </w:r>
      <w:r w:rsidRPr="009D4166">
        <w:rPr>
          <w:rFonts w:ascii="Segoe UI" w:hAnsi="Segoe UI" w:cs="Segoe UI"/>
          <w:lang w:val="et-EE"/>
        </w:rPr>
        <w:t>gauti pasyvių pajamų</w:t>
      </w:r>
      <w:r w:rsidR="00811B5B">
        <w:rPr>
          <w:rFonts w:ascii="Segoe UI" w:hAnsi="Segoe UI" w:cs="Segoe UI"/>
          <w:lang w:val="et-EE"/>
        </w:rPr>
        <w:t xml:space="preserve">. Vis dėlto, reikia turėti omenyje, kad ne visos šiuo metu gerus dividendus mokančios akcijos išliks tokiomis ilguoju laikotarpiu – jei šioms akcijoms taikoma „pirk ir laikyk“ strategija, jos investuotojui gali </w:t>
      </w:r>
      <w:r w:rsidR="00DC5C27">
        <w:rPr>
          <w:rFonts w:ascii="Segoe UI" w:hAnsi="Segoe UI" w:cs="Segoe UI"/>
          <w:lang w:val="et-EE"/>
        </w:rPr>
        <w:t>atnešti</w:t>
      </w:r>
      <w:r w:rsidR="00811B5B">
        <w:rPr>
          <w:rFonts w:ascii="Segoe UI" w:hAnsi="Segoe UI" w:cs="Segoe UI"/>
          <w:lang w:val="et-EE"/>
        </w:rPr>
        <w:t xml:space="preserve"> ir visiškai priešingą rezultatą</w:t>
      </w:r>
      <w:r w:rsidR="004228D2">
        <w:rPr>
          <w:rFonts w:ascii="Segoe UI" w:hAnsi="Segoe UI" w:cs="Segoe UI"/>
          <w:lang w:val="et-EE"/>
        </w:rPr>
        <w:t xml:space="preserve"> </w:t>
      </w:r>
      <w:r w:rsidR="00811B5B">
        <w:rPr>
          <w:rFonts w:ascii="Segoe UI" w:hAnsi="Segoe UI" w:cs="Segoe UI"/>
          <w:lang w:val="et-EE"/>
        </w:rPr>
        <w:t>nei</w:t>
      </w:r>
      <w:r w:rsidR="004228D2">
        <w:rPr>
          <w:rFonts w:ascii="Segoe UI" w:hAnsi="Segoe UI" w:cs="Segoe UI"/>
          <w:lang w:val="et-EE"/>
        </w:rPr>
        <w:t xml:space="preserve"> buvo</w:t>
      </w:r>
      <w:r w:rsidR="00811B5B">
        <w:rPr>
          <w:rFonts w:ascii="Segoe UI" w:hAnsi="Segoe UI" w:cs="Segoe UI"/>
          <w:lang w:val="et-EE"/>
        </w:rPr>
        <w:t xml:space="preserve"> tikėtasi</w:t>
      </w:r>
      <w:r w:rsidR="00F87204" w:rsidRPr="009D4166">
        <w:rPr>
          <w:rFonts w:ascii="Segoe UI" w:hAnsi="Segoe UI" w:cs="Segoe UI"/>
          <w:lang w:val="et-EE"/>
        </w:rPr>
        <w:t>“, – aiškina M. Skardžius.</w:t>
      </w:r>
    </w:p>
    <w:p w14:paraId="693FAC40" w14:textId="38E57E57" w:rsidR="004000ED" w:rsidRPr="009D4166" w:rsidRDefault="00811B5B" w:rsidP="00757F49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>Todėl, a</w:t>
      </w:r>
      <w:r w:rsidR="002A45CA">
        <w:rPr>
          <w:rFonts w:ascii="Segoe UI" w:hAnsi="Segoe UI" w:cs="Segoe UI"/>
          <w:lang w:val="et-EE"/>
        </w:rPr>
        <w:t xml:space="preserve">not „Luminor“ </w:t>
      </w:r>
      <w:r w:rsidR="002A45CA" w:rsidRPr="002A45CA">
        <w:rPr>
          <w:rFonts w:ascii="Segoe UI" w:hAnsi="Segoe UI" w:cs="Segoe UI"/>
          <w:lang w:val="et-EE"/>
        </w:rPr>
        <w:t xml:space="preserve">banko </w:t>
      </w:r>
      <w:r w:rsidR="004228D2">
        <w:rPr>
          <w:rFonts w:ascii="Segoe UI" w:hAnsi="Segoe UI" w:cs="Segoe UI"/>
          <w:lang w:val="et-EE"/>
        </w:rPr>
        <w:t>eksperto</w:t>
      </w:r>
      <w:r w:rsidR="002A45CA">
        <w:rPr>
          <w:rFonts w:ascii="Segoe UI" w:hAnsi="Segoe UI" w:cs="Segoe UI"/>
          <w:lang w:val="et-EE"/>
        </w:rPr>
        <w:t xml:space="preserve">, </w:t>
      </w:r>
      <w:r w:rsidR="00757F49">
        <w:rPr>
          <w:rFonts w:ascii="Segoe UI" w:hAnsi="Segoe UI" w:cs="Segoe UI"/>
          <w:lang w:val="et-EE"/>
        </w:rPr>
        <w:t xml:space="preserve">prieš įsigyjant dividendines akcijas reikia atlikti išsamią akcijų ir įmonių analizę, o portfelis, </w:t>
      </w:r>
      <w:r w:rsidR="00757F49" w:rsidRPr="004000ED">
        <w:rPr>
          <w:rFonts w:ascii="Segoe UI" w:hAnsi="Segoe UI" w:cs="Segoe UI"/>
          <w:lang w:val="et-EE"/>
        </w:rPr>
        <w:t>kurį sudaro dividendinės akcijos, turi būti reguliariai stebimas</w:t>
      </w:r>
      <w:r w:rsidR="00757F49">
        <w:rPr>
          <w:rFonts w:ascii="Segoe UI" w:hAnsi="Segoe UI" w:cs="Segoe UI"/>
          <w:lang w:val="et-EE"/>
        </w:rPr>
        <w:t>.</w:t>
      </w:r>
    </w:p>
    <w:p w14:paraId="74350C3E" w14:textId="28899FD1" w:rsidR="0008463D" w:rsidRPr="009D4166" w:rsidRDefault="0008463D" w:rsidP="0008463D">
      <w:pPr>
        <w:jc w:val="both"/>
        <w:rPr>
          <w:rFonts w:ascii="Segoe UI" w:hAnsi="Segoe UI" w:cs="Segoe UI"/>
          <w:b/>
          <w:bCs/>
          <w:lang w:val="et-EE"/>
        </w:rPr>
      </w:pPr>
      <w:r w:rsidRPr="009D4166">
        <w:rPr>
          <w:rFonts w:ascii="Segoe UI" w:hAnsi="Segoe UI" w:cs="Segoe UI"/>
          <w:b/>
          <w:bCs/>
          <w:lang w:val="et-EE"/>
        </w:rPr>
        <w:t>Vertės akcijos</w:t>
      </w:r>
    </w:p>
    <w:p w14:paraId="2A5A907E" w14:textId="650627C2" w:rsidR="00F54532" w:rsidRPr="005C53E6" w:rsidRDefault="00F54532" w:rsidP="0008463D">
      <w:pPr>
        <w:jc w:val="both"/>
        <w:rPr>
          <w:rFonts w:ascii="Segoe UI" w:hAnsi="Segoe UI" w:cs="Segoe UI"/>
          <w:lang w:val="et-EE"/>
        </w:rPr>
      </w:pPr>
      <w:r w:rsidRPr="005C53E6">
        <w:rPr>
          <w:rFonts w:ascii="Segoe UI" w:hAnsi="Segoe UI" w:cs="Segoe UI"/>
          <w:lang w:val="et-EE"/>
        </w:rPr>
        <w:t xml:space="preserve">Vertės akcijomis </w:t>
      </w:r>
      <w:r w:rsidR="00666643">
        <w:rPr>
          <w:rFonts w:ascii="Segoe UI" w:hAnsi="Segoe UI" w:cs="Segoe UI"/>
          <w:lang w:val="et-EE"/>
        </w:rPr>
        <w:t>laikomos akcijos įmonių, kurių tikrojo poten</w:t>
      </w:r>
      <w:r w:rsidR="00167B3E">
        <w:rPr>
          <w:rFonts w:ascii="Segoe UI" w:hAnsi="Segoe UI" w:cs="Segoe UI"/>
          <w:lang w:val="et-EE"/>
        </w:rPr>
        <w:t xml:space="preserve">cialo </w:t>
      </w:r>
      <w:r w:rsidR="00477890">
        <w:rPr>
          <w:rFonts w:ascii="Segoe UI" w:hAnsi="Segoe UI" w:cs="Segoe UI"/>
          <w:lang w:val="et-EE"/>
        </w:rPr>
        <w:t xml:space="preserve">dar neatspindi dabartinė akcijų kaina. </w:t>
      </w:r>
      <w:r w:rsidR="000D14CF">
        <w:rPr>
          <w:rFonts w:ascii="Segoe UI" w:hAnsi="Segoe UI" w:cs="Segoe UI"/>
          <w:lang w:val="et-EE"/>
        </w:rPr>
        <w:t>Pagrindinė prielaida, kuri daroma atskiriant vertės akcijas nuo kitų, yra tai, kad rinkos yra neefektyvios ir tikroji įmonės vertė iš tikrųjų yra didesnė, pasakoja M. Skardžius.</w:t>
      </w:r>
    </w:p>
    <w:p w14:paraId="32239A83" w14:textId="5482DB7D" w:rsidR="0008463D" w:rsidRPr="009D4166" w:rsidRDefault="0008463D" w:rsidP="0008463D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>„</w:t>
      </w:r>
      <w:r w:rsidR="00A94BB7">
        <w:rPr>
          <w:rFonts w:ascii="Segoe UI" w:hAnsi="Segoe UI" w:cs="Segoe UI"/>
          <w:lang w:val="et-EE"/>
        </w:rPr>
        <w:t>Pagrindinis tokių akcijų privalumas – jei</w:t>
      </w:r>
      <w:r w:rsidRPr="009D4166">
        <w:rPr>
          <w:rFonts w:ascii="Segoe UI" w:hAnsi="Segoe UI" w:cs="Segoe UI"/>
          <w:lang w:val="et-EE"/>
        </w:rPr>
        <w:t xml:space="preserve"> </w:t>
      </w:r>
      <w:r w:rsidR="000557A6">
        <w:rPr>
          <w:rFonts w:ascii="Segoe UI" w:hAnsi="Segoe UI" w:cs="Segoe UI"/>
          <w:lang w:val="et-EE"/>
        </w:rPr>
        <w:t xml:space="preserve">investuotojas </w:t>
      </w:r>
      <w:r w:rsidR="00EC01B4">
        <w:rPr>
          <w:rFonts w:ascii="Segoe UI" w:hAnsi="Segoe UI" w:cs="Segoe UI"/>
          <w:lang w:val="et-EE"/>
        </w:rPr>
        <w:t xml:space="preserve">iš tiesų tinkamai ir atidžiai išanalizuoja įmones, kurių akcijas perka, </w:t>
      </w:r>
      <w:r w:rsidRPr="009D4166">
        <w:rPr>
          <w:rFonts w:ascii="Segoe UI" w:hAnsi="Segoe UI" w:cs="Segoe UI"/>
          <w:lang w:val="et-EE"/>
        </w:rPr>
        <w:t xml:space="preserve">ir atsižvelgia į visą turimą informaciją, ateityje </w:t>
      </w:r>
      <w:r w:rsidR="00EC01B4">
        <w:rPr>
          <w:rFonts w:ascii="Segoe UI" w:hAnsi="Segoe UI" w:cs="Segoe UI"/>
          <w:lang w:val="et-EE"/>
        </w:rPr>
        <w:t>vertės</w:t>
      </w:r>
      <w:r w:rsidR="00A951DE">
        <w:rPr>
          <w:rFonts w:ascii="Segoe UI" w:hAnsi="Segoe UI" w:cs="Segoe UI"/>
          <w:lang w:val="et-EE"/>
        </w:rPr>
        <w:t xml:space="preserve"> akcijos</w:t>
      </w:r>
      <w:r w:rsidRPr="009D4166">
        <w:rPr>
          <w:rFonts w:ascii="Segoe UI" w:hAnsi="Segoe UI" w:cs="Segoe UI"/>
          <w:lang w:val="et-EE"/>
        </w:rPr>
        <w:t xml:space="preserve"> g</w:t>
      </w:r>
      <w:r w:rsidR="00A951DE">
        <w:rPr>
          <w:rFonts w:ascii="Segoe UI" w:hAnsi="Segoe UI" w:cs="Segoe UI"/>
          <w:lang w:val="et-EE"/>
        </w:rPr>
        <w:t xml:space="preserve">ali </w:t>
      </w:r>
      <w:r w:rsidR="002E72A0">
        <w:rPr>
          <w:rFonts w:ascii="Segoe UI" w:hAnsi="Segoe UI" w:cs="Segoe UI"/>
          <w:lang w:val="et-EE"/>
        </w:rPr>
        <w:t>būti išties sėkmingos</w:t>
      </w:r>
      <w:r w:rsidRPr="009D4166">
        <w:rPr>
          <w:rFonts w:ascii="Segoe UI" w:hAnsi="Segoe UI" w:cs="Segoe UI"/>
          <w:lang w:val="et-EE"/>
        </w:rPr>
        <w:t xml:space="preserve">“, – sako </w:t>
      </w:r>
      <w:r w:rsidR="004228D2">
        <w:rPr>
          <w:rFonts w:ascii="Segoe UI" w:hAnsi="Segoe UI" w:cs="Segoe UI"/>
          <w:lang w:val="et-EE"/>
        </w:rPr>
        <w:t>„Luminor“ banko atstovas</w:t>
      </w:r>
      <w:r w:rsidRPr="009D4166">
        <w:rPr>
          <w:rFonts w:ascii="Segoe UI" w:hAnsi="Segoe UI" w:cs="Segoe UI"/>
          <w:lang w:val="et-EE"/>
        </w:rPr>
        <w:t>.</w:t>
      </w:r>
    </w:p>
    <w:p w14:paraId="55DA5ABC" w14:textId="085FA037" w:rsidR="0008463D" w:rsidRPr="009D4166" w:rsidRDefault="002E72A0" w:rsidP="0008463D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>Kita vertus,</w:t>
      </w:r>
      <w:r w:rsidR="006039E8">
        <w:rPr>
          <w:rFonts w:ascii="Segoe UI" w:hAnsi="Segoe UI" w:cs="Segoe UI"/>
          <w:lang w:val="et-EE"/>
        </w:rPr>
        <w:t xml:space="preserve"> t</w:t>
      </w:r>
      <w:r w:rsidR="0008463D" w:rsidRPr="009D4166">
        <w:rPr>
          <w:rFonts w:ascii="Segoe UI" w:hAnsi="Segoe UI" w:cs="Segoe UI"/>
          <w:lang w:val="et-EE"/>
        </w:rPr>
        <w:t xml:space="preserve">ikrasis </w:t>
      </w:r>
      <w:r w:rsidR="00076BAC">
        <w:rPr>
          <w:rFonts w:ascii="Segoe UI" w:hAnsi="Segoe UI" w:cs="Segoe UI"/>
          <w:lang w:val="et-EE"/>
        </w:rPr>
        <w:t>vertės akcijų</w:t>
      </w:r>
      <w:r w:rsidR="0008463D" w:rsidRPr="009D4166">
        <w:rPr>
          <w:rFonts w:ascii="Segoe UI" w:hAnsi="Segoe UI" w:cs="Segoe UI"/>
          <w:lang w:val="et-EE"/>
        </w:rPr>
        <w:t xml:space="preserve"> potencialas gali būti realizuotas tik per labai ilgą laiką</w:t>
      </w:r>
      <w:r w:rsidR="00B97BD2">
        <w:rPr>
          <w:rFonts w:ascii="Segoe UI" w:hAnsi="Segoe UI" w:cs="Segoe UI"/>
          <w:lang w:val="et-EE"/>
        </w:rPr>
        <w:t>, tad s</w:t>
      </w:r>
      <w:r w:rsidR="0008463D" w:rsidRPr="009D4166">
        <w:rPr>
          <w:rFonts w:ascii="Segoe UI" w:hAnsi="Segoe UI" w:cs="Segoe UI"/>
          <w:lang w:val="et-EE"/>
        </w:rPr>
        <w:t xml:space="preserve">ėkmei pasiekti </w:t>
      </w:r>
      <w:r>
        <w:rPr>
          <w:rFonts w:ascii="Segoe UI" w:hAnsi="Segoe UI" w:cs="Segoe UI"/>
          <w:lang w:val="et-EE"/>
        </w:rPr>
        <w:t>gali prireikti</w:t>
      </w:r>
      <w:r w:rsidR="0008463D" w:rsidRPr="009D4166">
        <w:rPr>
          <w:rFonts w:ascii="Segoe UI" w:hAnsi="Segoe UI" w:cs="Segoe UI"/>
          <w:lang w:val="et-EE"/>
        </w:rPr>
        <w:t xml:space="preserve"> investuotojo kantrybės ir nuoseklumo. Dažnas</w:t>
      </w:r>
      <w:r w:rsidR="00B97BD2">
        <w:rPr>
          <w:rFonts w:ascii="Segoe UI" w:hAnsi="Segoe UI" w:cs="Segoe UI"/>
          <w:lang w:val="et-EE"/>
        </w:rPr>
        <w:t>,</w:t>
      </w:r>
      <w:r w:rsidR="0008463D" w:rsidRPr="009D4166">
        <w:rPr>
          <w:rFonts w:ascii="Segoe UI" w:hAnsi="Segoe UI" w:cs="Segoe UI"/>
          <w:lang w:val="et-EE"/>
        </w:rPr>
        <w:t xml:space="preserve"> nesulaukęs proveržio</w:t>
      </w:r>
      <w:r w:rsidR="00B97BD2">
        <w:rPr>
          <w:rFonts w:ascii="Segoe UI" w:hAnsi="Segoe UI" w:cs="Segoe UI"/>
          <w:lang w:val="et-EE"/>
        </w:rPr>
        <w:t>,</w:t>
      </w:r>
      <w:r w:rsidR="0008463D" w:rsidRPr="009D4166">
        <w:rPr>
          <w:rFonts w:ascii="Segoe UI" w:hAnsi="Segoe UI" w:cs="Segoe UI"/>
          <w:lang w:val="et-EE"/>
        </w:rPr>
        <w:t xml:space="preserve"> dėl psichologinio spaudimo </w:t>
      </w:r>
      <w:r w:rsidR="00091CD4">
        <w:rPr>
          <w:rFonts w:ascii="Segoe UI" w:hAnsi="Segoe UI" w:cs="Segoe UI"/>
          <w:lang w:val="et-EE"/>
        </w:rPr>
        <w:t xml:space="preserve">turimas </w:t>
      </w:r>
      <w:r w:rsidR="0008463D" w:rsidRPr="009D4166">
        <w:rPr>
          <w:rFonts w:ascii="Segoe UI" w:hAnsi="Segoe UI" w:cs="Segoe UI"/>
          <w:lang w:val="et-EE"/>
        </w:rPr>
        <w:t>akcijas parduoda per anksti</w:t>
      </w:r>
      <w:r w:rsidR="00E15426">
        <w:rPr>
          <w:rFonts w:ascii="Segoe UI" w:hAnsi="Segoe UI" w:cs="Segoe UI"/>
          <w:lang w:val="et-EE"/>
        </w:rPr>
        <w:t>, pastebi ekspertas.</w:t>
      </w:r>
    </w:p>
    <w:p w14:paraId="34D7BC2F" w14:textId="76766056" w:rsidR="0008463D" w:rsidRPr="009D4166" w:rsidRDefault="0008463D" w:rsidP="0008463D">
      <w:pPr>
        <w:jc w:val="both"/>
        <w:rPr>
          <w:rFonts w:ascii="Segoe UI" w:hAnsi="Segoe UI" w:cs="Segoe UI"/>
          <w:b/>
          <w:bCs/>
          <w:lang w:val="et-EE"/>
        </w:rPr>
      </w:pPr>
      <w:r w:rsidRPr="009D4166">
        <w:rPr>
          <w:rFonts w:ascii="Segoe UI" w:hAnsi="Segoe UI" w:cs="Segoe UI"/>
          <w:b/>
          <w:bCs/>
          <w:lang w:val="et-EE"/>
        </w:rPr>
        <w:t xml:space="preserve">Augimo </w:t>
      </w:r>
      <w:r w:rsidR="0006587C">
        <w:rPr>
          <w:rFonts w:ascii="Segoe UI" w:hAnsi="Segoe UI" w:cs="Segoe UI"/>
          <w:b/>
          <w:bCs/>
          <w:lang w:val="et-EE"/>
        </w:rPr>
        <w:t xml:space="preserve">įmonių </w:t>
      </w:r>
      <w:r w:rsidRPr="009D4166">
        <w:rPr>
          <w:rFonts w:ascii="Segoe UI" w:hAnsi="Segoe UI" w:cs="Segoe UI"/>
          <w:b/>
          <w:bCs/>
          <w:lang w:val="et-EE"/>
        </w:rPr>
        <w:t>akcijos</w:t>
      </w:r>
    </w:p>
    <w:p w14:paraId="114B0F13" w14:textId="5808F2AE" w:rsidR="007420A9" w:rsidRDefault="001300BC" w:rsidP="0008463D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 xml:space="preserve">Augimo (angl. </w:t>
      </w:r>
      <w:r w:rsidRPr="00D704BD">
        <w:rPr>
          <w:rFonts w:ascii="Segoe UI" w:hAnsi="Segoe UI" w:cs="Segoe UI"/>
          <w:i/>
          <w:iCs/>
          <w:lang w:val="et-EE"/>
        </w:rPr>
        <w:t>growth</w:t>
      </w:r>
      <w:r>
        <w:rPr>
          <w:rFonts w:ascii="Segoe UI" w:hAnsi="Segoe UI" w:cs="Segoe UI"/>
          <w:lang w:val="et-EE"/>
        </w:rPr>
        <w:t xml:space="preserve">) </w:t>
      </w:r>
      <w:r w:rsidR="000D4235">
        <w:rPr>
          <w:rFonts w:ascii="Segoe UI" w:hAnsi="Segoe UI" w:cs="Segoe UI"/>
          <w:lang w:val="et-EE"/>
        </w:rPr>
        <w:t xml:space="preserve">bendrovės – tokios, kurių rinkos </w:t>
      </w:r>
      <w:r w:rsidR="00EB6C3C">
        <w:rPr>
          <w:rFonts w:ascii="Segoe UI" w:hAnsi="Segoe UI" w:cs="Segoe UI"/>
          <w:lang w:val="et-EE"/>
        </w:rPr>
        <w:t>ve</w:t>
      </w:r>
      <w:r w:rsidR="000D4235">
        <w:rPr>
          <w:rFonts w:ascii="Segoe UI" w:hAnsi="Segoe UI" w:cs="Segoe UI"/>
          <w:lang w:val="et-EE"/>
        </w:rPr>
        <w:t>rtė yra labai didelė</w:t>
      </w:r>
      <w:r w:rsidR="009D5C53">
        <w:rPr>
          <w:rFonts w:ascii="Segoe UI" w:hAnsi="Segoe UI" w:cs="Segoe UI"/>
          <w:lang w:val="et-EE"/>
        </w:rPr>
        <w:t xml:space="preserve"> ir kurių</w:t>
      </w:r>
      <w:r w:rsidR="007420A9" w:rsidRPr="007420A9">
        <w:rPr>
          <w:rFonts w:ascii="Segoe UI" w:hAnsi="Segoe UI" w:cs="Segoe UI"/>
          <w:lang w:val="et-EE"/>
        </w:rPr>
        <w:t xml:space="preserve"> </w:t>
      </w:r>
      <w:r w:rsidR="009D5C53" w:rsidRPr="007420A9">
        <w:rPr>
          <w:rFonts w:ascii="Segoe UI" w:hAnsi="Segoe UI" w:cs="Segoe UI"/>
          <w:lang w:val="et-EE"/>
        </w:rPr>
        <w:t xml:space="preserve">akcijų kaina </w:t>
      </w:r>
      <w:r w:rsidR="009D5C53">
        <w:rPr>
          <w:rFonts w:ascii="Segoe UI" w:hAnsi="Segoe UI" w:cs="Segoe UI"/>
          <w:lang w:val="et-EE"/>
        </w:rPr>
        <w:t>per pastaruosius kelerius</w:t>
      </w:r>
      <w:r w:rsidR="007420A9" w:rsidRPr="007420A9">
        <w:rPr>
          <w:rFonts w:ascii="Segoe UI" w:hAnsi="Segoe UI" w:cs="Segoe UI"/>
          <w:lang w:val="et-EE"/>
        </w:rPr>
        <w:t xml:space="preserve"> </w:t>
      </w:r>
      <w:r w:rsidR="009D5C53">
        <w:rPr>
          <w:rFonts w:ascii="Segoe UI" w:hAnsi="Segoe UI" w:cs="Segoe UI"/>
          <w:lang w:val="et-EE"/>
        </w:rPr>
        <w:t>metus</w:t>
      </w:r>
      <w:r w:rsidR="000D4235">
        <w:rPr>
          <w:rFonts w:ascii="Segoe UI" w:hAnsi="Segoe UI" w:cs="Segoe UI"/>
          <w:lang w:val="et-EE"/>
        </w:rPr>
        <w:t xml:space="preserve"> </w:t>
      </w:r>
      <w:r w:rsidR="007420A9" w:rsidRPr="007420A9">
        <w:rPr>
          <w:rFonts w:ascii="Segoe UI" w:hAnsi="Segoe UI" w:cs="Segoe UI"/>
          <w:lang w:val="et-EE"/>
        </w:rPr>
        <w:t xml:space="preserve">labai išaugo. Kadangi </w:t>
      </w:r>
      <w:r w:rsidR="009D5C53">
        <w:rPr>
          <w:rFonts w:ascii="Segoe UI" w:hAnsi="Segoe UI" w:cs="Segoe UI"/>
          <w:lang w:val="et-EE"/>
        </w:rPr>
        <w:t>tokios</w:t>
      </w:r>
      <w:r w:rsidR="007420A9" w:rsidRPr="007420A9">
        <w:rPr>
          <w:rFonts w:ascii="Segoe UI" w:hAnsi="Segoe UI" w:cs="Segoe UI"/>
          <w:lang w:val="et-EE"/>
        </w:rPr>
        <w:t xml:space="preserve"> bendrovės sugebėjo parodyti didelį </w:t>
      </w:r>
      <w:r w:rsidR="00E17706">
        <w:rPr>
          <w:rFonts w:ascii="Segoe UI" w:hAnsi="Segoe UI" w:cs="Segoe UI"/>
          <w:lang w:val="et-EE"/>
        </w:rPr>
        <w:t>augimą</w:t>
      </w:r>
      <w:r w:rsidR="007420A9" w:rsidRPr="007420A9">
        <w:rPr>
          <w:rFonts w:ascii="Segoe UI" w:hAnsi="Segoe UI" w:cs="Segoe UI"/>
          <w:lang w:val="et-EE"/>
        </w:rPr>
        <w:t>, investuotojai</w:t>
      </w:r>
      <w:r w:rsidR="00D704BD">
        <w:rPr>
          <w:rFonts w:ascii="Segoe UI" w:hAnsi="Segoe UI" w:cs="Segoe UI"/>
          <w:lang w:val="et-EE"/>
        </w:rPr>
        <w:t xml:space="preserve"> už</w:t>
      </w:r>
      <w:r w:rsidR="007420A9" w:rsidRPr="007420A9">
        <w:rPr>
          <w:rFonts w:ascii="Segoe UI" w:hAnsi="Segoe UI" w:cs="Segoe UI"/>
          <w:lang w:val="et-EE"/>
        </w:rPr>
        <w:t xml:space="preserve"> </w:t>
      </w:r>
      <w:r w:rsidR="00356182">
        <w:rPr>
          <w:rFonts w:ascii="Segoe UI" w:hAnsi="Segoe UI" w:cs="Segoe UI"/>
          <w:lang w:val="et-EE"/>
        </w:rPr>
        <w:t>jų</w:t>
      </w:r>
      <w:r w:rsidR="00356182" w:rsidRPr="007420A9">
        <w:rPr>
          <w:rFonts w:ascii="Segoe UI" w:hAnsi="Segoe UI" w:cs="Segoe UI"/>
          <w:lang w:val="et-EE"/>
        </w:rPr>
        <w:t xml:space="preserve"> akcijas </w:t>
      </w:r>
      <w:r w:rsidR="00356182">
        <w:rPr>
          <w:rFonts w:ascii="Segoe UI" w:hAnsi="Segoe UI" w:cs="Segoe UI"/>
          <w:lang w:val="et-EE"/>
        </w:rPr>
        <w:t xml:space="preserve">dažnai </w:t>
      </w:r>
      <w:r w:rsidR="00D704BD">
        <w:rPr>
          <w:rFonts w:ascii="Segoe UI" w:hAnsi="Segoe UI" w:cs="Segoe UI"/>
          <w:lang w:val="et-EE"/>
        </w:rPr>
        <w:t>būna</w:t>
      </w:r>
      <w:r w:rsidR="007420A9" w:rsidRPr="007420A9">
        <w:rPr>
          <w:rFonts w:ascii="Segoe UI" w:hAnsi="Segoe UI" w:cs="Segoe UI"/>
          <w:lang w:val="et-EE"/>
        </w:rPr>
        <w:t xml:space="preserve"> pasirengę mokėti</w:t>
      </w:r>
      <w:r w:rsidR="00015F19">
        <w:rPr>
          <w:rFonts w:ascii="Segoe UI" w:hAnsi="Segoe UI" w:cs="Segoe UI"/>
          <w:lang w:val="et-EE"/>
        </w:rPr>
        <w:t xml:space="preserve"> net ir</w:t>
      </w:r>
      <w:r w:rsidR="007420A9" w:rsidRPr="007420A9">
        <w:rPr>
          <w:rFonts w:ascii="Segoe UI" w:hAnsi="Segoe UI" w:cs="Segoe UI"/>
          <w:lang w:val="et-EE"/>
        </w:rPr>
        <w:t xml:space="preserve"> labai dideles sumas.</w:t>
      </w:r>
    </w:p>
    <w:p w14:paraId="53CA8F9E" w14:textId="19E37C1B" w:rsidR="00911E52" w:rsidRDefault="0008463D" w:rsidP="00F367C0">
      <w:pPr>
        <w:jc w:val="both"/>
        <w:rPr>
          <w:rFonts w:ascii="Segoe UI" w:hAnsi="Segoe UI" w:cs="Segoe UI"/>
          <w:lang w:val="et-EE"/>
        </w:rPr>
      </w:pPr>
      <w:r w:rsidRPr="009D4166">
        <w:rPr>
          <w:rFonts w:ascii="Segoe UI" w:hAnsi="Segoe UI" w:cs="Segoe UI"/>
          <w:lang w:val="et-EE"/>
        </w:rPr>
        <w:t>Ger</w:t>
      </w:r>
      <w:r w:rsidR="00C7069B">
        <w:rPr>
          <w:rFonts w:ascii="Segoe UI" w:hAnsi="Segoe UI" w:cs="Segoe UI"/>
          <w:lang w:val="et-EE"/>
        </w:rPr>
        <w:t>as</w:t>
      </w:r>
      <w:r w:rsidRPr="009D4166">
        <w:rPr>
          <w:rFonts w:ascii="Segoe UI" w:hAnsi="Segoe UI" w:cs="Segoe UI"/>
          <w:lang w:val="et-EE"/>
        </w:rPr>
        <w:t xml:space="preserve"> augimo </w:t>
      </w:r>
      <w:r w:rsidR="000D4235">
        <w:rPr>
          <w:rFonts w:ascii="Segoe UI" w:hAnsi="Segoe UI" w:cs="Segoe UI"/>
          <w:lang w:val="et-EE"/>
        </w:rPr>
        <w:t xml:space="preserve">įmonių </w:t>
      </w:r>
      <w:r w:rsidRPr="009D4166">
        <w:rPr>
          <w:rFonts w:ascii="Segoe UI" w:hAnsi="Segoe UI" w:cs="Segoe UI"/>
          <w:lang w:val="et-EE"/>
        </w:rPr>
        <w:t>akcijų pavyzdys šiuo metu yra „</w:t>
      </w:r>
      <w:r w:rsidRPr="009D4166">
        <w:rPr>
          <w:rFonts w:ascii="Segoe UI" w:hAnsi="Segoe UI" w:cs="Segoe UI"/>
          <w:i/>
          <w:iCs/>
          <w:lang w:val="et-EE"/>
        </w:rPr>
        <w:t>Magnificent Seven</w:t>
      </w:r>
      <w:r w:rsidRPr="009D4166">
        <w:rPr>
          <w:rFonts w:ascii="Segoe UI" w:hAnsi="Segoe UI" w:cs="Segoe UI"/>
          <w:lang w:val="et-EE"/>
        </w:rPr>
        <w:t xml:space="preserve">“ („Apple“, „Amazon“, „Alphabet“, „Meta“, „Microsoft“, „Nvidia“, „Tesla“) – septynios JAV technologijų bendrovės, demonstruojančios didžiulį augimo tempą. </w:t>
      </w:r>
    </w:p>
    <w:p w14:paraId="06DFF2D2" w14:textId="2D1FF983" w:rsidR="008D4250" w:rsidRDefault="00356182" w:rsidP="00911E52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>„Didžiausias augimo įmonių akcijų privalumas – tai, kad s</w:t>
      </w:r>
      <w:r w:rsidR="00911E52" w:rsidRPr="00911E52">
        <w:rPr>
          <w:rFonts w:ascii="Segoe UI" w:hAnsi="Segoe UI" w:cs="Segoe UI"/>
          <w:lang w:val="et-EE"/>
        </w:rPr>
        <w:t xml:space="preserve">partų bendrovės augimą </w:t>
      </w:r>
      <w:r w:rsidR="00F011EB">
        <w:rPr>
          <w:rFonts w:ascii="Segoe UI" w:hAnsi="Segoe UI" w:cs="Segoe UI"/>
          <w:lang w:val="et-EE"/>
        </w:rPr>
        <w:t>neretai</w:t>
      </w:r>
      <w:r w:rsidR="00911E52" w:rsidRPr="00911E52">
        <w:rPr>
          <w:rFonts w:ascii="Segoe UI" w:hAnsi="Segoe UI" w:cs="Segoe UI"/>
          <w:lang w:val="et-EE"/>
        </w:rPr>
        <w:t xml:space="preserve"> lydi ir nemažas akcijų kainos augimas. </w:t>
      </w:r>
      <w:r w:rsidR="008A4EEA">
        <w:rPr>
          <w:rFonts w:ascii="Segoe UI" w:hAnsi="Segoe UI" w:cs="Segoe UI"/>
          <w:lang w:val="et-EE"/>
        </w:rPr>
        <w:t>Kita vertus,</w:t>
      </w:r>
      <w:r w:rsidR="0073127E">
        <w:rPr>
          <w:rFonts w:ascii="Segoe UI" w:hAnsi="Segoe UI" w:cs="Segoe UI"/>
          <w:lang w:val="et-EE"/>
        </w:rPr>
        <w:t xml:space="preserve"> </w:t>
      </w:r>
      <w:r w:rsidR="00CF2942">
        <w:rPr>
          <w:rFonts w:ascii="Segoe UI" w:hAnsi="Segoe UI" w:cs="Segoe UI"/>
          <w:lang w:val="et-EE"/>
        </w:rPr>
        <w:t>šios akcijos</w:t>
      </w:r>
      <w:r w:rsidR="0073127E">
        <w:rPr>
          <w:rFonts w:ascii="Segoe UI" w:hAnsi="Segoe UI" w:cs="Segoe UI"/>
          <w:lang w:val="et-EE"/>
        </w:rPr>
        <w:t xml:space="preserve"> pritraukia</w:t>
      </w:r>
      <w:r w:rsidR="008A4EEA">
        <w:rPr>
          <w:rFonts w:ascii="Segoe UI" w:hAnsi="Segoe UI" w:cs="Segoe UI"/>
          <w:lang w:val="et-EE"/>
        </w:rPr>
        <w:t xml:space="preserve"> </w:t>
      </w:r>
      <w:r w:rsidR="0073127E" w:rsidRPr="00911E52">
        <w:rPr>
          <w:rFonts w:ascii="Segoe UI" w:hAnsi="Segoe UI" w:cs="Segoe UI"/>
          <w:lang w:val="et-EE"/>
        </w:rPr>
        <w:t xml:space="preserve">daugiau spekuliatyvių </w:t>
      </w:r>
      <w:r w:rsidR="00CF2942">
        <w:rPr>
          <w:rFonts w:ascii="Segoe UI" w:hAnsi="Segoe UI" w:cs="Segoe UI"/>
          <w:lang w:val="et-EE"/>
        </w:rPr>
        <w:t>investuotojų</w:t>
      </w:r>
      <w:r w:rsidR="005B00CA">
        <w:rPr>
          <w:rFonts w:ascii="Segoe UI" w:hAnsi="Segoe UI" w:cs="Segoe UI"/>
          <w:lang w:val="et-EE"/>
        </w:rPr>
        <w:t xml:space="preserve">, </w:t>
      </w:r>
      <w:r w:rsidR="005B00CA">
        <w:rPr>
          <w:rFonts w:ascii="Segoe UI" w:hAnsi="Segoe UI" w:cs="Segoe UI"/>
          <w:lang w:val="et-EE"/>
        </w:rPr>
        <w:lastRenderedPageBreak/>
        <w:t>tad jei akcijų kaina kažkuriuo metu nukrenta, tokie pirkėjai linkę greitai pasitraukti ir taip dar labiau sustiprinti kainos kritimą</w:t>
      </w:r>
      <w:r w:rsidR="008D4250">
        <w:rPr>
          <w:rFonts w:ascii="Segoe UI" w:hAnsi="Segoe UI" w:cs="Segoe UI"/>
          <w:lang w:val="et-EE"/>
        </w:rPr>
        <w:t>“, – paaiškina „Luminor“ banko ekspertas.</w:t>
      </w:r>
    </w:p>
    <w:p w14:paraId="0131173D" w14:textId="5A379E05" w:rsidR="0008463D" w:rsidRPr="009D4166" w:rsidRDefault="008D4250" w:rsidP="00681BD1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 xml:space="preserve">Be to, augimo įmonių akcijos yra </w:t>
      </w:r>
      <w:r w:rsidRPr="00911E52">
        <w:rPr>
          <w:rFonts w:ascii="Segoe UI" w:hAnsi="Segoe UI" w:cs="Segoe UI"/>
          <w:lang w:val="et-EE"/>
        </w:rPr>
        <w:t>jautresnės aukštoms palūkanų normoms</w:t>
      </w:r>
      <w:r w:rsidR="00C7069B">
        <w:rPr>
          <w:rFonts w:ascii="Segoe UI" w:hAnsi="Segoe UI" w:cs="Segoe UI"/>
          <w:lang w:val="et-EE"/>
        </w:rPr>
        <w:t>. Anot M. Skardžiaus, taip yra todėl, kad daugelis spa</w:t>
      </w:r>
      <w:r w:rsidR="002477AD">
        <w:rPr>
          <w:rFonts w:ascii="Segoe UI" w:hAnsi="Segoe UI" w:cs="Segoe UI"/>
          <w:lang w:val="et-EE"/>
        </w:rPr>
        <w:t>r</w:t>
      </w:r>
      <w:r w:rsidR="00C7069B">
        <w:rPr>
          <w:rFonts w:ascii="Segoe UI" w:hAnsi="Segoe UI" w:cs="Segoe UI"/>
          <w:lang w:val="et-EE"/>
        </w:rPr>
        <w:t xml:space="preserve">čiai augančių bendrovių </w:t>
      </w:r>
      <w:r w:rsidR="00750474">
        <w:rPr>
          <w:rFonts w:ascii="Segoe UI" w:hAnsi="Segoe UI" w:cs="Segoe UI"/>
          <w:lang w:val="et-EE"/>
        </w:rPr>
        <w:t xml:space="preserve">kol kas negeneruoja didelio pelno, tad kylant palūkanų normoms, </w:t>
      </w:r>
      <w:r w:rsidR="00750474" w:rsidRPr="00911E52">
        <w:rPr>
          <w:rFonts w:ascii="Segoe UI" w:hAnsi="Segoe UI" w:cs="Segoe UI"/>
          <w:lang w:val="et-EE"/>
        </w:rPr>
        <w:t>tolimoje ateityje tikėtinas pelnas bus mažiau vertas</w:t>
      </w:r>
      <w:r w:rsidR="008A45AE">
        <w:rPr>
          <w:rFonts w:ascii="Segoe UI" w:hAnsi="Segoe UI" w:cs="Segoe UI"/>
          <w:lang w:val="et-EE"/>
        </w:rPr>
        <w:t>. D</w:t>
      </w:r>
      <w:r w:rsidR="00681BD1">
        <w:rPr>
          <w:rFonts w:ascii="Segoe UI" w:hAnsi="Segoe UI" w:cs="Segoe UI"/>
          <w:lang w:val="et-EE"/>
        </w:rPr>
        <w:t xml:space="preserve">ėl to savo ruožtu </w:t>
      </w:r>
      <w:r w:rsidR="008A45AE">
        <w:rPr>
          <w:rFonts w:ascii="Segoe UI" w:hAnsi="Segoe UI" w:cs="Segoe UI"/>
          <w:lang w:val="et-EE"/>
        </w:rPr>
        <w:t xml:space="preserve">neretai </w:t>
      </w:r>
      <w:r w:rsidR="00681BD1">
        <w:rPr>
          <w:rFonts w:ascii="Segoe UI" w:hAnsi="Segoe UI" w:cs="Segoe UI"/>
          <w:lang w:val="et-EE"/>
        </w:rPr>
        <w:t>nukenčia ir akcijų kainos.</w:t>
      </w:r>
    </w:p>
    <w:p w14:paraId="5F30677E" w14:textId="47D6985C" w:rsidR="002F12B8" w:rsidRPr="002F12B8" w:rsidRDefault="000458B1" w:rsidP="002F12B8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„Mėlynojo žetono“ įmonių</w:t>
      </w:r>
      <w:r w:rsidR="0005786E">
        <w:rPr>
          <w:rFonts w:ascii="Segoe UI" w:hAnsi="Segoe UI" w:cs="Segoe UI"/>
          <w:b/>
          <w:bCs/>
        </w:rPr>
        <w:t xml:space="preserve"> </w:t>
      </w:r>
      <w:r w:rsidR="002F12B8">
        <w:rPr>
          <w:rFonts w:ascii="Segoe UI" w:hAnsi="Segoe UI" w:cs="Segoe UI"/>
          <w:b/>
          <w:bCs/>
        </w:rPr>
        <w:t>akcijos</w:t>
      </w:r>
    </w:p>
    <w:p w14:paraId="34C51DB9" w14:textId="1A069635" w:rsidR="005C53F0" w:rsidRDefault="000458B1" w:rsidP="00343EBC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</w:rPr>
        <w:t xml:space="preserve">„Mėlynojo žetono“ </w:t>
      </w:r>
      <w:r w:rsidR="005E76A2">
        <w:rPr>
          <w:rFonts w:ascii="Segoe UI" w:hAnsi="Segoe UI" w:cs="Segoe UI"/>
        </w:rPr>
        <w:t xml:space="preserve">(angl. </w:t>
      </w:r>
      <w:proofErr w:type="spellStart"/>
      <w:r w:rsidR="005E76A2">
        <w:rPr>
          <w:rFonts w:ascii="Segoe UI" w:hAnsi="Segoe UI" w:cs="Segoe UI"/>
          <w:i/>
          <w:iCs/>
        </w:rPr>
        <w:t>blue</w:t>
      </w:r>
      <w:proofErr w:type="spellEnd"/>
      <w:r w:rsidR="005E76A2">
        <w:rPr>
          <w:rFonts w:ascii="Segoe UI" w:hAnsi="Segoe UI" w:cs="Segoe UI"/>
          <w:i/>
          <w:iCs/>
        </w:rPr>
        <w:t xml:space="preserve"> </w:t>
      </w:r>
      <w:proofErr w:type="spellStart"/>
      <w:r w:rsidR="005E76A2">
        <w:rPr>
          <w:rFonts w:ascii="Segoe UI" w:hAnsi="Segoe UI" w:cs="Segoe UI"/>
          <w:i/>
          <w:iCs/>
        </w:rPr>
        <w:t>chip</w:t>
      </w:r>
      <w:proofErr w:type="spellEnd"/>
      <w:r w:rsidR="005E76A2">
        <w:rPr>
          <w:rFonts w:ascii="Segoe UI" w:hAnsi="Segoe UI" w:cs="Segoe UI"/>
        </w:rPr>
        <w:t>) akcijos – tai p</w:t>
      </w:r>
      <w:r w:rsidR="00FF5CD2">
        <w:rPr>
          <w:rFonts w:ascii="Segoe UI" w:hAnsi="Segoe UI" w:cs="Segoe UI"/>
        </w:rPr>
        <w:t xml:space="preserve">asaulyje didžiausių ir pačių likvidžiausių </w:t>
      </w:r>
      <w:r w:rsidR="00075B79">
        <w:rPr>
          <w:rFonts w:ascii="Segoe UI" w:hAnsi="Segoe UI" w:cs="Segoe UI"/>
        </w:rPr>
        <w:t>įmonių</w:t>
      </w:r>
      <w:r>
        <w:rPr>
          <w:rFonts w:ascii="Segoe UI" w:hAnsi="Segoe UI" w:cs="Segoe UI"/>
        </w:rPr>
        <w:t xml:space="preserve"> </w:t>
      </w:r>
      <w:r w:rsidR="003951EE" w:rsidRPr="00805E69">
        <w:rPr>
          <w:rFonts w:ascii="Segoe UI" w:hAnsi="Segoe UI" w:cs="Segoe UI"/>
        </w:rPr>
        <w:t>akcijos</w:t>
      </w:r>
      <w:r w:rsidR="005E76A2">
        <w:rPr>
          <w:rFonts w:ascii="Segoe UI" w:hAnsi="Segoe UI" w:cs="Segoe UI"/>
        </w:rPr>
        <w:t>,</w:t>
      </w:r>
      <w:r w:rsidR="003951EE" w:rsidRPr="00805E69">
        <w:rPr>
          <w:rFonts w:ascii="Segoe UI" w:hAnsi="Segoe UI" w:cs="Segoe UI"/>
        </w:rPr>
        <w:t xml:space="preserve"> </w:t>
      </w:r>
      <w:r w:rsidR="00363A5A" w:rsidRPr="00805E69">
        <w:rPr>
          <w:rFonts w:ascii="Segoe UI" w:hAnsi="Segoe UI" w:cs="Segoe UI"/>
        </w:rPr>
        <w:t xml:space="preserve">laikomos </w:t>
      </w:r>
      <w:r w:rsidR="001F61AF">
        <w:rPr>
          <w:rFonts w:ascii="Segoe UI" w:hAnsi="Segoe UI" w:cs="Segoe UI"/>
        </w:rPr>
        <w:t>saugiomis</w:t>
      </w:r>
      <w:r>
        <w:rPr>
          <w:rFonts w:ascii="Segoe UI" w:hAnsi="Segoe UI" w:cs="Segoe UI"/>
        </w:rPr>
        <w:t xml:space="preserve"> ir</w:t>
      </w:r>
      <w:r w:rsidR="00E00594">
        <w:rPr>
          <w:rFonts w:ascii="Segoe UI" w:hAnsi="Segoe UI" w:cs="Segoe UI"/>
        </w:rPr>
        <w:t xml:space="preserve"> </w:t>
      </w:r>
      <w:r w:rsidR="001F61AF">
        <w:rPr>
          <w:rFonts w:ascii="Segoe UI" w:hAnsi="Segoe UI" w:cs="Segoe UI"/>
        </w:rPr>
        <w:t>stabiliomis</w:t>
      </w:r>
      <w:r w:rsidR="00363A5A" w:rsidRPr="00805E69">
        <w:rPr>
          <w:rFonts w:ascii="Segoe UI" w:hAnsi="Segoe UI" w:cs="Segoe UI"/>
        </w:rPr>
        <w:t xml:space="preserve"> investicijomis. </w:t>
      </w:r>
      <w:r w:rsidR="005C53F0" w:rsidRPr="003A7F95">
        <w:rPr>
          <w:rFonts w:ascii="Segoe UI" w:hAnsi="Segoe UI" w:cs="Segoe UI"/>
          <w:lang w:val="et-EE"/>
        </w:rPr>
        <w:t>Terminas kilęs iš pokerio žaidimo, kur</w:t>
      </w:r>
      <w:r w:rsidR="005E76A2">
        <w:rPr>
          <w:rFonts w:ascii="Segoe UI" w:hAnsi="Segoe UI" w:cs="Segoe UI"/>
          <w:lang w:val="et-EE"/>
        </w:rPr>
        <w:t>iame</w:t>
      </w:r>
      <w:r w:rsidR="005C53F0" w:rsidRPr="003A7F95">
        <w:rPr>
          <w:rFonts w:ascii="Segoe UI" w:hAnsi="Segoe UI" w:cs="Segoe UI"/>
          <w:lang w:val="et-EE"/>
        </w:rPr>
        <w:t xml:space="preserve"> mėlynieji žetonai </w:t>
      </w:r>
      <w:r w:rsidR="00D71FE0">
        <w:rPr>
          <w:rFonts w:ascii="Segoe UI" w:hAnsi="Segoe UI" w:cs="Segoe UI"/>
          <w:lang w:val="et-EE"/>
        </w:rPr>
        <w:t>turi</w:t>
      </w:r>
      <w:r w:rsidR="005C53F0" w:rsidRPr="003A7F95">
        <w:rPr>
          <w:rFonts w:ascii="Segoe UI" w:hAnsi="Segoe UI" w:cs="Segoe UI"/>
          <w:lang w:val="et-EE"/>
        </w:rPr>
        <w:t xml:space="preserve"> didžiausi</w:t>
      </w:r>
      <w:r w:rsidR="00D71FE0">
        <w:rPr>
          <w:rFonts w:ascii="Segoe UI" w:hAnsi="Segoe UI" w:cs="Segoe UI"/>
          <w:lang w:val="et-EE"/>
        </w:rPr>
        <w:t>ą</w:t>
      </w:r>
      <w:r w:rsidR="005C53F0" w:rsidRPr="003A7F95">
        <w:rPr>
          <w:rFonts w:ascii="Segoe UI" w:hAnsi="Segoe UI" w:cs="Segoe UI"/>
          <w:lang w:val="et-EE"/>
        </w:rPr>
        <w:t xml:space="preserve"> vert</w:t>
      </w:r>
      <w:r w:rsidR="00D71FE0">
        <w:rPr>
          <w:rFonts w:ascii="Segoe UI" w:hAnsi="Segoe UI" w:cs="Segoe UI"/>
          <w:lang w:val="et-EE"/>
        </w:rPr>
        <w:t>ę</w:t>
      </w:r>
      <w:r w:rsidR="005C53F0" w:rsidRPr="003A7F95">
        <w:rPr>
          <w:rFonts w:ascii="Segoe UI" w:hAnsi="Segoe UI" w:cs="Segoe UI"/>
          <w:lang w:val="et-EE"/>
        </w:rPr>
        <w:t>.</w:t>
      </w:r>
    </w:p>
    <w:p w14:paraId="630424D9" w14:textId="342F6CF9" w:rsidR="009E2288" w:rsidRPr="009E2288" w:rsidRDefault="009E2288" w:rsidP="00343EBC">
      <w:pPr>
        <w:jc w:val="both"/>
        <w:rPr>
          <w:rFonts w:ascii="Segoe UI" w:hAnsi="Segoe UI" w:cs="Segoe UI"/>
        </w:rPr>
      </w:pPr>
      <w:r w:rsidRPr="009E2288">
        <w:rPr>
          <w:rFonts w:ascii="Segoe UI" w:hAnsi="Segoe UI" w:cs="Segoe UI"/>
        </w:rPr>
        <w:t xml:space="preserve">Šiai kategorijai priklauso didžiausios pasaulio įmonės, pavyzdžiui, </w:t>
      </w:r>
      <w:r>
        <w:rPr>
          <w:rFonts w:ascii="Segoe UI" w:hAnsi="Segoe UI" w:cs="Segoe UI"/>
        </w:rPr>
        <w:t>„</w:t>
      </w:r>
      <w:r w:rsidRPr="009E2288">
        <w:rPr>
          <w:rFonts w:ascii="Segoe UI" w:hAnsi="Segoe UI" w:cs="Segoe UI"/>
        </w:rPr>
        <w:t>IBM</w:t>
      </w:r>
      <w:r>
        <w:rPr>
          <w:rFonts w:ascii="Segoe UI" w:hAnsi="Segoe UI" w:cs="Segoe UI"/>
        </w:rPr>
        <w:t>“</w:t>
      </w:r>
      <w:r w:rsidRPr="009E2288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>„</w:t>
      </w:r>
      <w:r w:rsidRPr="009E2288">
        <w:rPr>
          <w:rFonts w:ascii="Segoe UI" w:hAnsi="Segoe UI" w:cs="Segoe UI"/>
        </w:rPr>
        <w:t xml:space="preserve">General </w:t>
      </w:r>
      <w:proofErr w:type="spellStart"/>
      <w:r w:rsidRPr="009E2288">
        <w:rPr>
          <w:rFonts w:ascii="Segoe UI" w:hAnsi="Segoe UI" w:cs="Segoe UI"/>
        </w:rPr>
        <w:t>Electric</w:t>
      </w:r>
      <w:proofErr w:type="spellEnd"/>
      <w:r>
        <w:rPr>
          <w:rFonts w:ascii="Segoe UI" w:hAnsi="Segoe UI" w:cs="Segoe UI"/>
        </w:rPr>
        <w:t>“</w:t>
      </w:r>
      <w:r w:rsidRPr="009E2288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>„</w:t>
      </w:r>
      <w:r w:rsidRPr="009E2288">
        <w:rPr>
          <w:rFonts w:ascii="Segoe UI" w:hAnsi="Segoe UI" w:cs="Segoe UI"/>
        </w:rPr>
        <w:t>Coca-Cola</w:t>
      </w:r>
      <w:r>
        <w:rPr>
          <w:rFonts w:ascii="Segoe UI" w:hAnsi="Segoe UI" w:cs="Segoe UI"/>
        </w:rPr>
        <w:t>“</w:t>
      </w:r>
      <w:r w:rsidRPr="009E2288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>„</w:t>
      </w:r>
      <w:proofErr w:type="spellStart"/>
      <w:r w:rsidRPr="009E2288">
        <w:rPr>
          <w:rFonts w:ascii="Segoe UI" w:hAnsi="Segoe UI" w:cs="Segoe UI"/>
        </w:rPr>
        <w:t>Wal-Mart</w:t>
      </w:r>
      <w:proofErr w:type="spellEnd"/>
      <w:r>
        <w:rPr>
          <w:rFonts w:ascii="Segoe UI" w:hAnsi="Segoe UI" w:cs="Segoe UI"/>
        </w:rPr>
        <w:t>“</w:t>
      </w:r>
      <w:r w:rsidRPr="009E2288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>„</w:t>
      </w:r>
      <w:r w:rsidRPr="009E2288">
        <w:rPr>
          <w:rFonts w:ascii="Segoe UI" w:hAnsi="Segoe UI" w:cs="Segoe UI"/>
        </w:rPr>
        <w:t>Google</w:t>
      </w:r>
      <w:r>
        <w:rPr>
          <w:rFonts w:ascii="Segoe UI" w:hAnsi="Segoe UI" w:cs="Segoe UI"/>
        </w:rPr>
        <w:t>“</w:t>
      </w:r>
      <w:r w:rsidRPr="009E2288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>„</w:t>
      </w:r>
      <w:proofErr w:type="spellStart"/>
      <w:r w:rsidRPr="009E2288">
        <w:rPr>
          <w:rFonts w:ascii="Segoe UI" w:hAnsi="Segoe UI" w:cs="Segoe UI"/>
        </w:rPr>
        <w:t>Chevron</w:t>
      </w:r>
      <w:proofErr w:type="spellEnd"/>
      <w:r>
        <w:rPr>
          <w:rFonts w:ascii="Segoe UI" w:hAnsi="Segoe UI" w:cs="Segoe UI"/>
        </w:rPr>
        <w:t>“</w:t>
      </w:r>
      <w:r w:rsidRPr="009E2288">
        <w:rPr>
          <w:rFonts w:ascii="Segoe UI" w:hAnsi="Segoe UI" w:cs="Segoe UI"/>
        </w:rPr>
        <w:t xml:space="preserve"> ir kt. Jų veikla paprastai plačiai geografiškai diversifikuota, </w:t>
      </w:r>
      <w:r>
        <w:rPr>
          <w:rFonts w:ascii="Segoe UI" w:hAnsi="Segoe UI" w:cs="Segoe UI"/>
        </w:rPr>
        <w:t xml:space="preserve">o </w:t>
      </w:r>
      <w:r w:rsidR="00A53144">
        <w:rPr>
          <w:rFonts w:ascii="Segoe UI" w:hAnsi="Segoe UI" w:cs="Segoe UI"/>
        </w:rPr>
        <w:t>pa</w:t>
      </w:r>
      <w:r>
        <w:rPr>
          <w:rFonts w:ascii="Segoe UI" w:hAnsi="Segoe UI" w:cs="Segoe UI"/>
        </w:rPr>
        <w:t xml:space="preserve">čios </w:t>
      </w:r>
      <w:r w:rsidRPr="009E2288">
        <w:rPr>
          <w:rFonts w:ascii="Segoe UI" w:hAnsi="Segoe UI" w:cs="Segoe UI"/>
        </w:rPr>
        <w:t xml:space="preserve">įmonės </w:t>
      </w:r>
      <w:proofErr w:type="spellStart"/>
      <w:r w:rsidRPr="009E2288">
        <w:rPr>
          <w:rFonts w:ascii="Segoe UI" w:hAnsi="Segoe UI" w:cs="Segoe UI"/>
        </w:rPr>
        <w:t>lyderiauja</w:t>
      </w:r>
      <w:proofErr w:type="spellEnd"/>
      <w:r w:rsidRPr="009E2288">
        <w:rPr>
          <w:rFonts w:ascii="Segoe UI" w:hAnsi="Segoe UI" w:cs="Segoe UI"/>
        </w:rPr>
        <w:t xml:space="preserve"> savo segmente, moka stabilius dividendus investuotojams.</w:t>
      </w:r>
    </w:p>
    <w:p w14:paraId="44FB5B56" w14:textId="6FAA8A21" w:rsidR="0008463D" w:rsidRPr="009D4166" w:rsidRDefault="0008463D" w:rsidP="0008463D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>„</w:t>
      </w:r>
      <w:r w:rsidR="00435E59">
        <w:rPr>
          <w:rFonts w:ascii="Segoe UI" w:hAnsi="Segoe UI" w:cs="Segoe UI"/>
          <w:lang w:val="et-EE"/>
        </w:rPr>
        <w:t>Šios bendrovės tam tikra prasme yra atsparesnės</w:t>
      </w:r>
      <w:r w:rsidR="00B516F1">
        <w:rPr>
          <w:rFonts w:ascii="Segoe UI" w:hAnsi="Segoe UI" w:cs="Segoe UI"/>
          <w:lang w:val="et-EE"/>
        </w:rPr>
        <w:t>, todėl</w:t>
      </w:r>
      <w:r w:rsidR="00435E59">
        <w:rPr>
          <w:rFonts w:ascii="Segoe UI" w:hAnsi="Segoe UI" w:cs="Segoe UI"/>
          <w:lang w:val="et-EE"/>
        </w:rPr>
        <w:t xml:space="preserve"> net rinkoms</w:t>
      </w:r>
      <w:r w:rsidRPr="009D4166">
        <w:rPr>
          <w:rFonts w:ascii="Segoe UI" w:hAnsi="Segoe UI" w:cs="Segoe UI"/>
          <w:lang w:val="et-EE"/>
        </w:rPr>
        <w:t xml:space="preserve"> krentant, jų </w:t>
      </w:r>
      <w:r w:rsidR="005F7B76">
        <w:rPr>
          <w:rFonts w:ascii="Segoe UI" w:hAnsi="Segoe UI" w:cs="Segoe UI"/>
          <w:lang w:val="et-EE"/>
        </w:rPr>
        <w:t>akcijų kaina</w:t>
      </w:r>
      <w:r w:rsidRPr="009D4166">
        <w:rPr>
          <w:rFonts w:ascii="Segoe UI" w:hAnsi="Segoe UI" w:cs="Segoe UI"/>
          <w:lang w:val="et-EE"/>
        </w:rPr>
        <w:t xml:space="preserve"> krenta mažiau</w:t>
      </w:r>
      <w:r w:rsidR="00B05772">
        <w:rPr>
          <w:rFonts w:ascii="Segoe UI" w:hAnsi="Segoe UI" w:cs="Segoe UI"/>
          <w:lang w:val="et-EE"/>
        </w:rPr>
        <w:t xml:space="preserve">. </w:t>
      </w:r>
      <w:r w:rsidRPr="009D4166">
        <w:rPr>
          <w:rFonts w:ascii="Segoe UI" w:hAnsi="Segoe UI" w:cs="Segoe UI"/>
          <w:lang w:val="et-EE"/>
        </w:rPr>
        <w:t xml:space="preserve">Tačiau </w:t>
      </w:r>
      <w:r w:rsidR="00825E6D">
        <w:rPr>
          <w:rFonts w:ascii="Segoe UI" w:hAnsi="Segoe UI" w:cs="Segoe UI"/>
          <w:lang w:val="et-EE"/>
        </w:rPr>
        <w:t xml:space="preserve">„mėlynųjų žetonų“ </w:t>
      </w:r>
      <w:r w:rsidRPr="009D4166">
        <w:rPr>
          <w:rFonts w:ascii="Segoe UI" w:hAnsi="Segoe UI" w:cs="Segoe UI"/>
          <w:lang w:val="et-EE"/>
        </w:rPr>
        <w:t>akcijos</w:t>
      </w:r>
      <w:r w:rsidR="00B05772">
        <w:rPr>
          <w:rFonts w:ascii="Segoe UI" w:hAnsi="Segoe UI" w:cs="Segoe UI"/>
          <w:lang w:val="et-EE"/>
        </w:rPr>
        <w:t xml:space="preserve"> taip pat</w:t>
      </w:r>
      <w:r w:rsidRPr="009D4166">
        <w:rPr>
          <w:rFonts w:ascii="Segoe UI" w:hAnsi="Segoe UI" w:cs="Segoe UI"/>
          <w:lang w:val="et-EE"/>
        </w:rPr>
        <w:t xml:space="preserve"> turi mažesnį augimo potencialą, nes </w:t>
      </w:r>
      <w:r w:rsidR="00EB38D9">
        <w:rPr>
          <w:rFonts w:ascii="Segoe UI" w:hAnsi="Segoe UI" w:cs="Segoe UI"/>
          <w:lang w:val="et-EE"/>
        </w:rPr>
        <w:t xml:space="preserve">jų </w:t>
      </w:r>
      <w:r w:rsidRPr="009D4166">
        <w:rPr>
          <w:rFonts w:ascii="Segoe UI" w:hAnsi="Segoe UI" w:cs="Segoe UI"/>
          <w:lang w:val="et-EE"/>
        </w:rPr>
        <w:t xml:space="preserve">augimo trajektorija siūlo mažiau netikėtumų, todėl yra gana nuspėjama. </w:t>
      </w:r>
      <w:r w:rsidR="00EB38D9">
        <w:rPr>
          <w:rFonts w:ascii="Segoe UI" w:hAnsi="Segoe UI" w:cs="Segoe UI"/>
          <w:lang w:val="et-EE"/>
        </w:rPr>
        <w:t>Trumpai tariant, i</w:t>
      </w:r>
      <w:r w:rsidRPr="009D4166">
        <w:rPr>
          <w:rFonts w:ascii="Segoe UI" w:hAnsi="Segoe UI" w:cs="Segoe UI"/>
          <w:lang w:val="et-EE"/>
        </w:rPr>
        <w:t xml:space="preserve">nvestavimas į </w:t>
      </w:r>
      <w:r w:rsidR="00555163">
        <w:rPr>
          <w:rFonts w:ascii="Segoe UI" w:hAnsi="Segoe UI" w:cs="Segoe UI"/>
          <w:lang w:val="et-EE"/>
        </w:rPr>
        <w:t xml:space="preserve">šias </w:t>
      </w:r>
      <w:r w:rsidRPr="009D4166">
        <w:rPr>
          <w:rFonts w:ascii="Segoe UI" w:hAnsi="Segoe UI" w:cs="Segoe UI"/>
          <w:lang w:val="et-EE"/>
        </w:rPr>
        <w:t xml:space="preserve">akcijas paprastai reiškia mažesnę riziką, </w:t>
      </w:r>
      <w:r w:rsidR="004228D2">
        <w:rPr>
          <w:rFonts w:ascii="Segoe UI" w:hAnsi="Segoe UI" w:cs="Segoe UI"/>
          <w:lang w:val="et-EE"/>
        </w:rPr>
        <w:t>ta</w:t>
      </w:r>
      <w:proofErr w:type="spellStart"/>
      <w:r w:rsidR="004228D2">
        <w:rPr>
          <w:rFonts w:ascii="Segoe UI" w:hAnsi="Segoe UI" w:cs="Segoe UI"/>
        </w:rPr>
        <w:t>čiau</w:t>
      </w:r>
      <w:proofErr w:type="spellEnd"/>
      <w:r w:rsidRPr="009D4166">
        <w:rPr>
          <w:rFonts w:ascii="Segoe UI" w:hAnsi="Segoe UI" w:cs="Segoe UI"/>
          <w:lang w:val="et-EE"/>
        </w:rPr>
        <w:t xml:space="preserve"> ir mažesnę grąžą“, – atkreipia dėmesį M. Skardžius.</w:t>
      </w:r>
    </w:p>
    <w:p w14:paraId="79EBDCC9" w14:textId="48AEC24C" w:rsidR="0008463D" w:rsidRPr="009D4166" w:rsidRDefault="0008463D" w:rsidP="0008463D">
      <w:pPr>
        <w:jc w:val="both"/>
        <w:rPr>
          <w:rFonts w:ascii="Segoe UI" w:hAnsi="Segoe UI" w:cs="Segoe UI"/>
          <w:b/>
          <w:bCs/>
          <w:lang w:val="et-EE"/>
        </w:rPr>
      </w:pPr>
      <w:r w:rsidRPr="009D4166">
        <w:rPr>
          <w:rFonts w:ascii="Segoe UI" w:hAnsi="Segoe UI" w:cs="Segoe UI"/>
          <w:b/>
          <w:bCs/>
          <w:lang w:val="et-EE"/>
        </w:rPr>
        <w:t>Smulk</w:t>
      </w:r>
      <w:r w:rsidR="00DD3669">
        <w:rPr>
          <w:rFonts w:ascii="Segoe UI" w:hAnsi="Segoe UI" w:cs="Segoe UI"/>
          <w:b/>
          <w:bCs/>
          <w:lang w:val="et-EE"/>
        </w:rPr>
        <w:t>ių</w:t>
      </w:r>
      <w:r w:rsidRPr="009D4166">
        <w:rPr>
          <w:rFonts w:ascii="Segoe UI" w:hAnsi="Segoe UI" w:cs="Segoe UI"/>
          <w:b/>
          <w:bCs/>
          <w:lang w:val="et-EE"/>
        </w:rPr>
        <w:t xml:space="preserve"> versl</w:t>
      </w:r>
      <w:r w:rsidR="00DD3669">
        <w:rPr>
          <w:rFonts w:ascii="Segoe UI" w:hAnsi="Segoe UI" w:cs="Segoe UI"/>
          <w:b/>
          <w:bCs/>
          <w:lang w:val="et-EE"/>
        </w:rPr>
        <w:t>ų akcijos</w:t>
      </w:r>
    </w:p>
    <w:p w14:paraId="6CFBD004" w14:textId="75C61EE4" w:rsidR="009B73C7" w:rsidRDefault="00BB2643" w:rsidP="004C1963">
      <w:pPr>
        <w:jc w:val="both"/>
        <w:rPr>
          <w:rFonts w:ascii="Segoe UI" w:hAnsi="Segoe UI" w:cs="Segoe UI"/>
          <w:lang w:val="et-EE"/>
        </w:rPr>
      </w:pPr>
      <w:r>
        <w:rPr>
          <w:rFonts w:ascii="Segoe UI" w:hAnsi="Segoe UI" w:cs="Segoe UI"/>
          <w:lang w:val="et-EE"/>
        </w:rPr>
        <w:t>Akcijų</w:t>
      </w:r>
      <w:r w:rsidR="00805E69">
        <w:rPr>
          <w:rFonts w:ascii="Segoe UI" w:hAnsi="Segoe UI" w:cs="Segoe UI"/>
          <w:lang w:val="et-EE"/>
        </w:rPr>
        <w:t xml:space="preserve"> rinkų</w:t>
      </w:r>
      <w:r>
        <w:rPr>
          <w:rFonts w:ascii="Segoe UI" w:hAnsi="Segoe UI" w:cs="Segoe UI"/>
          <w:lang w:val="et-EE"/>
        </w:rPr>
        <w:t xml:space="preserve"> kontekste, smulkūs</w:t>
      </w:r>
      <w:r w:rsidR="005F1296" w:rsidRPr="00805E69">
        <w:rPr>
          <w:rFonts w:ascii="Segoe UI" w:hAnsi="Segoe UI" w:cs="Segoe UI"/>
          <w:lang w:val="et-EE"/>
        </w:rPr>
        <w:t xml:space="preserve"> verslai</w:t>
      </w:r>
      <w:r w:rsidR="005F1296">
        <w:rPr>
          <w:rFonts w:ascii="Segoe UI" w:hAnsi="Segoe UI" w:cs="Segoe UI"/>
          <w:i/>
          <w:iCs/>
          <w:lang w:val="et-EE"/>
        </w:rPr>
        <w:t xml:space="preserve"> – </w:t>
      </w:r>
      <w:r>
        <w:rPr>
          <w:rFonts w:ascii="Segoe UI" w:hAnsi="Segoe UI" w:cs="Segoe UI"/>
          <w:lang w:val="et-EE"/>
        </w:rPr>
        <w:t>tokie</w:t>
      </w:r>
      <w:r w:rsidR="00663A4E" w:rsidRPr="009D4166">
        <w:rPr>
          <w:rFonts w:ascii="Segoe UI" w:hAnsi="Segoe UI" w:cs="Segoe UI"/>
          <w:lang w:val="et-EE"/>
        </w:rPr>
        <w:t xml:space="preserve">, kurių </w:t>
      </w:r>
      <w:r w:rsidR="00663A4E">
        <w:rPr>
          <w:rFonts w:ascii="Segoe UI" w:hAnsi="Segoe UI" w:cs="Segoe UI"/>
          <w:lang w:val="et-EE"/>
        </w:rPr>
        <w:t xml:space="preserve">vertė </w:t>
      </w:r>
      <w:r w:rsidR="00663A4E" w:rsidRPr="009D4166">
        <w:rPr>
          <w:rFonts w:ascii="Segoe UI" w:hAnsi="Segoe UI" w:cs="Segoe UI"/>
          <w:lang w:val="et-EE"/>
        </w:rPr>
        <w:t>yra nuo 300 milijonų iki 2 milijardų</w:t>
      </w:r>
      <w:r w:rsidR="004228D2">
        <w:rPr>
          <w:rFonts w:ascii="Segoe UI" w:hAnsi="Segoe UI" w:cs="Segoe UI"/>
          <w:lang w:val="et-EE"/>
        </w:rPr>
        <w:t xml:space="preserve"> dolerių</w:t>
      </w:r>
      <w:r w:rsidR="00663A4E" w:rsidRPr="009D4166">
        <w:rPr>
          <w:rFonts w:ascii="Segoe UI" w:hAnsi="Segoe UI" w:cs="Segoe UI"/>
          <w:lang w:val="et-EE"/>
        </w:rPr>
        <w:t>.</w:t>
      </w:r>
      <w:r w:rsidR="008A32B8">
        <w:rPr>
          <w:rFonts w:ascii="Segoe UI" w:hAnsi="Segoe UI" w:cs="Segoe UI"/>
          <w:lang w:val="et-EE"/>
        </w:rPr>
        <w:t xml:space="preserve"> </w:t>
      </w:r>
      <w:r w:rsidR="009B73C7">
        <w:rPr>
          <w:rFonts w:ascii="Segoe UI" w:hAnsi="Segoe UI" w:cs="Segoe UI"/>
          <w:lang w:val="et-EE"/>
        </w:rPr>
        <w:t xml:space="preserve">Vienas geriausiai žinomų </w:t>
      </w:r>
      <w:r w:rsidR="00B05772">
        <w:rPr>
          <w:rFonts w:ascii="Segoe UI" w:hAnsi="Segoe UI" w:cs="Segoe UI"/>
          <w:lang w:val="et-EE"/>
        </w:rPr>
        <w:t>toki</w:t>
      </w:r>
      <w:r w:rsidR="004228D2">
        <w:rPr>
          <w:rFonts w:ascii="Segoe UI" w:hAnsi="Segoe UI" w:cs="Segoe UI"/>
          <w:lang w:val="et-EE"/>
        </w:rPr>
        <w:t>ų</w:t>
      </w:r>
      <w:r w:rsidR="009B73C7">
        <w:rPr>
          <w:rFonts w:ascii="Segoe UI" w:hAnsi="Segoe UI" w:cs="Segoe UI"/>
          <w:lang w:val="et-EE"/>
        </w:rPr>
        <w:t xml:space="preserve"> versl</w:t>
      </w:r>
      <w:r w:rsidR="004228D2">
        <w:rPr>
          <w:rFonts w:ascii="Segoe UI" w:hAnsi="Segoe UI" w:cs="Segoe UI"/>
          <w:lang w:val="et-EE"/>
        </w:rPr>
        <w:t>ų</w:t>
      </w:r>
      <w:r w:rsidR="00B05772">
        <w:rPr>
          <w:rFonts w:ascii="Segoe UI" w:hAnsi="Segoe UI" w:cs="Segoe UI"/>
          <w:lang w:val="et-EE"/>
        </w:rPr>
        <w:t xml:space="preserve">, </w:t>
      </w:r>
      <w:r w:rsidR="009B73C7">
        <w:rPr>
          <w:rFonts w:ascii="Segoe UI" w:hAnsi="Segoe UI" w:cs="Segoe UI"/>
          <w:lang w:val="et-EE"/>
        </w:rPr>
        <w:t xml:space="preserve">pritraukusių dideles investicijas </w:t>
      </w:r>
      <w:r w:rsidR="00B05772">
        <w:rPr>
          <w:rFonts w:ascii="Segoe UI" w:hAnsi="Segoe UI" w:cs="Segoe UI"/>
          <w:lang w:val="et-EE"/>
        </w:rPr>
        <w:t xml:space="preserve">Lietuvoje </w:t>
      </w:r>
      <w:r w:rsidR="009B73C7">
        <w:rPr>
          <w:rFonts w:ascii="Segoe UI" w:hAnsi="Segoe UI" w:cs="Segoe UI"/>
          <w:lang w:val="et-EE"/>
        </w:rPr>
        <w:t>– elektroninės komercijos įmonė „Vinted“.</w:t>
      </w:r>
    </w:p>
    <w:p w14:paraId="74498CC4" w14:textId="6C21EBC4" w:rsidR="005F1296" w:rsidRPr="006A3816" w:rsidRDefault="008A32B8" w:rsidP="004C1963">
      <w:pPr>
        <w:jc w:val="both"/>
        <w:rPr>
          <w:rFonts w:ascii="Segoe UI" w:hAnsi="Segoe UI" w:cs="Segoe UI"/>
          <w:lang w:val="et-EE"/>
        </w:rPr>
      </w:pPr>
      <w:r w:rsidRPr="009D4166">
        <w:rPr>
          <w:rFonts w:ascii="Segoe UI" w:hAnsi="Segoe UI" w:cs="Segoe UI"/>
          <w:lang w:val="et-EE"/>
        </w:rPr>
        <w:t>Toki</w:t>
      </w:r>
      <w:r>
        <w:rPr>
          <w:rFonts w:ascii="Segoe UI" w:hAnsi="Segoe UI" w:cs="Segoe UI"/>
          <w:lang w:val="et-EE"/>
        </w:rPr>
        <w:t>ų verslų akcijos</w:t>
      </w:r>
      <w:r w:rsidRPr="009D4166">
        <w:rPr>
          <w:rFonts w:ascii="Segoe UI" w:hAnsi="Segoe UI" w:cs="Segoe UI"/>
          <w:lang w:val="et-EE"/>
        </w:rPr>
        <w:t xml:space="preserve"> investuotojui </w:t>
      </w:r>
      <w:r w:rsidR="00ED2A34">
        <w:rPr>
          <w:rFonts w:ascii="Segoe UI" w:hAnsi="Segoe UI" w:cs="Segoe UI"/>
          <w:lang w:val="et-EE"/>
        </w:rPr>
        <w:t xml:space="preserve">gali </w:t>
      </w:r>
      <w:r w:rsidR="005C1DDA" w:rsidRPr="009D4166">
        <w:rPr>
          <w:rFonts w:ascii="Segoe UI" w:hAnsi="Segoe UI" w:cs="Segoe UI"/>
          <w:lang w:val="et-EE"/>
        </w:rPr>
        <w:t>potencialia</w:t>
      </w:r>
      <w:r w:rsidR="005C1DDA">
        <w:rPr>
          <w:rFonts w:ascii="Segoe UI" w:hAnsi="Segoe UI" w:cs="Segoe UI"/>
          <w:lang w:val="et-EE"/>
        </w:rPr>
        <w:t>i</w:t>
      </w:r>
      <w:r w:rsidR="005C1DDA" w:rsidRPr="009D4166">
        <w:rPr>
          <w:rFonts w:ascii="Segoe UI" w:hAnsi="Segoe UI" w:cs="Segoe UI"/>
          <w:lang w:val="et-EE"/>
        </w:rPr>
        <w:t xml:space="preserve"> </w:t>
      </w:r>
      <w:r w:rsidRPr="009D4166">
        <w:rPr>
          <w:rFonts w:ascii="Segoe UI" w:hAnsi="Segoe UI" w:cs="Segoe UI"/>
          <w:lang w:val="et-EE"/>
        </w:rPr>
        <w:t>suteik</w:t>
      </w:r>
      <w:r w:rsidR="00ED2A34">
        <w:rPr>
          <w:rFonts w:ascii="Segoe UI" w:hAnsi="Segoe UI" w:cs="Segoe UI"/>
          <w:lang w:val="et-EE"/>
        </w:rPr>
        <w:t>ti</w:t>
      </w:r>
      <w:r>
        <w:rPr>
          <w:rFonts w:ascii="Segoe UI" w:hAnsi="Segoe UI" w:cs="Segoe UI"/>
          <w:lang w:val="et-EE"/>
        </w:rPr>
        <w:t xml:space="preserve"> </w:t>
      </w:r>
      <w:r w:rsidRPr="009D4166">
        <w:rPr>
          <w:rFonts w:ascii="Segoe UI" w:hAnsi="Segoe UI" w:cs="Segoe UI"/>
          <w:lang w:val="et-EE"/>
        </w:rPr>
        <w:t>didesnes pajamas</w:t>
      </w:r>
      <w:r w:rsidR="009B73C7">
        <w:rPr>
          <w:rFonts w:ascii="Segoe UI" w:hAnsi="Segoe UI" w:cs="Segoe UI"/>
          <w:lang w:val="et-EE"/>
        </w:rPr>
        <w:t>, tačiau tam</w:t>
      </w:r>
      <w:r w:rsidRPr="009D4166">
        <w:rPr>
          <w:rFonts w:ascii="Segoe UI" w:hAnsi="Segoe UI" w:cs="Segoe UI"/>
          <w:lang w:val="et-EE"/>
        </w:rPr>
        <w:t xml:space="preserve">, pasak „Luminor“ banko eksperto, reikalingas </w:t>
      </w:r>
      <w:r w:rsidR="009B73C7">
        <w:rPr>
          <w:rFonts w:ascii="Segoe UI" w:hAnsi="Segoe UI" w:cs="Segoe UI"/>
          <w:lang w:val="et-EE"/>
        </w:rPr>
        <w:t xml:space="preserve">ypač </w:t>
      </w:r>
      <w:r w:rsidRPr="009D4166">
        <w:rPr>
          <w:rFonts w:ascii="Segoe UI" w:hAnsi="Segoe UI" w:cs="Segoe UI"/>
          <w:lang w:val="et-EE"/>
        </w:rPr>
        <w:t xml:space="preserve">geras investuotojo pajautimas </w:t>
      </w:r>
      <w:r w:rsidR="009B73C7">
        <w:rPr>
          <w:rFonts w:ascii="Segoe UI" w:hAnsi="Segoe UI" w:cs="Segoe UI"/>
          <w:lang w:val="et-EE"/>
        </w:rPr>
        <w:t>bei</w:t>
      </w:r>
      <w:r w:rsidRPr="009D4166">
        <w:rPr>
          <w:rFonts w:ascii="Segoe UI" w:hAnsi="Segoe UI" w:cs="Segoe UI"/>
          <w:lang w:val="et-EE"/>
        </w:rPr>
        <w:t xml:space="preserve"> gebėjimas laiku priimti tinkamus sprendimus.</w:t>
      </w:r>
      <w:r w:rsidR="00B936E9">
        <w:rPr>
          <w:rFonts w:ascii="Segoe UI" w:hAnsi="Segoe UI" w:cs="Segoe UI"/>
          <w:lang w:val="et-EE"/>
        </w:rPr>
        <w:t xml:space="preserve"> </w:t>
      </w:r>
    </w:p>
    <w:p w14:paraId="61A4880E" w14:textId="6DE67402" w:rsidR="0008463D" w:rsidRPr="009D4166" w:rsidRDefault="0008463D" w:rsidP="0008463D">
      <w:pPr>
        <w:jc w:val="both"/>
        <w:rPr>
          <w:rFonts w:ascii="Segoe UI" w:hAnsi="Segoe UI" w:cs="Segoe UI"/>
          <w:lang w:val="et-EE"/>
        </w:rPr>
      </w:pPr>
      <w:r w:rsidRPr="004A587E">
        <w:rPr>
          <w:rFonts w:ascii="Segoe UI" w:hAnsi="Segoe UI" w:cs="Segoe UI"/>
          <w:lang w:val="et-EE"/>
        </w:rPr>
        <w:t>„</w:t>
      </w:r>
      <w:r w:rsidR="000A5CE6">
        <w:rPr>
          <w:rFonts w:ascii="Segoe UI" w:hAnsi="Segoe UI" w:cs="Segoe UI"/>
          <w:lang w:val="et-EE"/>
        </w:rPr>
        <w:t>N</w:t>
      </w:r>
      <w:r w:rsidR="000908B7">
        <w:rPr>
          <w:rFonts w:ascii="Segoe UI" w:hAnsi="Segoe UI" w:cs="Segoe UI"/>
          <w:lang w:val="et-EE"/>
        </w:rPr>
        <w:t>ors v</w:t>
      </w:r>
      <w:r w:rsidR="00EB42BC">
        <w:rPr>
          <w:rFonts w:ascii="Segoe UI" w:hAnsi="Segoe UI" w:cs="Segoe UI"/>
          <w:lang w:val="et-EE"/>
        </w:rPr>
        <w:t xml:space="preserve">isos </w:t>
      </w:r>
      <w:r w:rsidR="000A5CE6">
        <w:rPr>
          <w:rFonts w:ascii="Segoe UI" w:hAnsi="Segoe UI" w:cs="Segoe UI"/>
          <w:lang w:val="et-EE"/>
        </w:rPr>
        <w:t>dabar stamb</w:t>
      </w:r>
      <w:r w:rsidR="003422B0">
        <w:rPr>
          <w:rFonts w:ascii="Segoe UI" w:hAnsi="Segoe UI" w:cs="Segoe UI"/>
          <w:lang w:val="et-EE"/>
        </w:rPr>
        <w:t>i</w:t>
      </w:r>
      <w:r w:rsidR="000A5CE6">
        <w:rPr>
          <w:rFonts w:ascii="Segoe UI" w:hAnsi="Segoe UI" w:cs="Segoe UI"/>
          <w:lang w:val="et-EE"/>
        </w:rPr>
        <w:t>omis esančios</w:t>
      </w:r>
      <w:r w:rsidRPr="009D4166">
        <w:rPr>
          <w:rFonts w:ascii="Segoe UI" w:hAnsi="Segoe UI" w:cs="Segoe UI"/>
          <w:lang w:val="et-EE"/>
        </w:rPr>
        <w:t xml:space="preserve"> įmonės kadaise buvo mažos, tačiau tai dar nereiškia, kad kiekviena smulki įmonė ateityje taps dideliu rinkos žaidėju. </w:t>
      </w:r>
      <w:r w:rsidR="000908B7">
        <w:rPr>
          <w:rFonts w:ascii="Segoe UI" w:hAnsi="Segoe UI" w:cs="Segoe UI"/>
          <w:lang w:val="et-EE"/>
        </w:rPr>
        <w:t>Tokios</w:t>
      </w:r>
      <w:r w:rsidRPr="009D4166">
        <w:rPr>
          <w:rFonts w:ascii="Segoe UI" w:hAnsi="Segoe UI" w:cs="Segoe UI"/>
          <w:lang w:val="et-EE"/>
        </w:rPr>
        <w:t xml:space="preserve"> minties vedami </w:t>
      </w:r>
      <w:r w:rsidR="000908B7">
        <w:rPr>
          <w:rFonts w:ascii="Segoe UI" w:hAnsi="Segoe UI" w:cs="Segoe UI"/>
          <w:lang w:val="et-EE"/>
        </w:rPr>
        <w:t>nemažai investuotojų</w:t>
      </w:r>
      <w:r w:rsidRPr="009D4166">
        <w:rPr>
          <w:rFonts w:ascii="Segoe UI" w:hAnsi="Segoe UI" w:cs="Segoe UI"/>
          <w:lang w:val="et-EE"/>
        </w:rPr>
        <w:t xml:space="preserve"> praranda kantrybę, įmonei dar nepasiekus tikrosios sėkmės“</w:t>
      </w:r>
      <w:r w:rsidR="00AE2122">
        <w:rPr>
          <w:rFonts w:ascii="Segoe UI" w:hAnsi="Segoe UI" w:cs="Segoe UI"/>
          <w:lang w:val="et-EE"/>
        </w:rPr>
        <w:t xml:space="preserve">, </w:t>
      </w:r>
      <w:r w:rsidR="00AE2122">
        <w:rPr>
          <w:rFonts w:ascii="Segoe UI" w:hAnsi="Segoe UI" w:cs="Segoe UI"/>
        </w:rPr>
        <w:t xml:space="preserve">– </w:t>
      </w:r>
      <w:r w:rsidR="00DD3669">
        <w:rPr>
          <w:rFonts w:ascii="Segoe UI" w:hAnsi="Segoe UI" w:cs="Segoe UI"/>
        </w:rPr>
        <w:t>teigia</w:t>
      </w:r>
      <w:r w:rsidR="00AE2122">
        <w:rPr>
          <w:rFonts w:ascii="Segoe UI" w:hAnsi="Segoe UI" w:cs="Segoe UI"/>
        </w:rPr>
        <w:t xml:space="preserve"> M. Skardžius.</w:t>
      </w:r>
    </w:p>
    <w:p w14:paraId="6CE6E0D7" w14:textId="36709D99" w:rsidR="005E1D0A" w:rsidRDefault="0008463D" w:rsidP="0008463D">
      <w:pPr>
        <w:jc w:val="both"/>
        <w:rPr>
          <w:rFonts w:ascii="Segoe UI" w:hAnsi="Segoe UI" w:cs="Segoe UI"/>
          <w:lang w:val="et-EE"/>
        </w:rPr>
      </w:pPr>
      <w:r w:rsidRPr="009D4166">
        <w:rPr>
          <w:rFonts w:ascii="Segoe UI" w:hAnsi="Segoe UI" w:cs="Segoe UI"/>
          <w:lang w:val="et-EE"/>
        </w:rPr>
        <w:t xml:space="preserve">Ekspertas </w:t>
      </w:r>
      <w:r w:rsidR="000908B7">
        <w:rPr>
          <w:rFonts w:ascii="Segoe UI" w:hAnsi="Segoe UI" w:cs="Segoe UI"/>
          <w:lang w:val="et-EE"/>
        </w:rPr>
        <w:t>taip pat p</w:t>
      </w:r>
      <w:r w:rsidRPr="009D4166">
        <w:rPr>
          <w:rFonts w:ascii="Segoe UI" w:hAnsi="Segoe UI" w:cs="Segoe UI"/>
          <w:lang w:val="et-EE"/>
        </w:rPr>
        <w:t>ažymi</w:t>
      </w:r>
      <w:r w:rsidR="000908B7">
        <w:rPr>
          <w:rFonts w:ascii="Segoe UI" w:hAnsi="Segoe UI" w:cs="Segoe UI"/>
          <w:lang w:val="et-EE"/>
        </w:rPr>
        <w:t xml:space="preserve">, kad </w:t>
      </w:r>
      <w:r w:rsidRPr="009D4166">
        <w:rPr>
          <w:rFonts w:ascii="Segoe UI" w:hAnsi="Segoe UI" w:cs="Segoe UI"/>
          <w:lang w:val="et-EE"/>
        </w:rPr>
        <w:t xml:space="preserve">investuoti į smulkių įmonių akcijas yra </w:t>
      </w:r>
      <w:r w:rsidR="00A54983">
        <w:rPr>
          <w:rFonts w:ascii="Segoe UI" w:hAnsi="Segoe UI" w:cs="Segoe UI"/>
          <w:lang w:val="et-EE"/>
        </w:rPr>
        <w:t xml:space="preserve">dar </w:t>
      </w:r>
      <w:r w:rsidRPr="009D4166">
        <w:rPr>
          <w:rFonts w:ascii="Segoe UI" w:hAnsi="Segoe UI" w:cs="Segoe UI"/>
          <w:lang w:val="et-EE"/>
        </w:rPr>
        <w:t xml:space="preserve">rizikingiau nei į didesnių, </w:t>
      </w:r>
      <w:r w:rsidR="00A54983">
        <w:rPr>
          <w:rFonts w:ascii="Segoe UI" w:hAnsi="Segoe UI" w:cs="Segoe UI"/>
          <w:lang w:val="et-EE"/>
        </w:rPr>
        <w:t>todėl</w:t>
      </w:r>
      <w:r w:rsidRPr="009D4166">
        <w:rPr>
          <w:rFonts w:ascii="Segoe UI" w:hAnsi="Segoe UI" w:cs="Segoe UI"/>
          <w:lang w:val="et-EE"/>
        </w:rPr>
        <w:t xml:space="preserve"> investuotojas apie įmonę turi sukaupti ypač daug informacijos. </w:t>
      </w:r>
      <w:r w:rsidR="00A54983">
        <w:rPr>
          <w:rFonts w:ascii="Segoe UI" w:hAnsi="Segoe UI" w:cs="Segoe UI"/>
          <w:lang w:val="et-EE"/>
        </w:rPr>
        <w:t>Be to, m</w:t>
      </w:r>
      <w:r w:rsidRPr="009D4166">
        <w:rPr>
          <w:rFonts w:ascii="Segoe UI" w:hAnsi="Segoe UI" w:cs="Segoe UI"/>
          <w:lang w:val="et-EE"/>
        </w:rPr>
        <w:t>ažų įmonių akcijos yra nepastovios –</w:t>
      </w:r>
      <w:r w:rsidR="000908B7">
        <w:rPr>
          <w:rFonts w:ascii="Segoe UI" w:hAnsi="Segoe UI" w:cs="Segoe UI"/>
          <w:lang w:val="et-EE"/>
        </w:rPr>
        <w:t xml:space="preserve"> </w:t>
      </w:r>
      <w:r w:rsidRPr="009D4166">
        <w:rPr>
          <w:rFonts w:ascii="Segoe UI" w:hAnsi="Segoe UI" w:cs="Segoe UI"/>
          <w:lang w:val="et-EE"/>
        </w:rPr>
        <w:t xml:space="preserve">vietoje laukiamos sėkmės </w:t>
      </w:r>
      <w:r w:rsidR="000908B7">
        <w:rPr>
          <w:rFonts w:ascii="Segoe UI" w:hAnsi="Segoe UI" w:cs="Segoe UI"/>
          <w:lang w:val="et-EE"/>
        </w:rPr>
        <w:t>nemažai</w:t>
      </w:r>
      <w:r w:rsidRPr="009D4166">
        <w:rPr>
          <w:rFonts w:ascii="Segoe UI" w:hAnsi="Segoe UI" w:cs="Segoe UI"/>
          <w:lang w:val="et-EE"/>
        </w:rPr>
        <w:t xml:space="preserve"> įmonių bankrutuoja arba pasiekia </w:t>
      </w:r>
      <w:r w:rsidR="000908B7">
        <w:rPr>
          <w:rFonts w:ascii="Segoe UI" w:hAnsi="Segoe UI" w:cs="Segoe UI"/>
          <w:lang w:val="et-EE"/>
        </w:rPr>
        <w:t xml:space="preserve">augimo </w:t>
      </w:r>
      <w:r w:rsidRPr="009D4166">
        <w:rPr>
          <w:rFonts w:ascii="Segoe UI" w:hAnsi="Segoe UI" w:cs="Segoe UI"/>
          <w:lang w:val="et-EE"/>
        </w:rPr>
        <w:t>„lubas“.</w:t>
      </w:r>
      <w:r w:rsidR="005E1D0A">
        <w:rPr>
          <w:rFonts w:ascii="Segoe UI" w:hAnsi="Segoe UI" w:cs="Segoe UI"/>
          <w:lang w:val="et-EE"/>
        </w:rPr>
        <w:t xml:space="preserve"> </w:t>
      </w:r>
    </w:p>
    <w:p w14:paraId="2A484DF9" w14:textId="77777777" w:rsidR="0008463D" w:rsidRPr="009D4166" w:rsidRDefault="0008463D" w:rsidP="0008463D">
      <w:pPr>
        <w:jc w:val="both"/>
        <w:rPr>
          <w:rFonts w:ascii="Segoe UI" w:hAnsi="Segoe UI" w:cs="Segoe UI"/>
          <w:lang w:val="et-EE"/>
        </w:rPr>
      </w:pPr>
    </w:p>
    <w:p w14:paraId="32E412F6" w14:textId="77777777" w:rsidR="0008463D" w:rsidRDefault="0008463D" w:rsidP="0008463D">
      <w:pPr>
        <w:jc w:val="both"/>
        <w:rPr>
          <w:rStyle w:val="eop"/>
          <w:rFonts w:ascii="Segoe UI" w:hAnsi="Segoe UI" w:cs="Segoe UI"/>
          <w:color w:val="000000"/>
          <w:sz w:val="20"/>
          <w:szCs w:val="20"/>
        </w:rPr>
      </w:pPr>
      <w:r w:rsidRPr="00D722C0">
        <w:rPr>
          <w:rStyle w:val="normaltextrun"/>
          <w:rFonts w:ascii="Segoe UI" w:hAnsi="Segoe UI" w:cs="Segoe UI"/>
          <w:b/>
          <w:bCs/>
          <w:color w:val="000000"/>
          <w:sz w:val="20"/>
          <w:szCs w:val="20"/>
        </w:rPr>
        <w:t>Apie „</w:t>
      </w:r>
      <w:r w:rsidRPr="00D722C0">
        <w:rPr>
          <w:rStyle w:val="spellingerror"/>
          <w:rFonts w:ascii="Segoe UI" w:hAnsi="Segoe UI" w:cs="Segoe UI"/>
          <w:b/>
          <w:bCs/>
          <w:color w:val="000000"/>
        </w:rPr>
        <w:t>Luminor</w:t>
      </w:r>
      <w:r w:rsidRPr="00D722C0">
        <w:rPr>
          <w:rStyle w:val="normaltextrun"/>
          <w:rFonts w:ascii="Segoe UI" w:hAnsi="Segoe UI" w:cs="Segoe UI"/>
          <w:b/>
          <w:bCs/>
          <w:color w:val="000000"/>
          <w:sz w:val="20"/>
          <w:szCs w:val="20"/>
        </w:rPr>
        <w:t>“:</w:t>
      </w:r>
    </w:p>
    <w:p w14:paraId="72B84879" w14:textId="77777777" w:rsidR="0008463D" w:rsidRDefault="0008463D" w:rsidP="0008463D">
      <w:pPr>
        <w:jc w:val="both"/>
        <w:rPr>
          <w:rStyle w:val="eop"/>
          <w:rFonts w:ascii="Segoe UI" w:hAnsi="Segoe UI" w:cs="Segoe UI"/>
          <w:color w:val="000000"/>
          <w:sz w:val="20"/>
          <w:szCs w:val="20"/>
        </w:rPr>
      </w:pPr>
      <w:r w:rsidRPr="00D722C0">
        <w:rPr>
          <w:rStyle w:val="normaltextrun"/>
          <w:rFonts w:ascii="Segoe UI" w:hAnsi="Segoe UI" w:cs="Segoe UI"/>
          <w:color w:val="000000"/>
          <w:sz w:val="20"/>
          <w:szCs w:val="20"/>
        </w:rPr>
        <w:t>„</w:t>
      </w:r>
      <w:r w:rsidRPr="0086210A">
        <w:rPr>
          <w:rStyle w:val="normaltextrun"/>
          <w:rFonts w:ascii="Segoe UI" w:hAnsi="Segoe UI" w:cs="Segoe UI"/>
          <w:color w:val="000000"/>
          <w:sz w:val="20"/>
          <w:szCs w:val="20"/>
        </w:rPr>
        <w:t>Luminor</w:t>
      </w:r>
      <w:r w:rsidRPr="00D722C0">
        <w:rPr>
          <w:rStyle w:val="normaltextrun"/>
          <w:rFonts w:ascii="Segoe UI" w:hAnsi="Segoe UI" w:cs="Segoe UI"/>
          <w:color w:val="000000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D722C0">
        <w:rPr>
          <w:rStyle w:val="eop"/>
          <w:rFonts w:ascii="Segoe UI" w:hAnsi="Segoe UI" w:cs="Segoe UI"/>
          <w:color w:val="000000"/>
          <w:sz w:val="20"/>
          <w:szCs w:val="20"/>
        </w:rPr>
        <w:t> </w:t>
      </w:r>
    </w:p>
    <w:p w14:paraId="359E2C9B" w14:textId="77777777" w:rsidR="00F716B0" w:rsidRDefault="00F716B0" w:rsidP="0008463D">
      <w:pPr>
        <w:jc w:val="both"/>
        <w:rPr>
          <w:rStyle w:val="eop"/>
          <w:rFonts w:ascii="Segoe UI" w:hAnsi="Segoe UI" w:cs="Segoe UI"/>
          <w:color w:val="000000"/>
          <w:sz w:val="20"/>
          <w:szCs w:val="20"/>
        </w:rPr>
      </w:pPr>
    </w:p>
    <w:p w14:paraId="22C13362" w14:textId="77777777" w:rsidR="0008463D" w:rsidRPr="004B1E8F" w:rsidRDefault="0008463D" w:rsidP="0008463D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D722C0">
        <w:rPr>
          <w:rFonts w:ascii="Segoe UI" w:hAnsi="Segoe UI" w:cs="Segoe UI"/>
          <w:b/>
          <w:bCs/>
          <w:color w:val="000000"/>
          <w:sz w:val="20"/>
          <w:szCs w:val="20"/>
        </w:rPr>
        <w:lastRenderedPageBreak/>
        <w:t>Daugiau informacijos:</w:t>
      </w:r>
      <w:r w:rsidRPr="00D722C0">
        <w:rPr>
          <w:rFonts w:ascii="Segoe UI" w:hAnsi="Segoe UI" w:cs="Segoe UI"/>
          <w:b/>
          <w:bCs/>
          <w:color w:val="000000"/>
          <w:sz w:val="20"/>
          <w:szCs w:val="20"/>
        </w:rPr>
        <w:br/>
      </w:r>
      <w:r w:rsidRPr="004B1E8F">
        <w:rPr>
          <w:rFonts w:ascii="Segoe UI" w:hAnsi="Segoe UI" w:cs="Segoe UI"/>
          <w:color w:val="000000"/>
          <w:sz w:val="20"/>
          <w:szCs w:val="20"/>
        </w:rPr>
        <w:t>Agnė Mažeikytė-Šmeliova</w:t>
      </w:r>
    </w:p>
    <w:p w14:paraId="68DCFFF4" w14:textId="77777777" w:rsidR="0008463D" w:rsidRPr="004B1E8F" w:rsidRDefault="0008463D" w:rsidP="0008463D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4B1E8F">
        <w:rPr>
          <w:rFonts w:ascii="Segoe UI" w:hAnsi="Segoe UI" w:cs="Segoe UI"/>
          <w:color w:val="000000"/>
          <w:sz w:val="20"/>
          <w:szCs w:val="20"/>
        </w:rPr>
        <w:t>„Luminor“ komunikacijos projektų vadovė</w:t>
      </w:r>
    </w:p>
    <w:p w14:paraId="01542D2E" w14:textId="77777777" w:rsidR="0008463D" w:rsidRPr="004B1E8F" w:rsidRDefault="0008463D" w:rsidP="0008463D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4B1E8F">
        <w:rPr>
          <w:rFonts w:ascii="Segoe UI" w:hAnsi="Segoe UI" w:cs="Segoe UI"/>
          <w:color w:val="000000"/>
          <w:sz w:val="20"/>
          <w:szCs w:val="20"/>
        </w:rPr>
        <w:t>Tel.: +370 673 46337</w:t>
      </w:r>
    </w:p>
    <w:p w14:paraId="34FE4160" w14:textId="11AA7A56" w:rsidR="0008463D" w:rsidRPr="0008463D" w:rsidRDefault="0008463D" w:rsidP="0008463D">
      <w:pPr>
        <w:spacing w:after="0" w:line="240" w:lineRule="auto"/>
        <w:rPr>
          <w:rFonts w:ascii="Segoe UI" w:hAnsi="Segoe UI" w:cs="Segoe UI"/>
          <w:color w:val="000000"/>
          <w:sz w:val="20"/>
          <w:szCs w:val="20"/>
        </w:rPr>
      </w:pPr>
      <w:r w:rsidRPr="004B1E8F">
        <w:rPr>
          <w:rFonts w:ascii="Segoe UI" w:hAnsi="Segoe UI" w:cs="Segoe UI"/>
          <w:color w:val="000000"/>
          <w:sz w:val="20"/>
          <w:szCs w:val="20"/>
        </w:rPr>
        <w:t xml:space="preserve">el. p.: </w:t>
      </w:r>
      <w:hyperlink r:id="rId8" w:history="1">
        <w:r w:rsidRPr="009664F8">
          <w:rPr>
            <w:rStyle w:val="Hyperlink"/>
            <w:rFonts w:ascii="Segoe UI" w:hAnsi="Segoe UI" w:cs="Segoe UI"/>
            <w:sz w:val="20"/>
            <w:szCs w:val="20"/>
          </w:rPr>
          <w:t>agne.mazeikyte-smeliova@luminorgroup.com</w:t>
        </w:r>
      </w:hyperlink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sectPr w:rsidR="0008463D" w:rsidRPr="0008463D" w:rsidSect="00E30A17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474E" w14:textId="77777777" w:rsidR="00BB2820" w:rsidRDefault="00BB2820" w:rsidP="00625F4E">
      <w:pPr>
        <w:spacing w:after="0" w:line="240" w:lineRule="auto"/>
      </w:pPr>
      <w:r>
        <w:separator/>
      </w:r>
    </w:p>
  </w:endnote>
  <w:endnote w:type="continuationSeparator" w:id="0">
    <w:p w14:paraId="75CFE60A" w14:textId="77777777" w:rsidR="00BB2820" w:rsidRDefault="00BB2820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AB7E" w14:textId="77777777" w:rsidR="00BB2820" w:rsidRDefault="00BB2820" w:rsidP="00625F4E">
      <w:pPr>
        <w:spacing w:after="0" w:line="240" w:lineRule="auto"/>
      </w:pPr>
      <w:r>
        <w:separator/>
      </w:r>
    </w:p>
  </w:footnote>
  <w:footnote w:type="continuationSeparator" w:id="0">
    <w:p w14:paraId="46789D38" w14:textId="77777777" w:rsidR="00BB2820" w:rsidRDefault="00BB2820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5BAE" w14:textId="3535ADF7" w:rsidR="00625F4E" w:rsidRDefault="00625F4E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72F36"/>
    <w:multiLevelType w:val="hybridMultilevel"/>
    <w:tmpl w:val="B13E2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3"/>
  </w:num>
  <w:num w:numId="2" w16cid:durableId="1307201634">
    <w:abstractNumId w:val="4"/>
  </w:num>
  <w:num w:numId="3" w16cid:durableId="357583925">
    <w:abstractNumId w:val="4"/>
  </w:num>
  <w:num w:numId="4" w16cid:durableId="2053263182">
    <w:abstractNumId w:val="1"/>
  </w:num>
  <w:num w:numId="5" w16cid:durableId="1284457589">
    <w:abstractNumId w:val="0"/>
  </w:num>
  <w:num w:numId="6" w16cid:durableId="1022318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1949"/>
    <w:rsid w:val="00011D42"/>
    <w:rsid w:val="00013258"/>
    <w:rsid w:val="000147C4"/>
    <w:rsid w:val="0001591F"/>
    <w:rsid w:val="00015F19"/>
    <w:rsid w:val="000227A1"/>
    <w:rsid w:val="000230E6"/>
    <w:rsid w:val="000273C4"/>
    <w:rsid w:val="00027ECE"/>
    <w:rsid w:val="00031DBB"/>
    <w:rsid w:val="0003320F"/>
    <w:rsid w:val="00035D0B"/>
    <w:rsid w:val="0003647A"/>
    <w:rsid w:val="00041976"/>
    <w:rsid w:val="00042576"/>
    <w:rsid w:val="000425AF"/>
    <w:rsid w:val="00044826"/>
    <w:rsid w:val="000458B1"/>
    <w:rsid w:val="00045AC3"/>
    <w:rsid w:val="00051E97"/>
    <w:rsid w:val="000557A6"/>
    <w:rsid w:val="000576D1"/>
    <w:rsid w:val="0005786E"/>
    <w:rsid w:val="0006087B"/>
    <w:rsid w:val="000617A6"/>
    <w:rsid w:val="00062246"/>
    <w:rsid w:val="0006587C"/>
    <w:rsid w:val="000667CB"/>
    <w:rsid w:val="00070CA0"/>
    <w:rsid w:val="00075B79"/>
    <w:rsid w:val="00075D96"/>
    <w:rsid w:val="00076BAC"/>
    <w:rsid w:val="000820B2"/>
    <w:rsid w:val="00082F68"/>
    <w:rsid w:val="0008463D"/>
    <w:rsid w:val="0009081F"/>
    <w:rsid w:val="000908B7"/>
    <w:rsid w:val="00091CD4"/>
    <w:rsid w:val="000935AA"/>
    <w:rsid w:val="00093B10"/>
    <w:rsid w:val="000945A4"/>
    <w:rsid w:val="0009687B"/>
    <w:rsid w:val="00096D93"/>
    <w:rsid w:val="000A5CE6"/>
    <w:rsid w:val="000A63DB"/>
    <w:rsid w:val="000B13D0"/>
    <w:rsid w:val="000B6C76"/>
    <w:rsid w:val="000C00F3"/>
    <w:rsid w:val="000C7F20"/>
    <w:rsid w:val="000D14CF"/>
    <w:rsid w:val="000D1710"/>
    <w:rsid w:val="000D1EFD"/>
    <w:rsid w:val="000D4235"/>
    <w:rsid w:val="000E48AD"/>
    <w:rsid w:val="000E79B2"/>
    <w:rsid w:val="000F5424"/>
    <w:rsid w:val="00100B79"/>
    <w:rsid w:val="00100D02"/>
    <w:rsid w:val="001014DE"/>
    <w:rsid w:val="00106072"/>
    <w:rsid w:val="00106C12"/>
    <w:rsid w:val="00110785"/>
    <w:rsid w:val="0011082F"/>
    <w:rsid w:val="0011233A"/>
    <w:rsid w:val="001136FF"/>
    <w:rsid w:val="0011472A"/>
    <w:rsid w:val="001148A0"/>
    <w:rsid w:val="001231FE"/>
    <w:rsid w:val="001276B6"/>
    <w:rsid w:val="001300BC"/>
    <w:rsid w:val="001324B0"/>
    <w:rsid w:val="0014391A"/>
    <w:rsid w:val="00145119"/>
    <w:rsid w:val="00157B10"/>
    <w:rsid w:val="001677D5"/>
    <w:rsid w:val="00167B3E"/>
    <w:rsid w:val="00171D27"/>
    <w:rsid w:val="00183B3E"/>
    <w:rsid w:val="001858BC"/>
    <w:rsid w:val="001931AC"/>
    <w:rsid w:val="00195985"/>
    <w:rsid w:val="001967B2"/>
    <w:rsid w:val="001A1265"/>
    <w:rsid w:val="001A7E49"/>
    <w:rsid w:val="001B6886"/>
    <w:rsid w:val="001C20C4"/>
    <w:rsid w:val="001D07AD"/>
    <w:rsid w:val="001E2ADA"/>
    <w:rsid w:val="001E3BFB"/>
    <w:rsid w:val="001E3CDA"/>
    <w:rsid w:val="001E7DD9"/>
    <w:rsid w:val="001F032C"/>
    <w:rsid w:val="001F4F7B"/>
    <w:rsid w:val="001F5B25"/>
    <w:rsid w:val="001F61AF"/>
    <w:rsid w:val="001F69EB"/>
    <w:rsid w:val="00200E80"/>
    <w:rsid w:val="00206946"/>
    <w:rsid w:val="002115DE"/>
    <w:rsid w:val="00214389"/>
    <w:rsid w:val="00214C5A"/>
    <w:rsid w:val="0023190C"/>
    <w:rsid w:val="00234929"/>
    <w:rsid w:val="0023753E"/>
    <w:rsid w:val="00240C34"/>
    <w:rsid w:val="00241B98"/>
    <w:rsid w:val="002438F8"/>
    <w:rsid w:val="002477AD"/>
    <w:rsid w:val="00250E0E"/>
    <w:rsid w:val="0025251B"/>
    <w:rsid w:val="002525D7"/>
    <w:rsid w:val="00253BBE"/>
    <w:rsid w:val="00253BC7"/>
    <w:rsid w:val="002562EE"/>
    <w:rsid w:val="00262E77"/>
    <w:rsid w:val="0026597C"/>
    <w:rsid w:val="00266EC1"/>
    <w:rsid w:val="00267DD5"/>
    <w:rsid w:val="00271E54"/>
    <w:rsid w:val="00272075"/>
    <w:rsid w:val="002803C1"/>
    <w:rsid w:val="0028484D"/>
    <w:rsid w:val="00284B23"/>
    <w:rsid w:val="00284ED2"/>
    <w:rsid w:val="0028511E"/>
    <w:rsid w:val="00286470"/>
    <w:rsid w:val="002A3CC8"/>
    <w:rsid w:val="002A45CA"/>
    <w:rsid w:val="002A5719"/>
    <w:rsid w:val="002B0344"/>
    <w:rsid w:val="002B214A"/>
    <w:rsid w:val="002C2B7F"/>
    <w:rsid w:val="002C64EF"/>
    <w:rsid w:val="002D1466"/>
    <w:rsid w:val="002D2CDF"/>
    <w:rsid w:val="002E196B"/>
    <w:rsid w:val="002E5ABB"/>
    <w:rsid w:val="002E72A0"/>
    <w:rsid w:val="002E7E25"/>
    <w:rsid w:val="002F12B8"/>
    <w:rsid w:val="002F67A5"/>
    <w:rsid w:val="003007B8"/>
    <w:rsid w:val="00313A80"/>
    <w:rsid w:val="00313F71"/>
    <w:rsid w:val="00314FF4"/>
    <w:rsid w:val="003236DD"/>
    <w:rsid w:val="00327FFD"/>
    <w:rsid w:val="003308AA"/>
    <w:rsid w:val="00332363"/>
    <w:rsid w:val="00332F4A"/>
    <w:rsid w:val="00333317"/>
    <w:rsid w:val="003422B0"/>
    <w:rsid w:val="00343EBC"/>
    <w:rsid w:val="00352E63"/>
    <w:rsid w:val="0035369F"/>
    <w:rsid w:val="003544C5"/>
    <w:rsid w:val="00356182"/>
    <w:rsid w:val="00362739"/>
    <w:rsid w:val="003628C0"/>
    <w:rsid w:val="00363A5A"/>
    <w:rsid w:val="00364F49"/>
    <w:rsid w:val="00365338"/>
    <w:rsid w:val="00372655"/>
    <w:rsid w:val="00376EBA"/>
    <w:rsid w:val="0037729B"/>
    <w:rsid w:val="00383BF0"/>
    <w:rsid w:val="00384BE7"/>
    <w:rsid w:val="00385A28"/>
    <w:rsid w:val="00390492"/>
    <w:rsid w:val="003924D9"/>
    <w:rsid w:val="003951EE"/>
    <w:rsid w:val="003A384A"/>
    <w:rsid w:val="003A5F68"/>
    <w:rsid w:val="003A7F95"/>
    <w:rsid w:val="003B1866"/>
    <w:rsid w:val="003C10AD"/>
    <w:rsid w:val="003C30B2"/>
    <w:rsid w:val="003C4A6F"/>
    <w:rsid w:val="003D1098"/>
    <w:rsid w:val="003F0B2B"/>
    <w:rsid w:val="003F0EA3"/>
    <w:rsid w:val="003F1D93"/>
    <w:rsid w:val="004000ED"/>
    <w:rsid w:val="00402BB9"/>
    <w:rsid w:val="00407169"/>
    <w:rsid w:val="00407C9A"/>
    <w:rsid w:val="004100EB"/>
    <w:rsid w:val="00410BEF"/>
    <w:rsid w:val="0041160A"/>
    <w:rsid w:val="00413DCD"/>
    <w:rsid w:val="00414D3F"/>
    <w:rsid w:val="00422884"/>
    <w:rsid w:val="004228D2"/>
    <w:rsid w:val="00424BFB"/>
    <w:rsid w:val="00425367"/>
    <w:rsid w:val="00425581"/>
    <w:rsid w:val="00427B38"/>
    <w:rsid w:val="00430194"/>
    <w:rsid w:val="00433D4C"/>
    <w:rsid w:val="004349A4"/>
    <w:rsid w:val="00435E59"/>
    <w:rsid w:val="004468A7"/>
    <w:rsid w:val="004510BD"/>
    <w:rsid w:val="00451D40"/>
    <w:rsid w:val="0045335D"/>
    <w:rsid w:val="00454EDB"/>
    <w:rsid w:val="00456548"/>
    <w:rsid w:val="00457815"/>
    <w:rsid w:val="00457FA8"/>
    <w:rsid w:val="00462163"/>
    <w:rsid w:val="004642E2"/>
    <w:rsid w:val="00471BA5"/>
    <w:rsid w:val="00477890"/>
    <w:rsid w:val="004778BA"/>
    <w:rsid w:val="004845C8"/>
    <w:rsid w:val="00490A6A"/>
    <w:rsid w:val="00492761"/>
    <w:rsid w:val="00492B25"/>
    <w:rsid w:val="004A587E"/>
    <w:rsid w:val="004B1E8F"/>
    <w:rsid w:val="004B2E85"/>
    <w:rsid w:val="004C075C"/>
    <w:rsid w:val="004C1963"/>
    <w:rsid w:val="004D268B"/>
    <w:rsid w:val="004D4AFC"/>
    <w:rsid w:val="004D4D24"/>
    <w:rsid w:val="004E024A"/>
    <w:rsid w:val="004E0952"/>
    <w:rsid w:val="004E0CE6"/>
    <w:rsid w:val="004E26BE"/>
    <w:rsid w:val="004E318D"/>
    <w:rsid w:val="004E4CB9"/>
    <w:rsid w:val="004E6E43"/>
    <w:rsid w:val="004F0BFF"/>
    <w:rsid w:val="004F16D9"/>
    <w:rsid w:val="004F5FA6"/>
    <w:rsid w:val="00502221"/>
    <w:rsid w:val="005036FC"/>
    <w:rsid w:val="00510F80"/>
    <w:rsid w:val="005220EF"/>
    <w:rsid w:val="005228F5"/>
    <w:rsid w:val="005237C5"/>
    <w:rsid w:val="005240E3"/>
    <w:rsid w:val="005253D6"/>
    <w:rsid w:val="005272AF"/>
    <w:rsid w:val="00536676"/>
    <w:rsid w:val="00536F4F"/>
    <w:rsid w:val="005426FD"/>
    <w:rsid w:val="00551576"/>
    <w:rsid w:val="00553AE1"/>
    <w:rsid w:val="00555163"/>
    <w:rsid w:val="00557DCD"/>
    <w:rsid w:val="00562BE6"/>
    <w:rsid w:val="00564D5B"/>
    <w:rsid w:val="005719DE"/>
    <w:rsid w:val="00573F71"/>
    <w:rsid w:val="0057629A"/>
    <w:rsid w:val="00577962"/>
    <w:rsid w:val="005835AD"/>
    <w:rsid w:val="005B00CA"/>
    <w:rsid w:val="005B15CA"/>
    <w:rsid w:val="005B283A"/>
    <w:rsid w:val="005B4193"/>
    <w:rsid w:val="005B5F4D"/>
    <w:rsid w:val="005C1DDA"/>
    <w:rsid w:val="005C53E6"/>
    <w:rsid w:val="005C53F0"/>
    <w:rsid w:val="005C5573"/>
    <w:rsid w:val="005C7705"/>
    <w:rsid w:val="005D09FC"/>
    <w:rsid w:val="005D115C"/>
    <w:rsid w:val="005D445F"/>
    <w:rsid w:val="005D4AE2"/>
    <w:rsid w:val="005D5C75"/>
    <w:rsid w:val="005D6BAD"/>
    <w:rsid w:val="005D7BC6"/>
    <w:rsid w:val="005E1202"/>
    <w:rsid w:val="005E1D0A"/>
    <w:rsid w:val="005E6B95"/>
    <w:rsid w:val="005E7129"/>
    <w:rsid w:val="005E76A2"/>
    <w:rsid w:val="005F1296"/>
    <w:rsid w:val="005F1EFE"/>
    <w:rsid w:val="005F4C20"/>
    <w:rsid w:val="005F59ED"/>
    <w:rsid w:val="005F7B76"/>
    <w:rsid w:val="00601865"/>
    <w:rsid w:val="006039E8"/>
    <w:rsid w:val="00607A5F"/>
    <w:rsid w:val="006162C6"/>
    <w:rsid w:val="006202F8"/>
    <w:rsid w:val="006204B3"/>
    <w:rsid w:val="00621E3C"/>
    <w:rsid w:val="006227E3"/>
    <w:rsid w:val="00622D57"/>
    <w:rsid w:val="006247A0"/>
    <w:rsid w:val="00625F4E"/>
    <w:rsid w:val="00632409"/>
    <w:rsid w:val="00642F9F"/>
    <w:rsid w:val="0064337D"/>
    <w:rsid w:val="0064465B"/>
    <w:rsid w:val="0064555C"/>
    <w:rsid w:val="0066348F"/>
    <w:rsid w:val="00663A4E"/>
    <w:rsid w:val="00666643"/>
    <w:rsid w:val="00672F28"/>
    <w:rsid w:val="00680589"/>
    <w:rsid w:val="00681BD1"/>
    <w:rsid w:val="00686993"/>
    <w:rsid w:val="00687F24"/>
    <w:rsid w:val="00692537"/>
    <w:rsid w:val="006945C8"/>
    <w:rsid w:val="006A6727"/>
    <w:rsid w:val="006C2956"/>
    <w:rsid w:val="006C53A3"/>
    <w:rsid w:val="006C57DE"/>
    <w:rsid w:val="006D13E5"/>
    <w:rsid w:val="006D495A"/>
    <w:rsid w:val="006D57DF"/>
    <w:rsid w:val="006D65F8"/>
    <w:rsid w:val="006E23E9"/>
    <w:rsid w:val="006E249D"/>
    <w:rsid w:val="006E7565"/>
    <w:rsid w:val="006F11EA"/>
    <w:rsid w:val="006F1A0F"/>
    <w:rsid w:val="006F1F30"/>
    <w:rsid w:val="006F3508"/>
    <w:rsid w:val="006F3B1F"/>
    <w:rsid w:val="0070620B"/>
    <w:rsid w:val="00707F8A"/>
    <w:rsid w:val="00714617"/>
    <w:rsid w:val="007202C3"/>
    <w:rsid w:val="00724362"/>
    <w:rsid w:val="007277E7"/>
    <w:rsid w:val="0073127E"/>
    <w:rsid w:val="00733AFC"/>
    <w:rsid w:val="00736B16"/>
    <w:rsid w:val="007420A9"/>
    <w:rsid w:val="00742247"/>
    <w:rsid w:val="007443B5"/>
    <w:rsid w:val="007451E7"/>
    <w:rsid w:val="00750474"/>
    <w:rsid w:val="007509FD"/>
    <w:rsid w:val="0075246A"/>
    <w:rsid w:val="007536DD"/>
    <w:rsid w:val="00755704"/>
    <w:rsid w:val="00757F49"/>
    <w:rsid w:val="00761390"/>
    <w:rsid w:val="007626DE"/>
    <w:rsid w:val="00763944"/>
    <w:rsid w:val="007650C7"/>
    <w:rsid w:val="00786A64"/>
    <w:rsid w:val="007877BF"/>
    <w:rsid w:val="00795028"/>
    <w:rsid w:val="007A6748"/>
    <w:rsid w:val="007B2A5A"/>
    <w:rsid w:val="007B7B7F"/>
    <w:rsid w:val="007C6FC3"/>
    <w:rsid w:val="007C7E94"/>
    <w:rsid w:val="007D0470"/>
    <w:rsid w:val="007D09D1"/>
    <w:rsid w:val="007D0B9F"/>
    <w:rsid w:val="007D2A81"/>
    <w:rsid w:val="007D488F"/>
    <w:rsid w:val="007D5BA7"/>
    <w:rsid w:val="007D642C"/>
    <w:rsid w:val="007D6711"/>
    <w:rsid w:val="007E46BB"/>
    <w:rsid w:val="007E61D2"/>
    <w:rsid w:val="007E6D16"/>
    <w:rsid w:val="007E7E5C"/>
    <w:rsid w:val="007F0AC7"/>
    <w:rsid w:val="007F10C4"/>
    <w:rsid w:val="007F3AA6"/>
    <w:rsid w:val="007F55ED"/>
    <w:rsid w:val="007F59EC"/>
    <w:rsid w:val="007F5D24"/>
    <w:rsid w:val="007F73FB"/>
    <w:rsid w:val="007F783F"/>
    <w:rsid w:val="00805E69"/>
    <w:rsid w:val="00811B5B"/>
    <w:rsid w:val="00813354"/>
    <w:rsid w:val="00813EE3"/>
    <w:rsid w:val="00814D1D"/>
    <w:rsid w:val="00816C65"/>
    <w:rsid w:val="00821B22"/>
    <w:rsid w:val="008221D3"/>
    <w:rsid w:val="00823798"/>
    <w:rsid w:val="00825E6D"/>
    <w:rsid w:val="0082706A"/>
    <w:rsid w:val="00831E83"/>
    <w:rsid w:val="0083441B"/>
    <w:rsid w:val="00840FAB"/>
    <w:rsid w:val="00850232"/>
    <w:rsid w:val="00851079"/>
    <w:rsid w:val="008512CB"/>
    <w:rsid w:val="00856E9C"/>
    <w:rsid w:val="008606AA"/>
    <w:rsid w:val="0086210A"/>
    <w:rsid w:val="008657FD"/>
    <w:rsid w:val="00865B6D"/>
    <w:rsid w:val="0087005B"/>
    <w:rsid w:val="0087087D"/>
    <w:rsid w:val="00872CE8"/>
    <w:rsid w:val="00876FCF"/>
    <w:rsid w:val="008779E3"/>
    <w:rsid w:val="00882EA6"/>
    <w:rsid w:val="00882FA0"/>
    <w:rsid w:val="00892DBB"/>
    <w:rsid w:val="008A32B8"/>
    <w:rsid w:val="008A45AE"/>
    <w:rsid w:val="008A4EEA"/>
    <w:rsid w:val="008B3E5A"/>
    <w:rsid w:val="008C012B"/>
    <w:rsid w:val="008C135A"/>
    <w:rsid w:val="008C36EE"/>
    <w:rsid w:val="008C4611"/>
    <w:rsid w:val="008C669F"/>
    <w:rsid w:val="008C76BA"/>
    <w:rsid w:val="008C7B63"/>
    <w:rsid w:val="008D4250"/>
    <w:rsid w:val="008E3DB1"/>
    <w:rsid w:val="008E40DC"/>
    <w:rsid w:val="008E66FA"/>
    <w:rsid w:val="008E7833"/>
    <w:rsid w:val="008F6663"/>
    <w:rsid w:val="00902BAE"/>
    <w:rsid w:val="0090480E"/>
    <w:rsid w:val="00904D6B"/>
    <w:rsid w:val="009060F0"/>
    <w:rsid w:val="00911E52"/>
    <w:rsid w:val="009161D9"/>
    <w:rsid w:val="00921142"/>
    <w:rsid w:val="00921A1E"/>
    <w:rsid w:val="00921D8A"/>
    <w:rsid w:val="00926C39"/>
    <w:rsid w:val="00930569"/>
    <w:rsid w:val="009311C0"/>
    <w:rsid w:val="00931EA4"/>
    <w:rsid w:val="0093352F"/>
    <w:rsid w:val="009336D1"/>
    <w:rsid w:val="00933775"/>
    <w:rsid w:val="00935F0B"/>
    <w:rsid w:val="00945E75"/>
    <w:rsid w:val="00950D37"/>
    <w:rsid w:val="00953930"/>
    <w:rsid w:val="0096153B"/>
    <w:rsid w:val="0096459E"/>
    <w:rsid w:val="00965346"/>
    <w:rsid w:val="00970DF3"/>
    <w:rsid w:val="00971BD1"/>
    <w:rsid w:val="00975A7D"/>
    <w:rsid w:val="0097608A"/>
    <w:rsid w:val="0097645B"/>
    <w:rsid w:val="00980559"/>
    <w:rsid w:val="009820EB"/>
    <w:rsid w:val="00982C90"/>
    <w:rsid w:val="00982E36"/>
    <w:rsid w:val="0098545E"/>
    <w:rsid w:val="00992477"/>
    <w:rsid w:val="00997F2B"/>
    <w:rsid w:val="009A320B"/>
    <w:rsid w:val="009A6536"/>
    <w:rsid w:val="009B47DE"/>
    <w:rsid w:val="009B4962"/>
    <w:rsid w:val="009B73C7"/>
    <w:rsid w:val="009B75E2"/>
    <w:rsid w:val="009B77AF"/>
    <w:rsid w:val="009C1198"/>
    <w:rsid w:val="009C44C4"/>
    <w:rsid w:val="009C4F67"/>
    <w:rsid w:val="009C625E"/>
    <w:rsid w:val="009D26AE"/>
    <w:rsid w:val="009D5C53"/>
    <w:rsid w:val="009D6735"/>
    <w:rsid w:val="009E2288"/>
    <w:rsid w:val="009E51DD"/>
    <w:rsid w:val="009E645A"/>
    <w:rsid w:val="009E7408"/>
    <w:rsid w:val="009F1F98"/>
    <w:rsid w:val="009F519F"/>
    <w:rsid w:val="009F79F4"/>
    <w:rsid w:val="00A02BEA"/>
    <w:rsid w:val="00A07E16"/>
    <w:rsid w:val="00A10DB6"/>
    <w:rsid w:val="00A12E22"/>
    <w:rsid w:val="00A14400"/>
    <w:rsid w:val="00A17F02"/>
    <w:rsid w:val="00A21F24"/>
    <w:rsid w:val="00A249CE"/>
    <w:rsid w:val="00A27790"/>
    <w:rsid w:val="00A27D57"/>
    <w:rsid w:val="00A37D76"/>
    <w:rsid w:val="00A4036C"/>
    <w:rsid w:val="00A51193"/>
    <w:rsid w:val="00A53144"/>
    <w:rsid w:val="00A54722"/>
    <w:rsid w:val="00A54983"/>
    <w:rsid w:val="00A675D5"/>
    <w:rsid w:val="00A73014"/>
    <w:rsid w:val="00A73C4A"/>
    <w:rsid w:val="00A7483A"/>
    <w:rsid w:val="00A827A7"/>
    <w:rsid w:val="00A9260A"/>
    <w:rsid w:val="00A92B18"/>
    <w:rsid w:val="00A94BB7"/>
    <w:rsid w:val="00A95121"/>
    <w:rsid w:val="00A951DE"/>
    <w:rsid w:val="00A9543F"/>
    <w:rsid w:val="00A963E4"/>
    <w:rsid w:val="00AA210B"/>
    <w:rsid w:val="00AA3A85"/>
    <w:rsid w:val="00AB26C0"/>
    <w:rsid w:val="00AC0724"/>
    <w:rsid w:val="00AC5F68"/>
    <w:rsid w:val="00AC5FA7"/>
    <w:rsid w:val="00AD11DA"/>
    <w:rsid w:val="00AD3F8E"/>
    <w:rsid w:val="00AE15E7"/>
    <w:rsid w:val="00AE2122"/>
    <w:rsid w:val="00AE235A"/>
    <w:rsid w:val="00AE27DB"/>
    <w:rsid w:val="00AE3137"/>
    <w:rsid w:val="00AE636E"/>
    <w:rsid w:val="00AF1C3C"/>
    <w:rsid w:val="00AF5CF8"/>
    <w:rsid w:val="00AF5E8A"/>
    <w:rsid w:val="00B04145"/>
    <w:rsid w:val="00B05772"/>
    <w:rsid w:val="00B07311"/>
    <w:rsid w:val="00B11754"/>
    <w:rsid w:val="00B123F3"/>
    <w:rsid w:val="00B140F8"/>
    <w:rsid w:val="00B21D23"/>
    <w:rsid w:val="00B23A1E"/>
    <w:rsid w:val="00B332FF"/>
    <w:rsid w:val="00B40CF4"/>
    <w:rsid w:val="00B41737"/>
    <w:rsid w:val="00B4466E"/>
    <w:rsid w:val="00B470E8"/>
    <w:rsid w:val="00B516F1"/>
    <w:rsid w:val="00B54920"/>
    <w:rsid w:val="00B578DE"/>
    <w:rsid w:val="00B6146F"/>
    <w:rsid w:val="00B6486A"/>
    <w:rsid w:val="00B64AAF"/>
    <w:rsid w:val="00B66302"/>
    <w:rsid w:val="00B706C1"/>
    <w:rsid w:val="00B73DDF"/>
    <w:rsid w:val="00B759A3"/>
    <w:rsid w:val="00B82086"/>
    <w:rsid w:val="00B8555A"/>
    <w:rsid w:val="00B907E6"/>
    <w:rsid w:val="00B936E9"/>
    <w:rsid w:val="00B9393E"/>
    <w:rsid w:val="00B94BF9"/>
    <w:rsid w:val="00B97BD2"/>
    <w:rsid w:val="00BA1321"/>
    <w:rsid w:val="00BA2B5B"/>
    <w:rsid w:val="00BB1AE0"/>
    <w:rsid w:val="00BB2643"/>
    <w:rsid w:val="00BB2820"/>
    <w:rsid w:val="00BB4D12"/>
    <w:rsid w:val="00BC4B05"/>
    <w:rsid w:val="00BD500D"/>
    <w:rsid w:val="00BD7D38"/>
    <w:rsid w:val="00BD7F4C"/>
    <w:rsid w:val="00BE2FB3"/>
    <w:rsid w:val="00BE30A8"/>
    <w:rsid w:val="00BE3278"/>
    <w:rsid w:val="00BE4FD4"/>
    <w:rsid w:val="00BF76E9"/>
    <w:rsid w:val="00C20938"/>
    <w:rsid w:val="00C30C01"/>
    <w:rsid w:val="00C33902"/>
    <w:rsid w:val="00C33F8D"/>
    <w:rsid w:val="00C43BBE"/>
    <w:rsid w:val="00C456F0"/>
    <w:rsid w:val="00C46415"/>
    <w:rsid w:val="00C465CF"/>
    <w:rsid w:val="00C5220E"/>
    <w:rsid w:val="00C612E5"/>
    <w:rsid w:val="00C614B2"/>
    <w:rsid w:val="00C65195"/>
    <w:rsid w:val="00C67E1B"/>
    <w:rsid w:val="00C7069B"/>
    <w:rsid w:val="00C740F1"/>
    <w:rsid w:val="00C75899"/>
    <w:rsid w:val="00C82AEE"/>
    <w:rsid w:val="00C84996"/>
    <w:rsid w:val="00C84C07"/>
    <w:rsid w:val="00C906A4"/>
    <w:rsid w:val="00C94148"/>
    <w:rsid w:val="00CA2649"/>
    <w:rsid w:val="00CA2FAD"/>
    <w:rsid w:val="00CA57EF"/>
    <w:rsid w:val="00CA757B"/>
    <w:rsid w:val="00CB25DC"/>
    <w:rsid w:val="00CB580E"/>
    <w:rsid w:val="00CC2643"/>
    <w:rsid w:val="00CC5C17"/>
    <w:rsid w:val="00CD21F9"/>
    <w:rsid w:val="00CD238E"/>
    <w:rsid w:val="00CD2BBC"/>
    <w:rsid w:val="00CD676D"/>
    <w:rsid w:val="00CD6D09"/>
    <w:rsid w:val="00CD6ED9"/>
    <w:rsid w:val="00CE0289"/>
    <w:rsid w:val="00CE2CB2"/>
    <w:rsid w:val="00CE4927"/>
    <w:rsid w:val="00CE528C"/>
    <w:rsid w:val="00CF0BF4"/>
    <w:rsid w:val="00CF2942"/>
    <w:rsid w:val="00CF512F"/>
    <w:rsid w:val="00CF6509"/>
    <w:rsid w:val="00CF7596"/>
    <w:rsid w:val="00CF7E43"/>
    <w:rsid w:val="00D00774"/>
    <w:rsid w:val="00D007B2"/>
    <w:rsid w:val="00D14AE9"/>
    <w:rsid w:val="00D208B6"/>
    <w:rsid w:val="00D25CB2"/>
    <w:rsid w:val="00D2617E"/>
    <w:rsid w:val="00D2739B"/>
    <w:rsid w:val="00D27E28"/>
    <w:rsid w:val="00D34428"/>
    <w:rsid w:val="00D415DA"/>
    <w:rsid w:val="00D45B67"/>
    <w:rsid w:val="00D5156E"/>
    <w:rsid w:val="00D61A57"/>
    <w:rsid w:val="00D642A8"/>
    <w:rsid w:val="00D644FE"/>
    <w:rsid w:val="00D66EED"/>
    <w:rsid w:val="00D67971"/>
    <w:rsid w:val="00D704BD"/>
    <w:rsid w:val="00D71FE0"/>
    <w:rsid w:val="00D80811"/>
    <w:rsid w:val="00DB0B8D"/>
    <w:rsid w:val="00DB2BA9"/>
    <w:rsid w:val="00DB2FED"/>
    <w:rsid w:val="00DB345A"/>
    <w:rsid w:val="00DB44C7"/>
    <w:rsid w:val="00DC5C27"/>
    <w:rsid w:val="00DD3669"/>
    <w:rsid w:val="00DE1144"/>
    <w:rsid w:val="00DE2B97"/>
    <w:rsid w:val="00DE45BB"/>
    <w:rsid w:val="00DE527D"/>
    <w:rsid w:val="00DF1AB3"/>
    <w:rsid w:val="00DF4BC0"/>
    <w:rsid w:val="00E00285"/>
    <w:rsid w:val="00E00594"/>
    <w:rsid w:val="00E15426"/>
    <w:rsid w:val="00E17706"/>
    <w:rsid w:val="00E205E4"/>
    <w:rsid w:val="00E216FD"/>
    <w:rsid w:val="00E30A17"/>
    <w:rsid w:val="00E32B8D"/>
    <w:rsid w:val="00E33DCF"/>
    <w:rsid w:val="00E34BA4"/>
    <w:rsid w:val="00E36858"/>
    <w:rsid w:val="00E406E7"/>
    <w:rsid w:val="00E41100"/>
    <w:rsid w:val="00E4216D"/>
    <w:rsid w:val="00E46C09"/>
    <w:rsid w:val="00E56FFA"/>
    <w:rsid w:val="00E609E1"/>
    <w:rsid w:val="00E652BA"/>
    <w:rsid w:val="00E7247D"/>
    <w:rsid w:val="00E829FD"/>
    <w:rsid w:val="00E8401A"/>
    <w:rsid w:val="00E92896"/>
    <w:rsid w:val="00E92CDB"/>
    <w:rsid w:val="00E94F43"/>
    <w:rsid w:val="00E94F4A"/>
    <w:rsid w:val="00EA51C3"/>
    <w:rsid w:val="00EA53EE"/>
    <w:rsid w:val="00EA5FAB"/>
    <w:rsid w:val="00EB037D"/>
    <w:rsid w:val="00EB31D1"/>
    <w:rsid w:val="00EB38D9"/>
    <w:rsid w:val="00EB42BC"/>
    <w:rsid w:val="00EB5A30"/>
    <w:rsid w:val="00EB6C3C"/>
    <w:rsid w:val="00EC01B4"/>
    <w:rsid w:val="00ED2A34"/>
    <w:rsid w:val="00ED3241"/>
    <w:rsid w:val="00ED3576"/>
    <w:rsid w:val="00ED7B12"/>
    <w:rsid w:val="00EE0796"/>
    <w:rsid w:val="00EE3CEC"/>
    <w:rsid w:val="00EE4ACA"/>
    <w:rsid w:val="00EE5920"/>
    <w:rsid w:val="00EE6C2B"/>
    <w:rsid w:val="00EF0430"/>
    <w:rsid w:val="00EF4D83"/>
    <w:rsid w:val="00F00495"/>
    <w:rsid w:val="00F011EB"/>
    <w:rsid w:val="00F04E63"/>
    <w:rsid w:val="00F1121D"/>
    <w:rsid w:val="00F14CB7"/>
    <w:rsid w:val="00F15404"/>
    <w:rsid w:val="00F23841"/>
    <w:rsid w:val="00F260B7"/>
    <w:rsid w:val="00F32DE5"/>
    <w:rsid w:val="00F367C0"/>
    <w:rsid w:val="00F424F0"/>
    <w:rsid w:val="00F44260"/>
    <w:rsid w:val="00F4781C"/>
    <w:rsid w:val="00F54532"/>
    <w:rsid w:val="00F63ABA"/>
    <w:rsid w:val="00F66504"/>
    <w:rsid w:val="00F716B0"/>
    <w:rsid w:val="00F84B29"/>
    <w:rsid w:val="00F86BFE"/>
    <w:rsid w:val="00F87204"/>
    <w:rsid w:val="00F90B02"/>
    <w:rsid w:val="00F90FAB"/>
    <w:rsid w:val="00F92114"/>
    <w:rsid w:val="00F969A0"/>
    <w:rsid w:val="00F9767F"/>
    <w:rsid w:val="00FA0808"/>
    <w:rsid w:val="00FA4603"/>
    <w:rsid w:val="00FA5440"/>
    <w:rsid w:val="00FA57B9"/>
    <w:rsid w:val="00FA7907"/>
    <w:rsid w:val="00FB060B"/>
    <w:rsid w:val="00FB174A"/>
    <w:rsid w:val="00FB2510"/>
    <w:rsid w:val="00FB415D"/>
    <w:rsid w:val="00FB4C72"/>
    <w:rsid w:val="00FB7D8F"/>
    <w:rsid w:val="00FC5B36"/>
    <w:rsid w:val="00FD19D9"/>
    <w:rsid w:val="00FD1AB3"/>
    <w:rsid w:val="00FD2595"/>
    <w:rsid w:val="00FD6172"/>
    <w:rsid w:val="00FD74A0"/>
    <w:rsid w:val="00FE49F5"/>
    <w:rsid w:val="00FE5D05"/>
    <w:rsid w:val="00FF4057"/>
    <w:rsid w:val="00FF54E1"/>
    <w:rsid w:val="00FF5CD2"/>
    <w:rsid w:val="00FF6BBE"/>
    <w:rsid w:val="00FF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F4E"/>
  </w:style>
  <w:style w:type="paragraph" w:styleId="Footer">
    <w:name w:val="footer"/>
    <w:basedOn w:val="Normal"/>
    <w:link w:val="Foot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F4E"/>
  </w:style>
  <w:style w:type="character" w:styleId="Hyperlink">
    <w:name w:val="Hyperlink"/>
    <w:basedOn w:val="DefaultParagraphFont"/>
    <w:uiPriority w:val="99"/>
    <w:unhideWhenUsed/>
    <w:rsid w:val="00625F4E"/>
    <w:rPr>
      <w:color w:val="0000FF"/>
      <w:u w:val="single"/>
    </w:rPr>
  </w:style>
  <w:style w:type="paragraph" w:styleId="Revision">
    <w:name w:val="Revision"/>
    <w:hidden/>
    <w:uiPriority w:val="99"/>
    <w:semiHidden/>
    <w:rsid w:val="009D26A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F5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5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F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FA6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A5F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B578D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DefaultParagraphFont"/>
    <w:rsid w:val="00CA757B"/>
  </w:style>
  <w:style w:type="character" w:customStyle="1" w:styleId="rynqvb">
    <w:name w:val="rynqvb"/>
    <w:basedOn w:val="DefaultParagraphFont"/>
    <w:rsid w:val="00CA757B"/>
  </w:style>
  <w:style w:type="character" w:customStyle="1" w:styleId="normaltextrun">
    <w:name w:val="normaltextrun"/>
    <w:basedOn w:val="DefaultParagraphFont"/>
    <w:rsid w:val="00013258"/>
  </w:style>
  <w:style w:type="character" w:customStyle="1" w:styleId="eop">
    <w:name w:val="eop"/>
    <w:basedOn w:val="DefaultParagraphFont"/>
    <w:rsid w:val="00013258"/>
  </w:style>
  <w:style w:type="character" w:customStyle="1" w:styleId="spellingerror">
    <w:name w:val="spellingerror"/>
    <w:basedOn w:val="DefaultParagraphFont"/>
    <w:rsid w:val="00013258"/>
  </w:style>
  <w:style w:type="paragraph" w:styleId="NoSpacing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-smeliova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Greta Jankaitytė</cp:lastModifiedBy>
  <cp:revision>2</cp:revision>
  <dcterms:created xsi:type="dcterms:W3CDTF">2024-01-10T08:18:00Z</dcterms:created>
  <dcterms:modified xsi:type="dcterms:W3CDTF">2024-01-10T08:18:00Z</dcterms:modified>
</cp:coreProperties>
</file>