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58938" w14:textId="6C6FECDC" w:rsidR="002A7987" w:rsidRPr="00C26E3D" w:rsidRDefault="00C26E3D" w:rsidP="002A7987">
      <w:pPr>
        <w:jc w:val="both"/>
        <w:rPr>
          <w:rFonts w:ascii="Roboto" w:hAnsi="Roboto"/>
          <w:b/>
          <w:bCs/>
          <w:sz w:val="22"/>
          <w:szCs w:val="22"/>
        </w:rPr>
      </w:pPr>
      <w:proofErr w:type="spellStart"/>
      <w:r>
        <w:rPr>
          <w:rFonts w:ascii="Roboto" w:hAnsi="Roboto"/>
          <w:b/>
          <w:bCs/>
          <w:sz w:val="22"/>
          <w:szCs w:val="22"/>
          <w:lang w:val="en-US"/>
        </w:rPr>
        <w:t>Prane</w:t>
      </w:r>
      <w:r>
        <w:rPr>
          <w:rFonts w:ascii="Roboto" w:hAnsi="Roboto"/>
          <w:b/>
          <w:bCs/>
          <w:sz w:val="22"/>
          <w:szCs w:val="22"/>
          <w:lang w:val="lt-LT"/>
        </w:rPr>
        <w:t>šimas</w:t>
      </w:r>
      <w:proofErr w:type="spellEnd"/>
      <w:r w:rsidR="002A7987" w:rsidRPr="00C26E3D">
        <w:rPr>
          <w:rFonts w:ascii="Roboto" w:hAnsi="Roboto"/>
          <w:b/>
          <w:bCs/>
          <w:sz w:val="22"/>
          <w:szCs w:val="22"/>
        </w:rPr>
        <w:t xml:space="preserve"> žiniasklaidai</w:t>
      </w:r>
    </w:p>
    <w:p w14:paraId="480E18B0" w14:textId="2B29BB91" w:rsidR="002A7987" w:rsidRPr="00C26E3D" w:rsidRDefault="002A7987" w:rsidP="002A7987">
      <w:pPr>
        <w:jc w:val="both"/>
        <w:rPr>
          <w:rFonts w:ascii="Roboto" w:hAnsi="Roboto"/>
          <w:sz w:val="22"/>
          <w:szCs w:val="22"/>
        </w:rPr>
      </w:pPr>
      <w:r w:rsidRPr="00C26E3D">
        <w:rPr>
          <w:rFonts w:ascii="Roboto" w:hAnsi="Roboto"/>
          <w:sz w:val="22"/>
          <w:szCs w:val="22"/>
        </w:rPr>
        <w:t xml:space="preserve">2024 m. </w:t>
      </w:r>
      <w:r w:rsidR="005719AA">
        <w:rPr>
          <w:rFonts w:ascii="Roboto" w:hAnsi="Roboto"/>
          <w:sz w:val="22"/>
          <w:szCs w:val="22"/>
          <w:lang w:val="lt-LT"/>
        </w:rPr>
        <w:t>sausio</w:t>
      </w:r>
      <w:r w:rsidR="0005725B">
        <w:rPr>
          <w:rFonts w:ascii="Roboto" w:hAnsi="Roboto"/>
          <w:sz w:val="22"/>
          <w:szCs w:val="22"/>
          <w:lang w:val="lt-LT"/>
        </w:rPr>
        <w:t xml:space="preserve"> </w:t>
      </w:r>
      <w:r w:rsidR="005719AA">
        <w:rPr>
          <w:rFonts w:ascii="Roboto" w:hAnsi="Roboto"/>
          <w:sz w:val="22"/>
          <w:szCs w:val="22"/>
          <w:lang w:val="lt-LT"/>
        </w:rPr>
        <w:t>31</w:t>
      </w:r>
      <w:r w:rsidRPr="00C26E3D">
        <w:rPr>
          <w:rFonts w:ascii="Roboto" w:hAnsi="Roboto"/>
          <w:sz w:val="22"/>
          <w:szCs w:val="22"/>
        </w:rPr>
        <w:t xml:space="preserve"> d.</w:t>
      </w:r>
    </w:p>
    <w:p w14:paraId="13DE2738" w14:textId="77777777" w:rsidR="005C735E" w:rsidRPr="00C26E3D" w:rsidRDefault="005C735E">
      <w:pPr>
        <w:rPr>
          <w:rFonts w:ascii="Roboto" w:hAnsi="Roboto" w:cs="Arial"/>
          <w:sz w:val="22"/>
          <w:szCs w:val="22"/>
          <w:lang w:val="lt-LT"/>
        </w:rPr>
      </w:pPr>
    </w:p>
    <w:p w14:paraId="47957098" w14:textId="29545A22" w:rsidR="007624D0" w:rsidRPr="00C26E3D" w:rsidRDefault="006E5A48" w:rsidP="00C26E3D">
      <w:pPr>
        <w:spacing w:after="240"/>
        <w:jc w:val="both"/>
        <w:rPr>
          <w:rFonts w:ascii="Roboto" w:hAnsi="Roboto" w:cs="Arial"/>
          <w:b/>
          <w:bCs/>
          <w:sz w:val="22"/>
          <w:szCs w:val="22"/>
          <w:lang w:val="lt-LT"/>
        </w:rPr>
      </w:pPr>
      <w:r>
        <w:rPr>
          <w:rFonts w:ascii="Roboto" w:hAnsi="Roboto" w:cs="Arial"/>
          <w:b/>
          <w:bCs/>
          <w:sz w:val="22"/>
          <w:szCs w:val="22"/>
          <w:lang w:val="lt-LT"/>
        </w:rPr>
        <w:t>Z</w:t>
      </w:r>
      <w:r w:rsidR="00F816C2">
        <w:rPr>
          <w:rFonts w:ascii="Roboto" w:hAnsi="Roboto" w:cs="Arial"/>
          <w:b/>
          <w:bCs/>
          <w:sz w:val="22"/>
          <w:szCs w:val="22"/>
          <w:lang w:val="lt-LT"/>
        </w:rPr>
        <w:t xml:space="preserve"> kartos investavimo tendencijos</w:t>
      </w:r>
      <w:r w:rsidR="00675E40" w:rsidRPr="00C26E3D">
        <w:rPr>
          <w:rFonts w:ascii="Roboto" w:hAnsi="Roboto" w:cs="Arial"/>
          <w:b/>
          <w:bCs/>
          <w:sz w:val="22"/>
          <w:szCs w:val="22"/>
          <w:lang w:val="lt-LT"/>
        </w:rPr>
        <w:t xml:space="preserve">: tradicines </w:t>
      </w:r>
      <w:r w:rsidR="00F82873">
        <w:rPr>
          <w:rFonts w:ascii="Roboto" w:hAnsi="Roboto" w:cs="Arial"/>
          <w:b/>
          <w:bCs/>
          <w:sz w:val="22"/>
          <w:szCs w:val="22"/>
          <w:lang w:val="lt-LT"/>
        </w:rPr>
        <w:t>priemones</w:t>
      </w:r>
      <w:r w:rsidR="00675E40" w:rsidRPr="00C26E3D">
        <w:rPr>
          <w:rFonts w:ascii="Roboto" w:hAnsi="Roboto" w:cs="Arial"/>
          <w:b/>
          <w:bCs/>
          <w:sz w:val="22"/>
          <w:szCs w:val="22"/>
          <w:lang w:val="lt-LT"/>
        </w:rPr>
        <w:t xml:space="preserve"> keičia skaitmenin</w:t>
      </w:r>
      <w:r w:rsidR="00F82873">
        <w:rPr>
          <w:rFonts w:ascii="Roboto" w:hAnsi="Roboto" w:cs="Arial"/>
          <w:b/>
          <w:bCs/>
          <w:sz w:val="22"/>
          <w:szCs w:val="22"/>
          <w:lang w:val="lt-LT"/>
        </w:rPr>
        <w:t>is</w:t>
      </w:r>
      <w:r w:rsidR="00675E40" w:rsidRPr="00C26E3D">
        <w:rPr>
          <w:rFonts w:ascii="Roboto" w:hAnsi="Roboto" w:cs="Arial"/>
          <w:b/>
          <w:bCs/>
          <w:sz w:val="22"/>
          <w:szCs w:val="22"/>
          <w:lang w:val="lt-LT"/>
        </w:rPr>
        <w:t xml:space="preserve"> turtas</w:t>
      </w:r>
    </w:p>
    <w:p w14:paraId="50BBB4CD" w14:textId="63A1FCD6" w:rsidR="007624D0" w:rsidRPr="00C26E3D" w:rsidRDefault="007624D0" w:rsidP="00C26E3D">
      <w:pPr>
        <w:spacing w:after="240"/>
        <w:jc w:val="both"/>
        <w:rPr>
          <w:rFonts w:ascii="Roboto" w:hAnsi="Roboto" w:cs="Arial"/>
          <w:b/>
          <w:bCs/>
          <w:sz w:val="22"/>
          <w:szCs w:val="22"/>
          <w:lang w:val="lt-LT"/>
        </w:rPr>
      </w:pPr>
      <w:r w:rsidRPr="00C26E3D">
        <w:rPr>
          <w:rFonts w:ascii="Roboto" w:hAnsi="Roboto" w:cs="Arial"/>
          <w:b/>
          <w:bCs/>
          <w:sz w:val="22"/>
          <w:szCs w:val="22"/>
          <w:lang w:val="lt-LT"/>
        </w:rPr>
        <w:t xml:space="preserve">2023 m. Lietuvos banko atliktos namų ūkių apžvalgos duomenimis, </w:t>
      </w:r>
      <w:r w:rsidR="00E55CCF">
        <w:rPr>
          <w:rFonts w:ascii="Roboto" w:hAnsi="Roboto" w:cs="Arial"/>
          <w:b/>
          <w:bCs/>
          <w:sz w:val="22"/>
          <w:szCs w:val="22"/>
          <w:lang w:val="lt-LT"/>
        </w:rPr>
        <w:t>gyventojai vis dar daugiausia taupo einamojoje</w:t>
      </w:r>
      <w:r w:rsidRPr="00C26E3D">
        <w:rPr>
          <w:rFonts w:ascii="Roboto" w:hAnsi="Roboto" w:cs="Arial"/>
          <w:b/>
          <w:bCs/>
          <w:sz w:val="22"/>
          <w:szCs w:val="22"/>
          <w:lang w:val="lt-LT"/>
        </w:rPr>
        <w:t xml:space="preserve"> bank</w:t>
      </w:r>
      <w:r w:rsidR="00E55CCF">
        <w:rPr>
          <w:rFonts w:ascii="Roboto" w:hAnsi="Roboto" w:cs="Arial"/>
          <w:b/>
          <w:bCs/>
          <w:sz w:val="22"/>
          <w:szCs w:val="22"/>
          <w:lang w:val="lt-LT"/>
        </w:rPr>
        <w:t>o sąskaitoje</w:t>
      </w:r>
      <w:r w:rsidRPr="00C26E3D">
        <w:rPr>
          <w:rFonts w:ascii="Roboto" w:hAnsi="Roboto" w:cs="Arial"/>
          <w:b/>
          <w:bCs/>
          <w:sz w:val="22"/>
          <w:szCs w:val="22"/>
          <w:lang w:val="lt-LT"/>
        </w:rPr>
        <w:t xml:space="preserve"> ar </w:t>
      </w:r>
      <w:r w:rsidR="00E55CCF">
        <w:rPr>
          <w:rFonts w:ascii="Roboto" w:hAnsi="Roboto" w:cs="Arial"/>
          <w:b/>
          <w:bCs/>
          <w:sz w:val="22"/>
          <w:szCs w:val="22"/>
          <w:lang w:val="lt-LT"/>
        </w:rPr>
        <w:t>grynais</w:t>
      </w:r>
      <w:r w:rsidRPr="00C26E3D">
        <w:rPr>
          <w:rFonts w:ascii="Roboto" w:hAnsi="Roboto" w:cs="Arial"/>
          <w:b/>
          <w:bCs/>
          <w:sz w:val="22"/>
          <w:szCs w:val="22"/>
          <w:lang w:val="lt-LT"/>
        </w:rPr>
        <w:t xml:space="preserve">, o patraukliausia investicija </w:t>
      </w:r>
      <w:r w:rsidR="004525A7">
        <w:rPr>
          <w:rFonts w:ascii="Roboto" w:hAnsi="Roboto" w:cs="Arial"/>
          <w:b/>
          <w:bCs/>
          <w:sz w:val="22"/>
          <w:szCs w:val="22"/>
          <w:lang w:val="lt-LT"/>
        </w:rPr>
        <w:t>laiko</w:t>
      </w:r>
      <w:r w:rsidRPr="00C26E3D">
        <w:rPr>
          <w:rFonts w:ascii="Roboto" w:hAnsi="Roboto" w:cs="Arial"/>
          <w:b/>
          <w:bCs/>
          <w:sz w:val="22"/>
          <w:szCs w:val="22"/>
          <w:lang w:val="lt-LT"/>
        </w:rPr>
        <w:t xml:space="preserve"> nekilno</w:t>
      </w:r>
      <w:r w:rsidR="004525A7">
        <w:rPr>
          <w:rFonts w:ascii="Roboto" w:hAnsi="Roboto" w:cs="Arial"/>
          <w:b/>
          <w:bCs/>
          <w:sz w:val="22"/>
          <w:szCs w:val="22"/>
          <w:lang w:val="lt-LT"/>
        </w:rPr>
        <w:t>jamąjį</w:t>
      </w:r>
      <w:r w:rsidRPr="00C26E3D">
        <w:rPr>
          <w:rFonts w:ascii="Roboto" w:hAnsi="Roboto" w:cs="Arial"/>
          <w:b/>
          <w:bCs/>
          <w:sz w:val="22"/>
          <w:szCs w:val="22"/>
          <w:lang w:val="lt-LT"/>
        </w:rPr>
        <w:t xml:space="preserve"> turt</w:t>
      </w:r>
      <w:r w:rsidR="004525A7">
        <w:rPr>
          <w:rFonts w:ascii="Roboto" w:hAnsi="Roboto" w:cs="Arial"/>
          <w:b/>
          <w:bCs/>
          <w:sz w:val="22"/>
          <w:szCs w:val="22"/>
          <w:lang w:val="lt-LT"/>
        </w:rPr>
        <w:t>ą</w:t>
      </w:r>
      <w:r w:rsidRPr="00C26E3D">
        <w:rPr>
          <w:rFonts w:ascii="Roboto" w:hAnsi="Roboto" w:cs="Arial"/>
          <w:b/>
          <w:bCs/>
          <w:sz w:val="22"/>
          <w:szCs w:val="22"/>
          <w:lang w:val="lt-LT"/>
        </w:rPr>
        <w:t xml:space="preserve">. </w:t>
      </w:r>
      <w:r w:rsidR="007E690A">
        <w:rPr>
          <w:rFonts w:ascii="Roboto" w:hAnsi="Roboto" w:cs="Arial"/>
          <w:b/>
          <w:bCs/>
          <w:sz w:val="22"/>
          <w:szCs w:val="22"/>
          <w:lang w:val="lt-LT"/>
        </w:rPr>
        <w:t>Visgi</w:t>
      </w:r>
      <w:r w:rsidR="00CD5F2B">
        <w:rPr>
          <w:rFonts w:ascii="Roboto" w:hAnsi="Roboto" w:cs="Arial"/>
          <w:b/>
          <w:bCs/>
          <w:sz w:val="22"/>
          <w:szCs w:val="22"/>
          <w:lang w:val="lt-LT"/>
        </w:rPr>
        <w:t>,</w:t>
      </w:r>
      <w:r w:rsidR="007E690A">
        <w:rPr>
          <w:rFonts w:ascii="Roboto" w:hAnsi="Roboto" w:cs="Arial"/>
          <w:b/>
          <w:bCs/>
          <w:sz w:val="22"/>
          <w:szCs w:val="22"/>
          <w:lang w:val="lt-LT"/>
        </w:rPr>
        <w:t xml:space="preserve"> e</w:t>
      </w:r>
      <w:r w:rsidRPr="00C26E3D">
        <w:rPr>
          <w:rFonts w:ascii="Roboto" w:hAnsi="Roboto" w:cs="Arial"/>
          <w:b/>
          <w:bCs/>
          <w:sz w:val="22"/>
          <w:szCs w:val="22"/>
          <w:lang w:val="lt-LT"/>
        </w:rPr>
        <w:t>kspert</w:t>
      </w:r>
      <w:r w:rsidR="007E690A">
        <w:rPr>
          <w:rFonts w:ascii="Roboto" w:hAnsi="Roboto" w:cs="Arial"/>
          <w:b/>
          <w:bCs/>
          <w:sz w:val="22"/>
          <w:szCs w:val="22"/>
          <w:lang w:val="lt-LT"/>
        </w:rPr>
        <w:t>ai pastebi</w:t>
      </w:r>
      <w:r w:rsidR="00B61859">
        <w:rPr>
          <w:rFonts w:ascii="Roboto" w:hAnsi="Roboto" w:cs="Arial"/>
          <w:b/>
          <w:bCs/>
          <w:sz w:val="22"/>
          <w:szCs w:val="22"/>
          <w:lang w:val="lt-LT"/>
        </w:rPr>
        <w:t xml:space="preserve"> </w:t>
      </w:r>
      <w:r w:rsidR="004525A7">
        <w:rPr>
          <w:rFonts w:ascii="Roboto" w:hAnsi="Roboto" w:cs="Arial"/>
          <w:b/>
          <w:bCs/>
          <w:sz w:val="22"/>
          <w:szCs w:val="22"/>
          <w:lang w:val="lt-LT"/>
        </w:rPr>
        <w:t xml:space="preserve">pamažu </w:t>
      </w:r>
      <w:r w:rsidR="00B61859">
        <w:rPr>
          <w:rFonts w:ascii="Roboto" w:hAnsi="Roboto" w:cs="Arial"/>
          <w:b/>
          <w:bCs/>
          <w:sz w:val="22"/>
          <w:szCs w:val="22"/>
          <w:lang w:val="lt-LT"/>
        </w:rPr>
        <w:t>kintančius gyventojų</w:t>
      </w:r>
      <w:r w:rsidR="00DC2F77" w:rsidRPr="00C26E3D">
        <w:rPr>
          <w:rFonts w:ascii="Roboto" w:hAnsi="Roboto" w:cs="Arial"/>
          <w:b/>
          <w:bCs/>
          <w:sz w:val="22"/>
          <w:szCs w:val="22"/>
          <w:lang w:val="lt-LT"/>
        </w:rPr>
        <w:t xml:space="preserve"> </w:t>
      </w:r>
      <w:r w:rsidRPr="00C26E3D">
        <w:rPr>
          <w:rFonts w:ascii="Roboto" w:hAnsi="Roboto" w:cs="Arial"/>
          <w:b/>
          <w:bCs/>
          <w:sz w:val="22"/>
          <w:szCs w:val="22"/>
          <w:lang w:val="lt-LT"/>
        </w:rPr>
        <w:t>įproči</w:t>
      </w:r>
      <w:r w:rsidR="00B61859">
        <w:rPr>
          <w:rFonts w:ascii="Roboto" w:hAnsi="Roboto" w:cs="Arial"/>
          <w:b/>
          <w:bCs/>
          <w:sz w:val="22"/>
          <w:szCs w:val="22"/>
          <w:lang w:val="lt-LT"/>
        </w:rPr>
        <w:t xml:space="preserve">us </w:t>
      </w:r>
      <w:r w:rsidRPr="00C26E3D">
        <w:rPr>
          <w:rFonts w:ascii="Roboto" w:hAnsi="Roboto" w:cs="Arial"/>
          <w:b/>
          <w:bCs/>
          <w:sz w:val="22"/>
          <w:szCs w:val="22"/>
          <w:lang w:val="lt-LT"/>
        </w:rPr>
        <w:t xml:space="preserve">– </w:t>
      </w:r>
      <w:r w:rsidR="00970911">
        <w:rPr>
          <w:rFonts w:ascii="Roboto" w:hAnsi="Roboto" w:cs="Arial"/>
          <w:b/>
          <w:bCs/>
          <w:sz w:val="22"/>
          <w:szCs w:val="22"/>
          <w:lang w:val="lt-LT"/>
        </w:rPr>
        <w:t xml:space="preserve">tarp </w:t>
      </w:r>
      <w:r w:rsidR="00E86E6D">
        <w:rPr>
          <w:rFonts w:ascii="Roboto" w:hAnsi="Roboto" w:cs="Arial"/>
          <w:b/>
          <w:bCs/>
          <w:sz w:val="22"/>
          <w:szCs w:val="22"/>
          <w:lang w:val="lt-LT"/>
        </w:rPr>
        <w:t>tūkstan</w:t>
      </w:r>
      <w:r w:rsidR="0074128D">
        <w:rPr>
          <w:rFonts w:ascii="Roboto" w:hAnsi="Roboto" w:cs="Arial"/>
          <w:b/>
          <w:bCs/>
          <w:sz w:val="22"/>
          <w:szCs w:val="22"/>
          <w:lang w:val="lt-LT"/>
        </w:rPr>
        <w:t>t</w:t>
      </w:r>
      <w:r w:rsidR="00E86E6D">
        <w:rPr>
          <w:rFonts w:ascii="Roboto" w:hAnsi="Roboto" w:cs="Arial"/>
          <w:b/>
          <w:bCs/>
          <w:sz w:val="22"/>
          <w:szCs w:val="22"/>
          <w:lang w:val="lt-LT"/>
        </w:rPr>
        <w:t xml:space="preserve">mečio (angl. </w:t>
      </w:r>
      <w:proofErr w:type="spellStart"/>
      <w:r w:rsidR="00970911" w:rsidRPr="00E86E6D">
        <w:rPr>
          <w:rFonts w:ascii="Roboto" w:hAnsi="Roboto" w:cs="Arial"/>
          <w:b/>
          <w:bCs/>
          <w:sz w:val="22"/>
          <w:szCs w:val="22"/>
          <w:lang w:val="lt-LT"/>
        </w:rPr>
        <w:t>mi</w:t>
      </w:r>
      <w:r w:rsidR="00E86E6D" w:rsidRPr="00E86E6D">
        <w:rPr>
          <w:rFonts w:ascii="Roboto" w:hAnsi="Roboto" w:cs="Arial"/>
          <w:b/>
          <w:bCs/>
          <w:sz w:val="22"/>
          <w:szCs w:val="22"/>
          <w:lang w:val="lt-LT"/>
        </w:rPr>
        <w:t>llen</w:t>
      </w:r>
      <w:r w:rsidR="00792CE6">
        <w:rPr>
          <w:rFonts w:ascii="Roboto" w:hAnsi="Roboto" w:cs="Arial"/>
          <w:b/>
          <w:bCs/>
          <w:sz w:val="22"/>
          <w:szCs w:val="22"/>
          <w:lang w:val="lt-LT"/>
        </w:rPr>
        <w:t>n</w:t>
      </w:r>
      <w:r w:rsidR="00E86E6D" w:rsidRPr="00E86E6D">
        <w:rPr>
          <w:rFonts w:ascii="Roboto" w:hAnsi="Roboto" w:cs="Arial"/>
          <w:b/>
          <w:bCs/>
          <w:sz w:val="22"/>
          <w:szCs w:val="22"/>
          <w:lang w:val="lt-LT"/>
        </w:rPr>
        <w:t>ials</w:t>
      </w:r>
      <w:proofErr w:type="spellEnd"/>
      <w:r w:rsidR="00E86E6D" w:rsidRPr="00E86E6D">
        <w:rPr>
          <w:rFonts w:ascii="Roboto" w:hAnsi="Roboto" w:cs="Arial"/>
          <w:b/>
          <w:bCs/>
          <w:sz w:val="22"/>
          <w:szCs w:val="22"/>
          <w:lang w:val="lt-LT"/>
        </w:rPr>
        <w:t>)</w:t>
      </w:r>
      <w:r w:rsidR="00970911">
        <w:rPr>
          <w:rFonts w:ascii="Roboto" w:hAnsi="Roboto" w:cs="Arial"/>
          <w:b/>
          <w:bCs/>
          <w:sz w:val="22"/>
          <w:szCs w:val="22"/>
          <w:lang w:val="lt-LT"/>
        </w:rPr>
        <w:t xml:space="preserve"> ir Z kartų populiarėja </w:t>
      </w:r>
      <w:r w:rsidR="001239D1">
        <w:rPr>
          <w:rFonts w:ascii="Roboto" w:hAnsi="Roboto" w:cs="Arial"/>
          <w:b/>
          <w:bCs/>
          <w:sz w:val="22"/>
          <w:szCs w:val="22"/>
          <w:lang w:val="lt-LT"/>
        </w:rPr>
        <w:t xml:space="preserve">naujoviškos investavimo priemonės kaip </w:t>
      </w:r>
      <w:r w:rsidR="00DC2F77" w:rsidRPr="00C26E3D">
        <w:rPr>
          <w:rFonts w:ascii="Roboto" w:hAnsi="Roboto" w:cs="Arial"/>
          <w:b/>
          <w:bCs/>
          <w:sz w:val="22"/>
          <w:szCs w:val="22"/>
          <w:lang w:val="lt-LT"/>
        </w:rPr>
        <w:t>skaitmeninis turtas.</w:t>
      </w:r>
    </w:p>
    <w:p w14:paraId="0A20F110" w14:textId="169EC9EF" w:rsidR="007643D0" w:rsidRPr="009330B4" w:rsidRDefault="007624D0" w:rsidP="00C26E3D">
      <w:pPr>
        <w:spacing w:after="240"/>
        <w:jc w:val="both"/>
        <w:rPr>
          <w:rFonts w:ascii="Roboto" w:hAnsi="Roboto"/>
          <w:sz w:val="22"/>
          <w:szCs w:val="22"/>
          <w:lang w:val="lt-LT"/>
        </w:rPr>
      </w:pPr>
      <w:r w:rsidRPr="00EA7981">
        <w:rPr>
          <w:rFonts w:ascii="Roboto" w:hAnsi="Roboto" w:cs="Arial"/>
          <w:sz w:val="22"/>
          <w:szCs w:val="22"/>
          <w:lang w:val="lt-LT"/>
        </w:rPr>
        <w:t>„Baltijos šalių namų ūkių investicijos didėja</w:t>
      </w:r>
      <w:r w:rsidR="004F22B0" w:rsidRPr="00EA7981">
        <w:rPr>
          <w:rFonts w:ascii="Roboto" w:hAnsi="Roboto" w:cs="Arial"/>
          <w:sz w:val="22"/>
          <w:szCs w:val="22"/>
          <w:lang w:val="lt-LT"/>
        </w:rPr>
        <w:t xml:space="preserve"> tiek sum</w:t>
      </w:r>
      <w:r w:rsidR="00516DAB" w:rsidRPr="00EA7981">
        <w:rPr>
          <w:rFonts w:ascii="Roboto" w:hAnsi="Roboto" w:cs="Arial"/>
          <w:sz w:val="22"/>
          <w:szCs w:val="22"/>
          <w:lang w:val="lt-LT"/>
        </w:rPr>
        <w:t>omis</w:t>
      </w:r>
      <w:r w:rsidR="004F22B0" w:rsidRPr="00EA7981">
        <w:rPr>
          <w:rFonts w:ascii="Roboto" w:hAnsi="Roboto" w:cs="Arial"/>
          <w:sz w:val="22"/>
          <w:szCs w:val="22"/>
          <w:lang w:val="lt-LT"/>
        </w:rPr>
        <w:t>, tiek investuojančiųjų skaiči</w:t>
      </w:r>
      <w:r w:rsidR="00516DAB" w:rsidRPr="00EA7981">
        <w:rPr>
          <w:rFonts w:ascii="Roboto" w:hAnsi="Roboto" w:cs="Arial"/>
          <w:sz w:val="22"/>
          <w:szCs w:val="22"/>
          <w:lang w:val="lt-LT"/>
        </w:rPr>
        <w:t>umi</w:t>
      </w:r>
      <w:r w:rsidR="004F22B0" w:rsidRPr="00EA7981">
        <w:rPr>
          <w:rFonts w:ascii="Roboto" w:hAnsi="Roboto" w:cs="Arial"/>
          <w:sz w:val="22"/>
          <w:szCs w:val="22"/>
          <w:lang w:val="lt-LT"/>
        </w:rPr>
        <w:t>.</w:t>
      </w:r>
      <w:r w:rsidR="004915AC" w:rsidRPr="00EA7981">
        <w:rPr>
          <w:rFonts w:ascii="Roboto" w:hAnsi="Roboto" w:cs="Arial"/>
          <w:sz w:val="22"/>
          <w:szCs w:val="22"/>
          <w:lang w:val="lt-LT"/>
        </w:rPr>
        <w:t xml:space="preserve"> </w:t>
      </w:r>
      <w:r w:rsidR="00C104DD" w:rsidRPr="00EA7981">
        <w:rPr>
          <w:rFonts w:ascii="Roboto" w:hAnsi="Roboto" w:cs="Arial"/>
          <w:sz w:val="22"/>
          <w:szCs w:val="22"/>
          <w:lang w:val="lt-LT"/>
        </w:rPr>
        <w:t>P</w:t>
      </w:r>
      <w:r w:rsidR="00AC0E24" w:rsidRPr="00EA7981">
        <w:rPr>
          <w:rFonts w:ascii="Roboto" w:hAnsi="Roboto" w:cs="Arial"/>
          <w:sz w:val="22"/>
          <w:szCs w:val="22"/>
          <w:lang w:val="lt-LT"/>
        </w:rPr>
        <w:t>astebime, kad p</w:t>
      </w:r>
      <w:r w:rsidR="00C104DD" w:rsidRPr="00EA7981">
        <w:rPr>
          <w:rFonts w:ascii="Roboto" w:hAnsi="Roboto" w:cs="Arial"/>
          <w:sz w:val="22"/>
          <w:szCs w:val="22"/>
          <w:lang w:val="lt-LT"/>
        </w:rPr>
        <w:t xml:space="preserve">raeitais metais </w:t>
      </w:r>
      <w:r w:rsidR="00EA27E1" w:rsidRPr="00EA7981">
        <w:rPr>
          <w:rFonts w:ascii="Roboto" w:hAnsi="Roboto" w:cs="Arial"/>
          <w:sz w:val="22"/>
          <w:szCs w:val="22"/>
          <w:lang w:val="lt-LT"/>
        </w:rPr>
        <w:t xml:space="preserve">padidėjo </w:t>
      </w:r>
      <w:r w:rsidR="00C104DD" w:rsidRPr="00EA7981">
        <w:rPr>
          <w:rFonts w:ascii="Roboto" w:hAnsi="Roboto"/>
          <w:sz w:val="22"/>
          <w:szCs w:val="22"/>
          <w:lang w:val="lt-LT"/>
        </w:rPr>
        <w:t>terminuotųjų indėlių ir taupomųjų sąskaitų produktų populiarumas</w:t>
      </w:r>
      <w:r w:rsidR="00AC0E24" w:rsidRPr="00EA7981">
        <w:rPr>
          <w:rFonts w:ascii="Roboto" w:hAnsi="Roboto"/>
          <w:sz w:val="22"/>
          <w:szCs w:val="22"/>
          <w:lang w:val="lt-LT"/>
        </w:rPr>
        <w:t xml:space="preserve">, </w:t>
      </w:r>
      <w:r w:rsidR="0009312C">
        <w:rPr>
          <w:rFonts w:ascii="Roboto" w:hAnsi="Roboto"/>
          <w:sz w:val="22"/>
          <w:szCs w:val="22"/>
          <w:lang w:val="lt-LT"/>
        </w:rPr>
        <w:t>vyresni, didesnes pajamas uždirbantys</w:t>
      </w:r>
      <w:r w:rsidR="00AC0E24" w:rsidRPr="00EA7981">
        <w:rPr>
          <w:rFonts w:ascii="Roboto" w:hAnsi="Roboto"/>
          <w:sz w:val="22"/>
          <w:szCs w:val="22"/>
          <w:lang w:val="lt-LT"/>
        </w:rPr>
        <w:t xml:space="preserve"> klientai</w:t>
      </w:r>
      <w:r w:rsidR="00C104DD" w:rsidRPr="00EA7981">
        <w:rPr>
          <w:rFonts w:ascii="Roboto" w:hAnsi="Roboto"/>
          <w:sz w:val="22"/>
          <w:szCs w:val="22"/>
          <w:lang w:val="lt-LT"/>
        </w:rPr>
        <w:t xml:space="preserve"> pradėjo </w:t>
      </w:r>
      <w:r w:rsidR="00AC0E24" w:rsidRPr="00EA7981">
        <w:rPr>
          <w:rFonts w:ascii="Roboto" w:hAnsi="Roboto"/>
          <w:sz w:val="22"/>
          <w:szCs w:val="22"/>
          <w:lang w:val="lt-LT"/>
        </w:rPr>
        <w:t xml:space="preserve">aktyviau </w:t>
      </w:r>
      <w:r w:rsidR="00C104DD" w:rsidRPr="00EA7981">
        <w:rPr>
          <w:rFonts w:ascii="Roboto" w:hAnsi="Roboto"/>
          <w:sz w:val="22"/>
          <w:szCs w:val="22"/>
          <w:lang w:val="lt-LT"/>
        </w:rPr>
        <w:t>investuoti į trumpalaikes ir vidutinės trukmės aukšto lygio vyriausybės obligacijas.</w:t>
      </w:r>
      <w:r w:rsidR="00AC0E24" w:rsidRPr="00EA7981">
        <w:rPr>
          <w:rFonts w:ascii="Roboto" w:hAnsi="Roboto"/>
          <w:sz w:val="22"/>
          <w:szCs w:val="22"/>
          <w:lang w:val="lt-LT"/>
        </w:rPr>
        <w:t xml:space="preserve"> </w:t>
      </w:r>
      <w:r w:rsidR="00516DAB" w:rsidRPr="00EA7981">
        <w:rPr>
          <w:rFonts w:ascii="Roboto" w:hAnsi="Roboto"/>
          <w:sz w:val="22"/>
          <w:szCs w:val="22"/>
          <w:lang w:val="lt-LT"/>
        </w:rPr>
        <w:t>Ž</w:t>
      </w:r>
      <w:r w:rsidR="00D35F22" w:rsidRPr="00EA7981">
        <w:rPr>
          <w:rFonts w:ascii="Roboto" w:hAnsi="Roboto"/>
          <w:sz w:val="22"/>
          <w:szCs w:val="22"/>
          <w:lang w:val="lt-LT"/>
        </w:rPr>
        <w:t>velgiant į</w:t>
      </w:r>
      <w:r w:rsidR="00D85E6B" w:rsidRPr="00EA7981">
        <w:rPr>
          <w:rFonts w:ascii="Roboto" w:hAnsi="Roboto"/>
          <w:sz w:val="22"/>
          <w:szCs w:val="22"/>
          <w:lang w:val="lt-LT"/>
        </w:rPr>
        <w:t xml:space="preserve"> jaunesnes kartas, </w:t>
      </w:r>
      <w:r w:rsidR="0080408E" w:rsidRPr="00EA7981">
        <w:rPr>
          <w:rFonts w:ascii="Roboto" w:hAnsi="Roboto"/>
          <w:sz w:val="22"/>
          <w:szCs w:val="22"/>
          <w:lang w:val="lt-LT"/>
        </w:rPr>
        <w:t>matome</w:t>
      </w:r>
      <w:r w:rsidR="009330B4">
        <w:rPr>
          <w:rFonts w:ascii="Roboto" w:hAnsi="Roboto"/>
          <w:sz w:val="22"/>
          <w:szCs w:val="22"/>
          <w:lang w:val="lt-LT"/>
        </w:rPr>
        <w:t xml:space="preserve">, </w:t>
      </w:r>
      <w:r w:rsidR="0080408E" w:rsidRPr="00EA7981">
        <w:rPr>
          <w:rFonts w:ascii="Roboto" w:hAnsi="Roboto"/>
          <w:sz w:val="22"/>
          <w:szCs w:val="22"/>
          <w:lang w:val="lt-LT"/>
        </w:rPr>
        <w:t xml:space="preserve">kad </w:t>
      </w:r>
      <w:r w:rsidR="00EA7981" w:rsidRPr="00EA7981">
        <w:rPr>
          <w:rFonts w:ascii="Roboto" w:hAnsi="Roboto"/>
          <w:sz w:val="22"/>
          <w:szCs w:val="22"/>
          <w:lang w:val="lt-LT"/>
        </w:rPr>
        <w:t xml:space="preserve">Z kartos atstovai </w:t>
      </w:r>
      <w:r w:rsidR="00792CE6">
        <w:rPr>
          <w:rFonts w:ascii="Roboto" w:hAnsi="Roboto"/>
          <w:sz w:val="22"/>
          <w:szCs w:val="22"/>
          <w:lang w:val="lt-LT"/>
        </w:rPr>
        <w:t>drąsiau išbando</w:t>
      </w:r>
      <w:r w:rsidR="00000A67">
        <w:rPr>
          <w:rFonts w:ascii="Roboto" w:hAnsi="Roboto"/>
          <w:sz w:val="22"/>
          <w:szCs w:val="22"/>
          <w:lang w:val="lt-LT"/>
        </w:rPr>
        <w:t xml:space="preserve"> naujas priemones</w:t>
      </w:r>
      <w:r w:rsidR="006E7CD2" w:rsidRPr="00EA7981">
        <w:rPr>
          <w:rFonts w:ascii="Roboto" w:hAnsi="Roboto"/>
          <w:sz w:val="22"/>
          <w:szCs w:val="22"/>
          <w:lang w:val="lt-LT"/>
        </w:rPr>
        <w:t>, tik</w:t>
      </w:r>
      <w:r w:rsidR="00000A67">
        <w:rPr>
          <w:rFonts w:ascii="Roboto" w:hAnsi="Roboto"/>
          <w:sz w:val="22"/>
          <w:szCs w:val="22"/>
          <w:lang w:val="lt-LT"/>
        </w:rPr>
        <w:t xml:space="preserve">ėdamiesi tiek geresnės grąžos, tiek siekdami </w:t>
      </w:r>
      <w:r w:rsidR="005833F9">
        <w:rPr>
          <w:rFonts w:ascii="Roboto" w:hAnsi="Roboto"/>
          <w:sz w:val="22"/>
          <w:szCs w:val="22"/>
          <w:lang w:val="lt-LT"/>
        </w:rPr>
        <w:t>turėti įvairesnį investicinį portfelį</w:t>
      </w:r>
      <w:r w:rsidR="00EA7981">
        <w:rPr>
          <w:rFonts w:ascii="Roboto" w:hAnsi="Roboto"/>
          <w:sz w:val="22"/>
          <w:szCs w:val="22"/>
          <w:lang w:val="lt-LT"/>
        </w:rPr>
        <w:t>“,</w:t>
      </w:r>
      <w:r w:rsidR="009330B4">
        <w:rPr>
          <w:rFonts w:ascii="Roboto" w:hAnsi="Roboto"/>
          <w:sz w:val="22"/>
          <w:szCs w:val="22"/>
          <w:lang w:val="lt-LT"/>
        </w:rPr>
        <w:t xml:space="preserve"> </w:t>
      </w:r>
      <w:r w:rsidR="009330B4" w:rsidRPr="00C26E3D">
        <w:rPr>
          <w:rFonts w:ascii="Roboto" w:hAnsi="Roboto" w:cs="Arial"/>
          <w:sz w:val="22"/>
          <w:szCs w:val="22"/>
          <w:lang w:val="lt-LT"/>
        </w:rPr>
        <w:t>–</w:t>
      </w:r>
      <w:r w:rsidR="007643D0" w:rsidRPr="00C26E3D">
        <w:rPr>
          <w:rFonts w:ascii="Roboto" w:hAnsi="Roboto" w:cs="Arial"/>
          <w:sz w:val="22"/>
          <w:szCs w:val="22"/>
          <w:lang w:val="lt-LT"/>
        </w:rPr>
        <w:t xml:space="preserve"> pasako</w:t>
      </w:r>
      <w:r w:rsidR="009330B4">
        <w:rPr>
          <w:rFonts w:ascii="Roboto" w:hAnsi="Roboto" w:cs="Arial"/>
          <w:sz w:val="22"/>
          <w:szCs w:val="22"/>
          <w:lang w:val="lt-LT"/>
        </w:rPr>
        <w:t>ja</w:t>
      </w:r>
      <w:r w:rsidR="007643D0" w:rsidRPr="00C26E3D">
        <w:rPr>
          <w:rFonts w:ascii="Roboto" w:hAnsi="Roboto" w:cs="Arial"/>
          <w:sz w:val="22"/>
          <w:szCs w:val="22"/>
          <w:lang w:val="lt-LT"/>
        </w:rPr>
        <w:t xml:space="preserve"> Rūta Ežerskienė, „Citadele“ banko valdybos narė, atsakinga už Baltijos šalių mažmeninę bankininkystę.</w:t>
      </w:r>
      <w:r w:rsidR="00E27426" w:rsidRPr="00C26E3D">
        <w:rPr>
          <w:rFonts w:ascii="Roboto" w:hAnsi="Roboto" w:cs="Arial"/>
          <w:sz w:val="22"/>
          <w:szCs w:val="22"/>
          <w:lang w:val="lt-LT"/>
        </w:rPr>
        <w:t xml:space="preserve"> </w:t>
      </w:r>
    </w:p>
    <w:p w14:paraId="0A8AE474" w14:textId="4C57434D" w:rsidR="00675E40" w:rsidRPr="00C26E3D" w:rsidRDefault="007643D0" w:rsidP="00C26E3D">
      <w:pPr>
        <w:spacing w:after="240"/>
        <w:jc w:val="both"/>
        <w:rPr>
          <w:rFonts w:ascii="Roboto" w:hAnsi="Roboto" w:cs="Arial"/>
          <w:b/>
          <w:bCs/>
          <w:sz w:val="22"/>
          <w:szCs w:val="22"/>
          <w:lang w:val="lt-LT"/>
        </w:rPr>
      </w:pPr>
      <w:r w:rsidRPr="00C26E3D">
        <w:rPr>
          <w:rFonts w:ascii="Roboto" w:hAnsi="Roboto" w:cs="Arial"/>
          <w:b/>
          <w:bCs/>
          <w:sz w:val="22"/>
          <w:szCs w:val="22"/>
          <w:lang w:val="lt-LT"/>
        </w:rPr>
        <w:t xml:space="preserve">Nuo akcijų iki skaitmeninio </w:t>
      </w:r>
      <w:r w:rsidR="00F661FC">
        <w:rPr>
          <w:rFonts w:ascii="Roboto" w:hAnsi="Roboto" w:cs="Arial"/>
          <w:b/>
          <w:bCs/>
          <w:sz w:val="22"/>
          <w:szCs w:val="22"/>
          <w:lang w:val="lt-LT"/>
        </w:rPr>
        <w:t>meno</w:t>
      </w:r>
    </w:p>
    <w:p w14:paraId="224B2606" w14:textId="015D242B" w:rsidR="005A4934" w:rsidRPr="00A579B5" w:rsidRDefault="006B3381" w:rsidP="00C26E3D">
      <w:pPr>
        <w:spacing w:after="240"/>
        <w:jc w:val="both"/>
        <w:rPr>
          <w:rFonts w:ascii="Roboto" w:hAnsi="Roboto"/>
          <w:sz w:val="22"/>
          <w:szCs w:val="22"/>
          <w:lang w:val="lt-LT"/>
        </w:rPr>
      </w:pPr>
      <w:r w:rsidRPr="00A579B5">
        <w:rPr>
          <w:rFonts w:ascii="Roboto" w:hAnsi="Roboto" w:cs="Arial"/>
          <w:sz w:val="22"/>
          <w:szCs w:val="22"/>
          <w:lang w:val="lt-LT"/>
        </w:rPr>
        <w:t xml:space="preserve">Anot R. </w:t>
      </w:r>
      <w:proofErr w:type="spellStart"/>
      <w:r w:rsidRPr="00A579B5">
        <w:rPr>
          <w:rFonts w:ascii="Roboto" w:hAnsi="Roboto" w:cs="Arial"/>
          <w:sz w:val="22"/>
          <w:szCs w:val="22"/>
          <w:lang w:val="lt-LT"/>
        </w:rPr>
        <w:t>Ežerskienės</w:t>
      </w:r>
      <w:proofErr w:type="spellEnd"/>
      <w:r w:rsidRPr="00A579B5">
        <w:rPr>
          <w:rFonts w:ascii="Roboto" w:hAnsi="Roboto" w:cs="Arial"/>
          <w:sz w:val="22"/>
          <w:szCs w:val="22"/>
          <w:lang w:val="lt-LT"/>
        </w:rPr>
        <w:t xml:space="preserve">, </w:t>
      </w:r>
      <w:r w:rsidR="00CB1409" w:rsidRPr="00A579B5">
        <w:rPr>
          <w:rFonts w:ascii="Roboto" w:hAnsi="Roboto"/>
          <w:sz w:val="22"/>
          <w:szCs w:val="22"/>
          <w:lang w:val="lt-LT"/>
        </w:rPr>
        <w:t xml:space="preserve">lyginant skirtingų kartų investavimo įpročius, </w:t>
      </w:r>
      <w:r w:rsidR="00BF4F8A">
        <w:rPr>
          <w:rFonts w:ascii="Roboto" w:hAnsi="Roboto"/>
          <w:sz w:val="22"/>
          <w:szCs w:val="22"/>
          <w:lang w:val="lt-LT"/>
        </w:rPr>
        <w:t>atsiveria gana</w:t>
      </w:r>
      <w:r w:rsidR="00CB1409" w:rsidRPr="00A579B5">
        <w:rPr>
          <w:rFonts w:ascii="Roboto" w:hAnsi="Roboto"/>
          <w:sz w:val="22"/>
          <w:szCs w:val="22"/>
          <w:lang w:val="lt-LT"/>
        </w:rPr>
        <w:t xml:space="preserve"> ryšk</w:t>
      </w:r>
      <w:r w:rsidR="00BF4F8A">
        <w:rPr>
          <w:rFonts w:ascii="Roboto" w:hAnsi="Roboto"/>
          <w:sz w:val="22"/>
          <w:szCs w:val="22"/>
          <w:lang w:val="lt-LT"/>
        </w:rPr>
        <w:t>ū</w:t>
      </w:r>
      <w:r w:rsidR="00CB1409" w:rsidRPr="00A579B5">
        <w:rPr>
          <w:rFonts w:ascii="Roboto" w:hAnsi="Roboto"/>
          <w:sz w:val="22"/>
          <w:szCs w:val="22"/>
          <w:lang w:val="lt-LT"/>
        </w:rPr>
        <w:t>s skirtum</w:t>
      </w:r>
      <w:r w:rsidR="00BF4F8A">
        <w:rPr>
          <w:rFonts w:ascii="Roboto" w:hAnsi="Roboto"/>
          <w:sz w:val="22"/>
          <w:szCs w:val="22"/>
          <w:lang w:val="lt-LT"/>
        </w:rPr>
        <w:t>ai</w:t>
      </w:r>
      <w:r w:rsidR="00CB1409" w:rsidRPr="00A579B5">
        <w:rPr>
          <w:rFonts w:ascii="Roboto" w:hAnsi="Roboto"/>
          <w:sz w:val="22"/>
          <w:szCs w:val="22"/>
          <w:lang w:val="lt-LT"/>
        </w:rPr>
        <w:t>.</w:t>
      </w:r>
      <w:r w:rsidR="00735A46" w:rsidRPr="00A579B5">
        <w:rPr>
          <w:rFonts w:ascii="Roboto" w:hAnsi="Roboto"/>
          <w:sz w:val="22"/>
          <w:szCs w:val="22"/>
          <w:lang w:val="lt-LT"/>
        </w:rPr>
        <w:t xml:space="preserve"> </w:t>
      </w:r>
      <w:r w:rsidR="0074128D" w:rsidRPr="006A1AAF">
        <w:rPr>
          <w:rFonts w:ascii="Roboto" w:hAnsi="Roboto" w:cs="Arial"/>
          <w:sz w:val="22"/>
          <w:szCs w:val="22"/>
          <w:lang w:val="lt-LT"/>
        </w:rPr>
        <w:t>Tūkstantmečio</w:t>
      </w:r>
      <w:r w:rsidR="0074128D">
        <w:rPr>
          <w:rFonts w:ascii="Roboto" w:hAnsi="Roboto" w:cs="Arial"/>
          <w:b/>
          <w:bCs/>
          <w:sz w:val="22"/>
          <w:szCs w:val="22"/>
          <w:lang w:val="lt-LT"/>
        </w:rPr>
        <w:t xml:space="preserve"> </w:t>
      </w:r>
      <w:r w:rsidR="00DA1076" w:rsidRPr="00A579B5">
        <w:rPr>
          <w:rFonts w:ascii="Roboto" w:hAnsi="Roboto"/>
          <w:sz w:val="22"/>
          <w:szCs w:val="22"/>
          <w:lang w:val="lt-LT"/>
        </w:rPr>
        <w:t>karta yra</w:t>
      </w:r>
      <w:r w:rsidR="0036106B" w:rsidRPr="00A579B5">
        <w:rPr>
          <w:rFonts w:ascii="Roboto" w:hAnsi="Roboto"/>
          <w:sz w:val="22"/>
          <w:szCs w:val="22"/>
          <w:lang w:val="lt-LT"/>
        </w:rPr>
        <w:t xml:space="preserve"> ekonomiškai </w:t>
      </w:r>
      <w:r w:rsidR="00DA1076" w:rsidRPr="00A579B5">
        <w:rPr>
          <w:rFonts w:ascii="Roboto" w:hAnsi="Roboto"/>
          <w:sz w:val="22"/>
          <w:szCs w:val="22"/>
          <w:lang w:val="lt-LT"/>
        </w:rPr>
        <w:t xml:space="preserve">aktyviausia, </w:t>
      </w:r>
      <w:r w:rsidR="0036106B" w:rsidRPr="00A579B5">
        <w:rPr>
          <w:rFonts w:ascii="Roboto" w:hAnsi="Roboto"/>
          <w:sz w:val="22"/>
          <w:szCs w:val="22"/>
          <w:lang w:val="lt-LT"/>
        </w:rPr>
        <w:t>turi galimybių investuoti didesnes sumas</w:t>
      </w:r>
      <w:r w:rsidR="007A508E" w:rsidRPr="00A579B5">
        <w:rPr>
          <w:rFonts w:ascii="Roboto" w:hAnsi="Roboto"/>
          <w:sz w:val="22"/>
          <w:szCs w:val="22"/>
          <w:lang w:val="lt-LT"/>
        </w:rPr>
        <w:t xml:space="preserve">, tačiau jų tolerancija rizikai </w:t>
      </w:r>
      <w:r w:rsidR="005A4934" w:rsidRPr="00A579B5">
        <w:rPr>
          <w:rFonts w:ascii="Roboto" w:hAnsi="Roboto"/>
          <w:sz w:val="22"/>
          <w:szCs w:val="22"/>
          <w:lang w:val="lt-LT"/>
        </w:rPr>
        <w:t xml:space="preserve">nėra didelė, jie </w:t>
      </w:r>
      <w:r w:rsidR="0036106B" w:rsidRPr="00A579B5">
        <w:rPr>
          <w:rFonts w:ascii="Roboto" w:hAnsi="Roboto"/>
          <w:sz w:val="22"/>
          <w:szCs w:val="22"/>
          <w:lang w:val="lt-LT"/>
        </w:rPr>
        <w:t>atsargiau renkasi investicijų formas</w:t>
      </w:r>
      <w:r w:rsidR="00B15BC3">
        <w:rPr>
          <w:rFonts w:ascii="Roboto" w:hAnsi="Roboto"/>
          <w:sz w:val="22"/>
          <w:szCs w:val="22"/>
          <w:lang w:val="lt-LT"/>
        </w:rPr>
        <w:t xml:space="preserve"> ir pirmenybę teikia pasyviam investavimui.</w:t>
      </w:r>
    </w:p>
    <w:p w14:paraId="1168F1F5" w14:textId="59FBAD3A" w:rsidR="0036106B" w:rsidRDefault="0074128D" w:rsidP="00C26E3D">
      <w:pPr>
        <w:spacing w:after="240"/>
        <w:jc w:val="both"/>
        <w:rPr>
          <w:rFonts w:ascii="Roboto" w:hAnsi="Roboto"/>
          <w:sz w:val="22"/>
          <w:szCs w:val="22"/>
          <w:lang w:val="lt-LT"/>
        </w:rPr>
      </w:pPr>
      <w:r w:rsidRPr="004D1FFC">
        <w:rPr>
          <w:rFonts w:ascii="Roboto" w:hAnsi="Roboto" w:cs="Arial"/>
          <w:sz w:val="22"/>
          <w:szCs w:val="22"/>
          <w:lang w:val="lt-LT"/>
        </w:rPr>
        <w:t>Tūkstantmečio</w:t>
      </w:r>
      <w:r w:rsidRPr="005767CB" w:rsidDel="0074128D">
        <w:rPr>
          <w:rFonts w:ascii="Roboto" w:hAnsi="Roboto"/>
          <w:sz w:val="22"/>
          <w:szCs w:val="22"/>
          <w:lang w:val="lt-LT"/>
        </w:rPr>
        <w:t xml:space="preserve"> </w:t>
      </w:r>
      <w:r>
        <w:rPr>
          <w:rFonts w:ascii="Roboto" w:hAnsi="Roboto"/>
          <w:sz w:val="22"/>
          <w:szCs w:val="22"/>
          <w:lang w:val="lt-LT"/>
        </w:rPr>
        <w:t xml:space="preserve">kartos atstovai </w:t>
      </w:r>
      <w:r w:rsidR="0036106B" w:rsidRPr="005767CB">
        <w:rPr>
          <w:rFonts w:ascii="Roboto" w:hAnsi="Roboto"/>
          <w:sz w:val="22"/>
          <w:szCs w:val="22"/>
          <w:lang w:val="lt-LT"/>
        </w:rPr>
        <w:t>dažniau</w:t>
      </w:r>
      <w:r w:rsidR="00A579B5" w:rsidRPr="005767CB">
        <w:rPr>
          <w:rFonts w:ascii="Roboto" w:hAnsi="Roboto"/>
          <w:sz w:val="22"/>
          <w:szCs w:val="22"/>
          <w:lang w:val="lt-LT"/>
        </w:rPr>
        <w:t xml:space="preserve">siai renkasi </w:t>
      </w:r>
      <w:r w:rsidR="0036106B" w:rsidRPr="005767CB">
        <w:rPr>
          <w:rFonts w:ascii="Roboto" w:hAnsi="Roboto"/>
          <w:sz w:val="22"/>
          <w:szCs w:val="22"/>
          <w:lang w:val="lt-LT"/>
        </w:rPr>
        <w:t>akcija</w:t>
      </w:r>
      <w:r w:rsidR="00A579B5" w:rsidRPr="005767CB">
        <w:rPr>
          <w:rFonts w:ascii="Roboto" w:hAnsi="Roboto"/>
          <w:sz w:val="22"/>
          <w:szCs w:val="22"/>
          <w:lang w:val="lt-LT"/>
        </w:rPr>
        <w:t>s,</w:t>
      </w:r>
      <w:r w:rsidR="0036106B" w:rsidRPr="005767CB">
        <w:rPr>
          <w:rFonts w:ascii="Roboto" w:hAnsi="Roboto"/>
          <w:sz w:val="22"/>
          <w:szCs w:val="22"/>
          <w:lang w:val="lt-LT"/>
        </w:rPr>
        <w:t xml:space="preserve"> investuoja tiesiogiai į skirtingas Baltijos šalių, Europos ir JAV bendroves arba naudojasi </w:t>
      </w:r>
      <w:r w:rsidR="00B31C2E" w:rsidRPr="005767CB">
        <w:rPr>
          <w:rFonts w:ascii="Roboto" w:hAnsi="Roboto"/>
          <w:sz w:val="22"/>
          <w:szCs w:val="22"/>
          <w:lang w:val="lt-LT"/>
        </w:rPr>
        <w:t>biržoje prekiaujamais fondais (ETF)</w:t>
      </w:r>
      <w:r w:rsidR="00B15BC3" w:rsidRPr="005767CB">
        <w:rPr>
          <w:rFonts w:ascii="Roboto" w:hAnsi="Roboto"/>
          <w:sz w:val="22"/>
          <w:szCs w:val="22"/>
          <w:lang w:val="lt-LT"/>
        </w:rPr>
        <w:t xml:space="preserve">. </w:t>
      </w:r>
      <w:r w:rsidR="009E0E90">
        <w:rPr>
          <w:rFonts w:ascii="Roboto" w:hAnsi="Roboto"/>
          <w:sz w:val="22"/>
          <w:szCs w:val="22"/>
          <w:lang w:val="lt-LT"/>
        </w:rPr>
        <w:t>U</w:t>
      </w:r>
      <w:r w:rsidR="00CE789B" w:rsidRPr="005767CB">
        <w:rPr>
          <w:rFonts w:ascii="Roboto" w:hAnsi="Roboto"/>
          <w:sz w:val="22"/>
          <w:szCs w:val="22"/>
          <w:lang w:val="lt-LT"/>
        </w:rPr>
        <w:t xml:space="preserve">ždirbantys didesnes pajamas yra </w:t>
      </w:r>
      <w:r w:rsidR="00DE13F6" w:rsidRPr="005767CB">
        <w:rPr>
          <w:rFonts w:ascii="Roboto" w:hAnsi="Roboto"/>
          <w:sz w:val="22"/>
          <w:szCs w:val="22"/>
          <w:lang w:val="lt-LT"/>
        </w:rPr>
        <w:t xml:space="preserve">linkę naudoti sudėtingesnes investavimo formas, </w:t>
      </w:r>
      <w:r w:rsidR="00CE789B" w:rsidRPr="005767CB">
        <w:rPr>
          <w:rFonts w:ascii="Roboto" w:hAnsi="Roboto"/>
          <w:sz w:val="22"/>
          <w:szCs w:val="22"/>
          <w:lang w:val="lt-LT"/>
        </w:rPr>
        <w:t>kaip</w:t>
      </w:r>
      <w:r w:rsidR="00DE13F6" w:rsidRPr="005767CB">
        <w:rPr>
          <w:rFonts w:ascii="Roboto" w:hAnsi="Roboto"/>
          <w:sz w:val="22"/>
          <w:szCs w:val="22"/>
          <w:lang w:val="lt-LT"/>
        </w:rPr>
        <w:t xml:space="preserve"> skirting</w:t>
      </w:r>
      <w:r w:rsidR="005767CB" w:rsidRPr="005767CB">
        <w:rPr>
          <w:rFonts w:ascii="Roboto" w:hAnsi="Roboto"/>
          <w:sz w:val="22"/>
          <w:szCs w:val="22"/>
          <w:lang w:val="lt-LT"/>
        </w:rPr>
        <w:t>i</w:t>
      </w:r>
      <w:r w:rsidR="00DE13F6" w:rsidRPr="005767CB">
        <w:rPr>
          <w:rFonts w:ascii="Roboto" w:hAnsi="Roboto"/>
          <w:sz w:val="22"/>
          <w:szCs w:val="22"/>
          <w:lang w:val="lt-LT"/>
        </w:rPr>
        <w:t xml:space="preserve"> alternatyv</w:t>
      </w:r>
      <w:r w:rsidR="005767CB" w:rsidRPr="005767CB">
        <w:rPr>
          <w:rFonts w:ascii="Roboto" w:hAnsi="Roboto"/>
          <w:sz w:val="22"/>
          <w:szCs w:val="22"/>
          <w:lang w:val="lt-LT"/>
        </w:rPr>
        <w:t>ū</w:t>
      </w:r>
      <w:r w:rsidR="00DE13F6" w:rsidRPr="005767CB">
        <w:rPr>
          <w:rFonts w:ascii="Roboto" w:hAnsi="Roboto"/>
          <w:sz w:val="22"/>
          <w:szCs w:val="22"/>
          <w:lang w:val="lt-LT"/>
        </w:rPr>
        <w:t>s turto fond</w:t>
      </w:r>
      <w:r w:rsidR="005767CB" w:rsidRPr="005767CB">
        <w:rPr>
          <w:rFonts w:ascii="Roboto" w:hAnsi="Roboto"/>
          <w:sz w:val="22"/>
          <w:szCs w:val="22"/>
          <w:lang w:val="lt-LT"/>
        </w:rPr>
        <w:t xml:space="preserve">ai ir pan.“, </w:t>
      </w:r>
      <w:r w:rsidR="00790DAE" w:rsidRPr="00C26E3D">
        <w:rPr>
          <w:rFonts w:ascii="Roboto" w:hAnsi="Roboto" w:cs="Arial"/>
          <w:sz w:val="22"/>
          <w:szCs w:val="22"/>
          <w:lang w:val="lt-LT"/>
        </w:rPr>
        <w:t>–</w:t>
      </w:r>
      <w:r w:rsidR="005767CB" w:rsidRPr="005767CB">
        <w:rPr>
          <w:rFonts w:ascii="Roboto" w:hAnsi="Roboto"/>
          <w:sz w:val="22"/>
          <w:szCs w:val="22"/>
          <w:lang w:val="lt-LT"/>
        </w:rPr>
        <w:t xml:space="preserve"> pasakoja banko atstovė.</w:t>
      </w:r>
    </w:p>
    <w:p w14:paraId="06B6A13D" w14:textId="66AC38F9" w:rsidR="00E829BE" w:rsidRDefault="00F21F9B" w:rsidP="00F77CD8">
      <w:pPr>
        <w:spacing w:after="240"/>
        <w:jc w:val="both"/>
        <w:rPr>
          <w:rFonts w:ascii="Roboto" w:hAnsi="Roboto" w:cs="Arial"/>
          <w:sz w:val="22"/>
          <w:szCs w:val="22"/>
          <w:lang w:val="lt-LT"/>
        </w:rPr>
      </w:pPr>
      <w:r>
        <w:rPr>
          <w:rFonts w:ascii="Roboto" w:hAnsi="Roboto"/>
          <w:sz w:val="22"/>
          <w:szCs w:val="22"/>
          <w:lang w:val="lt-LT"/>
        </w:rPr>
        <w:t>Jos teigimu, jaunesnio</w:t>
      </w:r>
      <w:r w:rsidR="00877E46">
        <w:rPr>
          <w:rFonts w:ascii="Roboto" w:hAnsi="Roboto"/>
          <w:sz w:val="22"/>
          <w:szCs w:val="22"/>
          <w:lang w:val="lt-LT"/>
        </w:rPr>
        <w:t xml:space="preserve">sios </w:t>
      </w:r>
      <w:r>
        <w:rPr>
          <w:rFonts w:ascii="Roboto" w:hAnsi="Roboto"/>
          <w:sz w:val="22"/>
          <w:szCs w:val="22"/>
          <w:lang w:val="lt-LT"/>
        </w:rPr>
        <w:t>Z kart</w:t>
      </w:r>
      <w:r w:rsidR="00877E46">
        <w:rPr>
          <w:rFonts w:ascii="Roboto" w:hAnsi="Roboto"/>
          <w:sz w:val="22"/>
          <w:szCs w:val="22"/>
          <w:lang w:val="lt-LT"/>
        </w:rPr>
        <w:t>os požiūris</w:t>
      </w:r>
      <w:r>
        <w:rPr>
          <w:rFonts w:ascii="Roboto" w:hAnsi="Roboto"/>
          <w:sz w:val="22"/>
          <w:szCs w:val="22"/>
          <w:lang w:val="lt-LT"/>
        </w:rPr>
        <w:t xml:space="preserve"> </w:t>
      </w:r>
      <w:r w:rsidR="00C76D55">
        <w:rPr>
          <w:rFonts w:ascii="Roboto" w:hAnsi="Roboto"/>
          <w:sz w:val="22"/>
          <w:szCs w:val="22"/>
          <w:lang w:val="lt-LT"/>
        </w:rPr>
        <w:t xml:space="preserve">į finansus </w:t>
      </w:r>
      <w:r w:rsidR="00877E46">
        <w:rPr>
          <w:rFonts w:ascii="Roboto" w:hAnsi="Roboto"/>
          <w:sz w:val="22"/>
          <w:szCs w:val="22"/>
          <w:lang w:val="lt-LT"/>
        </w:rPr>
        <w:t xml:space="preserve">gerokai skiriasi </w:t>
      </w:r>
      <w:r w:rsidR="00F80428">
        <w:rPr>
          <w:rFonts w:ascii="Roboto" w:hAnsi="Roboto"/>
          <w:sz w:val="22"/>
          <w:szCs w:val="22"/>
          <w:lang w:val="lt-LT"/>
        </w:rPr>
        <w:t>–</w:t>
      </w:r>
      <w:r w:rsidR="00877E46">
        <w:rPr>
          <w:rFonts w:ascii="Roboto" w:hAnsi="Roboto"/>
          <w:sz w:val="22"/>
          <w:szCs w:val="22"/>
          <w:lang w:val="lt-LT"/>
        </w:rPr>
        <w:t xml:space="preserve"> </w:t>
      </w:r>
      <w:r w:rsidR="00F80428">
        <w:rPr>
          <w:rFonts w:ascii="Roboto" w:hAnsi="Roboto"/>
          <w:sz w:val="22"/>
          <w:szCs w:val="22"/>
          <w:lang w:val="lt-LT"/>
        </w:rPr>
        <w:t xml:space="preserve">jų turimos lėšos investicijoms gana ribotos, tačiau jie nebijo rizikuoti, </w:t>
      </w:r>
      <w:r w:rsidR="00E8760B">
        <w:rPr>
          <w:rFonts w:ascii="Roboto" w:hAnsi="Roboto"/>
          <w:sz w:val="22"/>
          <w:szCs w:val="22"/>
          <w:lang w:val="lt-LT"/>
        </w:rPr>
        <w:t>tikisi greit</w:t>
      </w:r>
      <w:r w:rsidR="0074128D">
        <w:rPr>
          <w:rFonts w:ascii="Roboto" w:hAnsi="Roboto"/>
          <w:sz w:val="22"/>
          <w:szCs w:val="22"/>
          <w:lang w:val="lt-LT"/>
        </w:rPr>
        <w:t>esnio</w:t>
      </w:r>
      <w:r w:rsidR="00E8760B">
        <w:rPr>
          <w:rFonts w:ascii="Roboto" w:hAnsi="Roboto"/>
          <w:sz w:val="22"/>
          <w:szCs w:val="22"/>
          <w:lang w:val="lt-LT"/>
        </w:rPr>
        <w:t xml:space="preserve"> ir did</w:t>
      </w:r>
      <w:r w:rsidR="0074128D">
        <w:rPr>
          <w:rFonts w:ascii="Roboto" w:hAnsi="Roboto"/>
          <w:sz w:val="22"/>
          <w:szCs w:val="22"/>
          <w:lang w:val="lt-LT"/>
        </w:rPr>
        <w:t>esnio</w:t>
      </w:r>
      <w:r w:rsidR="00E8760B">
        <w:rPr>
          <w:rFonts w:ascii="Roboto" w:hAnsi="Roboto"/>
          <w:sz w:val="22"/>
          <w:szCs w:val="22"/>
          <w:lang w:val="lt-LT"/>
        </w:rPr>
        <w:t xml:space="preserve"> pelno, </w:t>
      </w:r>
      <w:r w:rsidR="00F80428">
        <w:rPr>
          <w:rFonts w:ascii="Roboto" w:hAnsi="Roboto"/>
          <w:sz w:val="22"/>
          <w:szCs w:val="22"/>
          <w:lang w:val="lt-LT"/>
        </w:rPr>
        <w:t xml:space="preserve">domisi </w:t>
      </w:r>
      <w:r w:rsidR="00E8760B">
        <w:rPr>
          <w:rFonts w:ascii="Roboto" w:hAnsi="Roboto"/>
          <w:sz w:val="22"/>
          <w:szCs w:val="22"/>
          <w:lang w:val="lt-LT"/>
        </w:rPr>
        <w:t>naujoviškomis investavimo galimybėmis.</w:t>
      </w:r>
      <w:r w:rsidR="00F77CD8">
        <w:rPr>
          <w:rFonts w:ascii="Roboto" w:hAnsi="Roboto"/>
          <w:sz w:val="22"/>
          <w:szCs w:val="22"/>
          <w:lang w:val="lt-LT"/>
        </w:rPr>
        <w:t xml:space="preserve"> </w:t>
      </w:r>
      <w:r w:rsidR="00875FFA">
        <w:rPr>
          <w:rFonts w:ascii="Roboto" w:hAnsi="Roboto" w:cs="Arial"/>
          <w:sz w:val="22"/>
          <w:szCs w:val="22"/>
          <w:lang w:val="lt-LT"/>
        </w:rPr>
        <w:t>B</w:t>
      </w:r>
      <w:r w:rsidR="00F77CD8">
        <w:rPr>
          <w:rFonts w:ascii="Roboto" w:hAnsi="Roboto" w:cs="Arial"/>
          <w:sz w:val="22"/>
          <w:szCs w:val="22"/>
          <w:lang w:val="lt-LT"/>
        </w:rPr>
        <w:t xml:space="preserve">endraudama su </w:t>
      </w:r>
      <w:r w:rsidR="0074128D" w:rsidRPr="0074128D">
        <w:rPr>
          <w:rFonts w:ascii="Roboto" w:hAnsi="Roboto" w:cs="Arial"/>
          <w:sz w:val="22"/>
          <w:szCs w:val="22"/>
          <w:lang w:val="lt-LT"/>
        </w:rPr>
        <w:t>Tūkstantmečio</w:t>
      </w:r>
      <w:r w:rsidR="0074128D" w:rsidRPr="006A1AAF">
        <w:rPr>
          <w:rFonts w:ascii="Roboto" w:hAnsi="Roboto" w:cs="Arial"/>
          <w:sz w:val="22"/>
          <w:szCs w:val="22"/>
          <w:lang w:val="lt-LT"/>
        </w:rPr>
        <w:t xml:space="preserve"> </w:t>
      </w:r>
      <w:r w:rsidR="00F77CD8" w:rsidRPr="0074128D">
        <w:rPr>
          <w:rFonts w:ascii="Roboto" w:hAnsi="Roboto" w:cs="Arial"/>
          <w:sz w:val="22"/>
          <w:szCs w:val="22"/>
          <w:lang w:val="lt-LT"/>
        </w:rPr>
        <w:t>ir</w:t>
      </w:r>
      <w:r w:rsidR="00F77CD8">
        <w:rPr>
          <w:rFonts w:ascii="Roboto" w:hAnsi="Roboto" w:cs="Arial"/>
          <w:sz w:val="22"/>
          <w:szCs w:val="22"/>
          <w:lang w:val="lt-LT"/>
        </w:rPr>
        <w:t xml:space="preserve"> Z kartos studentais, kartų skirtumus pastebi ir</w:t>
      </w:r>
      <w:r w:rsidR="00F77CD8" w:rsidRPr="00C26E3D">
        <w:rPr>
          <w:rFonts w:ascii="Roboto" w:hAnsi="Roboto" w:cs="Arial"/>
          <w:sz w:val="22"/>
          <w:szCs w:val="22"/>
          <w:lang w:val="lt-LT"/>
        </w:rPr>
        <w:t xml:space="preserve"> Vilniaus universiteto Verslo mokyklos docentė Ieva </w:t>
      </w:r>
      <w:proofErr w:type="spellStart"/>
      <w:r w:rsidR="00F77CD8" w:rsidRPr="00C26E3D">
        <w:rPr>
          <w:rFonts w:ascii="Roboto" w:hAnsi="Roboto" w:cs="Arial"/>
          <w:sz w:val="22"/>
          <w:szCs w:val="22"/>
          <w:lang w:val="lt-LT"/>
        </w:rPr>
        <w:t>Bužienė</w:t>
      </w:r>
      <w:proofErr w:type="spellEnd"/>
      <w:r w:rsidR="00F77CD8">
        <w:rPr>
          <w:rFonts w:ascii="Roboto" w:hAnsi="Roboto" w:cs="Arial"/>
          <w:sz w:val="22"/>
          <w:szCs w:val="22"/>
          <w:lang w:val="lt-LT"/>
        </w:rPr>
        <w:t xml:space="preserve">. </w:t>
      </w:r>
    </w:p>
    <w:p w14:paraId="06A7B684" w14:textId="78128451" w:rsidR="008342CF" w:rsidRDefault="00E829BE" w:rsidP="008342CF">
      <w:pPr>
        <w:spacing w:after="240"/>
        <w:jc w:val="both"/>
        <w:rPr>
          <w:rFonts w:ascii="Roboto" w:hAnsi="Roboto" w:cs="Arial"/>
          <w:sz w:val="22"/>
          <w:szCs w:val="22"/>
          <w:lang w:val="lt-LT"/>
        </w:rPr>
      </w:pPr>
      <w:r>
        <w:rPr>
          <w:rFonts w:ascii="Roboto" w:hAnsi="Roboto" w:cs="Arial"/>
          <w:sz w:val="22"/>
          <w:szCs w:val="22"/>
          <w:lang w:val="lt-LT"/>
        </w:rPr>
        <w:t>„S</w:t>
      </w:r>
      <w:r w:rsidR="00F77CD8">
        <w:rPr>
          <w:rFonts w:ascii="Roboto" w:hAnsi="Roboto" w:cs="Arial"/>
          <w:sz w:val="22"/>
          <w:szCs w:val="22"/>
          <w:lang w:val="lt-LT"/>
        </w:rPr>
        <w:t>usiformavusi</w:t>
      </w:r>
      <w:r>
        <w:rPr>
          <w:rFonts w:ascii="Roboto" w:hAnsi="Roboto" w:cs="Arial"/>
          <w:sz w:val="22"/>
          <w:szCs w:val="22"/>
          <w:lang w:val="lt-LT"/>
        </w:rPr>
        <w:t xml:space="preserve">am elgesiui </w:t>
      </w:r>
      <w:r w:rsidR="00F77CD8">
        <w:rPr>
          <w:rFonts w:ascii="Roboto" w:hAnsi="Roboto" w:cs="Arial"/>
          <w:sz w:val="22"/>
          <w:szCs w:val="22"/>
          <w:lang w:val="lt-LT"/>
        </w:rPr>
        <w:t>įtaką daro</w:t>
      </w:r>
      <w:r w:rsidR="00F77CD8" w:rsidRPr="00C26E3D">
        <w:rPr>
          <w:rFonts w:ascii="Roboto" w:hAnsi="Roboto" w:cs="Arial"/>
          <w:sz w:val="22"/>
          <w:szCs w:val="22"/>
          <w:lang w:val="lt-LT"/>
        </w:rPr>
        <w:t xml:space="preserve"> aplinka, kurioje </w:t>
      </w:r>
      <w:r>
        <w:rPr>
          <w:rFonts w:ascii="Roboto" w:hAnsi="Roboto" w:cs="Arial"/>
          <w:sz w:val="22"/>
          <w:szCs w:val="22"/>
          <w:lang w:val="lt-LT"/>
        </w:rPr>
        <w:t>užaugama. Tūkstantmečio karta d</w:t>
      </w:r>
      <w:r w:rsidRPr="00C26E3D">
        <w:rPr>
          <w:rFonts w:ascii="Roboto" w:hAnsi="Roboto" w:cs="Arial"/>
          <w:sz w:val="22"/>
          <w:szCs w:val="22"/>
          <w:lang w:val="lt-LT"/>
        </w:rPr>
        <w:t>ėl savo patirties ekonominio nuosmukio sąlygomis</w:t>
      </w:r>
      <w:r>
        <w:rPr>
          <w:rFonts w:ascii="Roboto" w:hAnsi="Roboto" w:cs="Arial"/>
          <w:sz w:val="22"/>
          <w:szCs w:val="22"/>
          <w:lang w:val="lt-LT"/>
        </w:rPr>
        <w:t xml:space="preserve"> dažnai būna</w:t>
      </w:r>
      <w:r w:rsidRPr="00C26E3D">
        <w:rPr>
          <w:rFonts w:ascii="Roboto" w:hAnsi="Roboto" w:cs="Arial"/>
          <w:sz w:val="22"/>
          <w:szCs w:val="22"/>
          <w:lang w:val="lt-LT"/>
        </w:rPr>
        <w:t xml:space="preserve"> konservatyvesn</w:t>
      </w:r>
      <w:r w:rsidR="00BE0868">
        <w:rPr>
          <w:rFonts w:ascii="Roboto" w:hAnsi="Roboto" w:cs="Arial"/>
          <w:sz w:val="22"/>
          <w:szCs w:val="22"/>
          <w:lang w:val="lt-LT"/>
        </w:rPr>
        <w:t>ė</w:t>
      </w:r>
      <w:r w:rsidRPr="00C26E3D">
        <w:rPr>
          <w:rFonts w:ascii="Roboto" w:hAnsi="Roboto" w:cs="Arial"/>
          <w:sz w:val="22"/>
          <w:szCs w:val="22"/>
          <w:lang w:val="lt-LT"/>
        </w:rPr>
        <w:t>, labiau vertin</w:t>
      </w:r>
      <w:r>
        <w:rPr>
          <w:rFonts w:ascii="Roboto" w:hAnsi="Roboto" w:cs="Arial"/>
          <w:sz w:val="22"/>
          <w:szCs w:val="22"/>
          <w:lang w:val="lt-LT"/>
        </w:rPr>
        <w:t xml:space="preserve">a </w:t>
      </w:r>
      <w:r w:rsidRPr="00C26E3D">
        <w:rPr>
          <w:rFonts w:ascii="Roboto" w:hAnsi="Roboto" w:cs="Arial"/>
          <w:sz w:val="22"/>
          <w:szCs w:val="22"/>
          <w:lang w:val="lt-LT"/>
        </w:rPr>
        <w:t>finansinį saugumą</w:t>
      </w:r>
      <w:r>
        <w:rPr>
          <w:rFonts w:ascii="Roboto" w:hAnsi="Roboto" w:cs="Arial"/>
          <w:sz w:val="22"/>
          <w:szCs w:val="22"/>
          <w:lang w:val="lt-LT"/>
        </w:rPr>
        <w:t xml:space="preserve">. Tuo metu, skaitmeniniame amžiuje nuo mažens augusi Z karta labiau pasitiki technologinėmis naujovėmis, kaip </w:t>
      </w:r>
      <w:proofErr w:type="spellStart"/>
      <w:r>
        <w:rPr>
          <w:rFonts w:ascii="Roboto" w:hAnsi="Roboto" w:cs="Arial"/>
          <w:sz w:val="22"/>
          <w:szCs w:val="22"/>
          <w:lang w:val="lt-LT"/>
        </w:rPr>
        <w:t>kriptovaliutos</w:t>
      </w:r>
      <w:proofErr w:type="spellEnd"/>
      <w:r>
        <w:rPr>
          <w:rFonts w:ascii="Roboto" w:hAnsi="Roboto" w:cs="Arial"/>
          <w:sz w:val="22"/>
          <w:szCs w:val="22"/>
          <w:lang w:val="lt-LT"/>
        </w:rPr>
        <w:t xml:space="preserve"> ar </w:t>
      </w:r>
      <w:r w:rsidR="007B2A8D">
        <w:rPr>
          <w:rFonts w:ascii="Roboto" w:hAnsi="Roboto" w:cs="Arial"/>
          <w:sz w:val="22"/>
          <w:szCs w:val="22"/>
          <w:lang w:val="lt-LT"/>
        </w:rPr>
        <w:t xml:space="preserve">skaitmeninis </w:t>
      </w:r>
      <w:r w:rsidR="008342CF">
        <w:rPr>
          <w:rFonts w:ascii="Roboto" w:hAnsi="Roboto" w:cs="Arial"/>
          <w:sz w:val="22"/>
          <w:szCs w:val="22"/>
          <w:lang w:val="lt-LT"/>
        </w:rPr>
        <w:t xml:space="preserve">menas (NFT)“, </w:t>
      </w:r>
      <w:r w:rsidR="00790DAE" w:rsidRPr="00C26E3D">
        <w:rPr>
          <w:rFonts w:ascii="Roboto" w:hAnsi="Roboto" w:cs="Arial"/>
          <w:sz w:val="22"/>
          <w:szCs w:val="22"/>
          <w:lang w:val="lt-LT"/>
        </w:rPr>
        <w:t>–</w:t>
      </w:r>
      <w:r w:rsidR="008342CF" w:rsidRPr="00C26E3D">
        <w:rPr>
          <w:rFonts w:ascii="Roboto" w:hAnsi="Roboto" w:cs="Arial"/>
          <w:sz w:val="22"/>
          <w:szCs w:val="22"/>
          <w:lang w:val="lt-LT"/>
        </w:rPr>
        <w:t>koment</w:t>
      </w:r>
      <w:r w:rsidR="008342CF">
        <w:rPr>
          <w:rFonts w:ascii="Roboto" w:hAnsi="Roboto" w:cs="Arial"/>
          <w:sz w:val="22"/>
          <w:szCs w:val="22"/>
          <w:lang w:val="lt-LT"/>
        </w:rPr>
        <w:t>uoja</w:t>
      </w:r>
      <w:r w:rsidR="008342CF" w:rsidRPr="00C26E3D">
        <w:rPr>
          <w:rFonts w:ascii="Roboto" w:hAnsi="Roboto" w:cs="Arial"/>
          <w:sz w:val="22"/>
          <w:szCs w:val="22"/>
          <w:lang w:val="lt-LT"/>
        </w:rPr>
        <w:t xml:space="preserve"> I. </w:t>
      </w:r>
      <w:proofErr w:type="spellStart"/>
      <w:r w:rsidR="008342CF" w:rsidRPr="00C26E3D">
        <w:rPr>
          <w:rFonts w:ascii="Roboto" w:hAnsi="Roboto" w:cs="Arial"/>
          <w:sz w:val="22"/>
          <w:szCs w:val="22"/>
          <w:lang w:val="lt-LT"/>
        </w:rPr>
        <w:t>Bužienė</w:t>
      </w:r>
      <w:proofErr w:type="spellEnd"/>
      <w:r w:rsidR="008342CF" w:rsidRPr="00C26E3D">
        <w:rPr>
          <w:rFonts w:ascii="Roboto" w:hAnsi="Roboto" w:cs="Arial"/>
          <w:sz w:val="22"/>
          <w:szCs w:val="22"/>
          <w:lang w:val="lt-LT"/>
        </w:rPr>
        <w:t xml:space="preserve">. </w:t>
      </w:r>
    </w:p>
    <w:p w14:paraId="4AB66358" w14:textId="2A0DBFD6" w:rsidR="003A5895" w:rsidRPr="00351DC6" w:rsidRDefault="00351DC6" w:rsidP="008342CF">
      <w:pPr>
        <w:spacing w:after="240"/>
        <w:jc w:val="both"/>
        <w:rPr>
          <w:rFonts w:ascii="Roboto" w:hAnsi="Roboto" w:cs="Arial"/>
          <w:b/>
          <w:bCs/>
          <w:sz w:val="22"/>
          <w:szCs w:val="22"/>
          <w:lang w:val="lt-LT"/>
        </w:rPr>
      </w:pPr>
      <w:r w:rsidRPr="00351DC6">
        <w:rPr>
          <w:rFonts w:ascii="Roboto" w:hAnsi="Roboto" w:cs="Arial"/>
          <w:b/>
          <w:bCs/>
          <w:sz w:val="22"/>
          <w:szCs w:val="22"/>
          <w:lang w:val="lt-LT"/>
        </w:rPr>
        <w:t>Populiarėja tvarios investicijos</w:t>
      </w:r>
    </w:p>
    <w:p w14:paraId="42977784" w14:textId="15EC24F1" w:rsidR="008E707A" w:rsidRDefault="00BB313B" w:rsidP="00C26E3D">
      <w:pPr>
        <w:spacing w:after="240"/>
        <w:jc w:val="both"/>
        <w:rPr>
          <w:rFonts w:ascii="Roboto" w:hAnsi="Roboto" w:cs="Arial"/>
          <w:sz w:val="22"/>
          <w:szCs w:val="22"/>
          <w:lang w:val="lt-LT"/>
        </w:rPr>
      </w:pPr>
      <w:r w:rsidRPr="00C26E3D">
        <w:rPr>
          <w:rFonts w:ascii="Roboto" w:hAnsi="Roboto" w:cs="Arial"/>
          <w:sz w:val="22"/>
          <w:szCs w:val="22"/>
          <w:lang w:val="lt-LT"/>
        </w:rPr>
        <w:t>Analizuodamos skirtingus kartų investavimo įpročius ekspertės taip pat pasteb</w:t>
      </w:r>
      <w:r w:rsidR="00351DC6">
        <w:rPr>
          <w:rFonts w:ascii="Roboto" w:hAnsi="Roboto" w:cs="Arial"/>
          <w:sz w:val="22"/>
          <w:szCs w:val="22"/>
          <w:lang w:val="lt-LT"/>
        </w:rPr>
        <w:t>i</w:t>
      </w:r>
      <w:r w:rsidRPr="00C26E3D">
        <w:rPr>
          <w:rFonts w:ascii="Roboto" w:hAnsi="Roboto" w:cs="Arial"/>
          <w:sz w:val="22"/>
          <w:szCs w:val="22"/>
          <w:lang w:val="lt-LT"/>
        </w:rPr>
        <w:t xml:space="preserve">, jog </w:t>
      </w:r>
      <w:r w:rsidR="00351DC6">
        <w:rPr>
          <w:rFonts w:ascii="Roboto" w:hAnsi="Roboto" w:cs="Arial"/>
          <w:sz w:val="22"/>
          <w:szCs w:val="22"/>
          <w:lang w:val="lt-LT"/>
        </w:rPr>
        <w:t>auga susidomėjimas investicijomis</w:t>
      </w:r>
      <w:r w:rsidR="008E707A">
        <w:rPr>
          <w:rFonts w:ascii="Roboto" w:hAnsi="Roboto" w:cs="Arial"/>
          <w:sz w:val="22"/>
          <w:szCs w:val="22"/>
          <w:lang w:val="lt-LT"/>
        </w:rPr>
        <w:t xml:space="preserve">, </w:t>
      </w:r>
      <w:r w:rsidR="00A92CAA">
        <w:rPr>
          <w:rFonts w:ascii="Roboto" w:hAnsi="Roboto" w:cs="Arial"/>
          <w:sz w:val="22"/>
          <w:szCs w:val="22"/>
          <w:lang w:val="lt-LT"/>
        </w:rPr>
        <w:t>kurios susijusios</w:t>
      </w:r>
      <w:r w:rsidR="008E707A">
        <w:rPr>
          <w:rFonts w:ascii="Roboto" w:hAnsi="Roboto" w:cs="Arial"/>
          <w:sz w:val="22"/>
          <w:szCs w:val="22"/>
          <w:lang w:val="lt-LT"/>
        </w:rPr>
        <w:t xml:space="preserve"> su aplinką tausojančiais sprendimais.</w:t>
      </w:r>
    </w:p>
    <w:p w14:paraId="67829137" w14:textId="6CB2DCC8" w:rsidR="00245A9F" w:rsidRPr="00817E10" w:rsidRDefault="00BB313B" w:rsidP="00C26E3D">
      <w:pPr>
        <w:spacing w:after="240"/>
        <w:jc w:val="both"/>
        <w:rPr>
          <w:rFonts w:ascii="Roboto" w:hAnsi="Roboto" w:cs="Arial"/>
          <w:color w:val="000000" w:themeColor="text1"/>
          <w:sz w:val="22"/>
          <w:szCs w:val="22"/>
          <w:lang w:val="lt-LT"/>
        </w:rPr>
      </w:pPr>
      <w:r w:rsidRPr="00817E10">
        <w:rPr>
          <w:rFonts w:ascii="Roboto" w:hAnsi="Roboto" w:cs="Arial"/>
          <w:color w:val="000000" w:themeColor="text1"/>
          <w:sz w:val="22"/>
          <w:szCs w:val="22"/>
          <w:lang w:val="lt-LT"/>
        </w:rPr>
        <w:t xml:space="preserve"> „</w:t>
      </w:r>
      <w:r w:rsidR="004D439F" w:rsidRPr="00817E10">
        <w:rPr>
          <w:rFonts w:ascii="Roboto" w:hAnsi="Roboto" w:cs="Arial"/>
          <w:color w:val="000000" w:themeColor="text1"/>
          <w:sz w:val="22"/>
          <w:szCs w:val="22"/>
          <w:lang w:val="lt-LT"/>
        </w:rPr>
        <w:t xml:space="preserve">Klimato kaitos ir tvarumo klausimai pastarąjį dešimtmetį </w:t>
      </w:r>
      <w:r w:rsidR="00686319" w:rsidRPr="00817E10">
        <w:rPr>
          <w:rFonts w:ascii="Roboto" w:hAnsi="Roboto" w:cs="Arial"/>
          <w:color w:val="000000" w:themeColor="text1"/>
          <w:sz w:val="22"/>
          <w:szCs w:val="22"/>
          <w:lang w:val="lt-LT"/>
        </w:rPr>
        <w:t>yra itin aktuali tema, su kuria augo ir dažnais atvejais į ją</w:t>
      </w:r>
      <w:r w:rsidR="00817E10">
        <w:rPr>
          <w:rFonts w:ascii="Roboto" w:hAnsi="Roboto" w:cs="Arial"/>
          <w:color w:val="000000" w:themeColor="text1"/>
          <w:sz w:val="22"/>
          <w:szCs w:val="22"/>
          <w:lang w:val="lt-LT"/>
        </w:rPr>
        <w:t xml:space="preserve"> rimčiau</w:t>
      </w:r>
      <w:r w:rsidR="00686319" w:rsidRPr="00817E10">
        <w:rPr>
          <w:rFonts w:ascii="Roboto" w:hAnsi="Roboto" w:cs="Arial"/>
          <w:color w:val="000000" w:themeColor="text1"/>
          <w:sz w:val="22"/>
          <w:szCs w:val="22"/>
          <w:lang w:val="lt-LT"/>
        </w:rPr>
        <w:t xml:space="preserve"> atsižvelgia jaunimas. </w:t>
      </w:r>
      <w:r w:rsidR="00686319" w:rsidRPr="00817E10">
        <w:rPr>
          <w:rFonts w:ascii="Roboto" w:hAnsi="Roboto"/>
          <w:color w:val="000000" w:themeColor="text1"/>
          <w:sz w:val="22"/>
          <w:szCs w:val="22"/>
          <w:lang w:val="lt-LT"/>
        </w:rPr>
        <w:t xml:space="preserve">Todėl spręsdami, kur investuoti, </w:t>
      </w:r>
      <w:r w:rsidR="00817E10">
        <w:rPr>
          <w:rFonts w:ascii="Roboto" w:hAnsi="Roboto"/>
          <w:color w:val="000000" w:themeColor="text1"/>
          <w:sz w:val="22"/>
          <w:szCs w:val="22"/>
          <w:lang w:val="lt-LT"/>
        </w:rPr>
        <w:t xml:space="preserve">jie </w:t>
      </w:r>
      <w:r w:rsidR="00817E10" w:rsidRPr="00817E10">
        <w:rPr>
          <w:rFonts w:ascii="Roboto" w:hAnsi="Roboto"/>
          <w:color w:val="000000" w:themeColor="text1"/>
          <w:sz w:val="22"/>
          <w:szCs w:val="22"/>
          <w:lang w:val="lt-LT"/>
        </w:rPr>
        <w:t>dažnai renkasi</w:t>
      </w:r>
      <w:r w:rsidR="004373D1" w:rsidRPr="00817E10">
        <w:rPr>
          <w:rFonts w:ascii="Roboto" w:hAnsi="Roboto"/>
          <w:color w:val="000000" w:themeColor="text1"/>
          <w:sz w:val="22"/>
          <w:szCs w:val="22"/>
        </w:rPr>
        <w:t xml:space="preserve"> tvarumo projektus ar</w:t>
      </w:r>
      <w:r w:rsidR="00817E10">
        <w:rPr>
          <w:rFonts w:ascii="Roboto" w:hAnsi="Roboto"/>
          <w:color w:val="000000" w:themeColor="text1"/>
          <w:sz w:val="22"/>
          <w:szCs w:val="22"/>
          <w:lang w:val="lt-LT"/>
        </w:rPr>
        <w:t xml:space="preserve"> </w:t>
      </w:r>
      <w:r w:rsidR="004373D1" w:rsidRPr="00817E10">
        <w:rPr>
          <w:rFonts w:ascii="Roboto" w:hAnsi="Roboto"/>
          <w:color w:val="000000" w:themeColor="text1"/>
          <w:sz w:val="22"/>
          <w:szCs w:val="22"/>
        </w:rPr>
        <w:t xml:space="preserve">įmones, kurios puoselėja socialinę atsakomybę. Tai atspindi </w:t>
      </w:r>
      <w:r w:rsidR="00817E10">
        <w:rPr>
          <w:rFonts w:ascii="Roboto" w:hAnsi="Roboto"/>
          <w:color w:val="000000" w:themeColor="text1"/>
          <w:sz w:val="22"/>
          <w:szCs w:val="22"/>
          <w:lang w:val="lt-LT"/>
        </w:rPr>
        <w:t xml:space="preserve">jų </w:t>
      </w:r>
      <w:r w:rsidR="004373D1" w:rsidRPr="00817E10">
        <w:rPr>
          <w:rFonts w:ascii="Roboto" w:hAnsi="Roboto"/>
          <w:color w:val="000000" w:themeColor="text1"/>
          <w:sz w:val="22"/>
          <w:szCs w:val="22"/>
        </w:rPr>
        <w:t>nuostatas ir susidomėjimą aplinkosaug</w:t>
      </w:r>
      <w:r w:rsidR="00D52D4A" w:rsidRPr="006A1AAF">
        <w:rPr>
          <w:rFonts w:ascii="Roboto" w:hAnsi="Roboto"/>
          <w:color w:val="000000" w:themeColor="text1"/>
          <w:sz w:val="22"/>
          <w:szCs w:val="22"/>
        </w:rPr>
        <w:t xml:space="preserve">os </w:t>
      </w:r>
      <w:r w:rsidR="004373D1" w:rsidRPr="00817E10">
        <w:rPr>
          <w:rFonts w:ascii="Roboto" w:hAnsi="Roboto"/>
          <w:color w:val="000000" w:themeColor="text1"/>
          <w:sz w:val="22"/>
          <w:szCs w:val="22"/>
        </w:rPr>
        <w:t>ir socialiniais klausimais</w:t>
      </w:r>
      <w:r w:rsidR="00245A9F" w:rsidRPr="00817E10">
        <w:rPr>
          <w:rFonts w:ascii="Roboto" w:hAnsi="Roboto" w:cs="Arial"/>
          <w:color w:val="000000" w:themeColor="text1"/>
          <w:sz w:val="22"/>
          <w:szCs w:val="22"/>
          <w:lang w:val="lt-LT"/>
        </w:rPr>
        <w:t xml:space="preserve">“, </w:t>
      </w:r>
      <w:r w:rsidR="0072243E" w:rsidRPr="00C26E3D">
        <w:rPr>
          <w:rFonts w:ascii="Roboto" w:hAnsi="Roboto" w:cs="Arial"/>
          <w:sz w:val="22"/>
          <w:szCs w:val="22"/>
          <w:lang w:val="lt-LT"/>
        </w:rPr>
        <w:t>–</w:t>
      </w:r>
      <w:r w:rsidR="00245A9F" w:rsidRPr="00817E10">
        <w:rPr>
          <w:rFonts w:ascii="Roboto" w:hAnsi="Roboto" w:cs="Arial"/>
          <w:color w:val="000000" w:themeColor="text1"/>
          <w:sz w:val="22"/>
          <w:szCs w:val="22"/>
          <w:lang w:val="lt-LT"/>
        </w:rPr>
        <w:t xml:space="preserve"> </w:t>
      </w:r>
      <w:r w:rsidR="0072243E">
        <w:rPr>
          <w:rFonts w:ascii="Roboto" w:hAnsi="Roboto" w:cs="Arial"/>
          <w:color w:val="000000" w:themeColor="text1"/>
          <w:sz w:val="22"/>
          <w:szCs w:val="22"/>
          <w:lang w:val="lt-LT"/>
        </w:rPr>
        <w:t>teigia</w:t>
      </w:r>
      <w:r w:rsidR="00245A9F" w:rsidRPr="00817E10">
        <w:rPr>
          <w:rFonts w:ascii="Roboto" w:hAnsi="Roboto" w:cs="Arial"/>
          <w:color w:val="000000" w:themeColor="text1"/>
          <w:sz w:val="22"/>
          <w:szCs w:val="22"/>
          <w:lang w:val="lt-LT"/>
        </w:rPr>
        <w:t xml:space="preserve"> I. </w:t>
      </w:r>
      <w:proofErr w:type="spellStart"/>
      <w:r w:rsidR="00245A9F" w:rsidRPr="00817E10">
        <w:rPr>
          <w:rFonts w:ascii="Roboto" w:hAnsi="Roboto" w:cs="Arial"/>
          <w:color w:val="000000" w:themeColor="text1"/>
          <w:sz w:val="22"/>
          <w:szCs w:val="22"/>
          <w:lang w:val="lt-LT"/>
        </w:rPr>
        <w:t>Bužienė</w:t>
      </w:r>
      <w:proofErr w:type="spellEnd"/>
      <w:r w:rsidR="00245A9F" w:rsidRPr="00817E10">
        <w:rPr>
          <w:rFonts w:ascii="Roboto" w:hAnsi="Roboto" w:cs="Arial"/>
          <w:color w:val="000000" w:themeColor="text1"/>
          <w:sz w:val="22"/>
          <w:szCs w:val="22"/>
          <w:lang w:val="lt-LT"/>
        </w:rPr>
        <w:t xml:space="preserve">. </w:t>
      </w:r>
    </w:p>
    <w:p w14:paraId="5C6841FE" w14:textId="60B7C0E4" w:rsidR="006E5D52" w:rsidRDefault="00245A9F" w:rsidP="00C26E3D">
      <w:pPr>
        <w:spacing w:after="240"/>
        <w:jc w:val="both"/>
        <w:rPr>
          <w:rFonts w:ascii="Roboto" w:hAnsi="Roboto" w:cs="Arial"/>
          <w:sz w:val="22"/>
          <w:szCs w:val="22"/>
          <w:lang w:val="lt-LT"/>
        </w:rPr>
      </w:pPr>
      <w:r w:rsidRPr="00C26E3D">
        <w:rPr>
          <w:rFonts w:ascii="Roboto" w:hAnsi="Roboto" w:cs="Arial"/>
          <w:sz w:val="22"/>
          <w:szCs w:val="22"/>
          <w:lang w:val="lt-LT"/>
        </w:rPr>
        <w:lastRenderedPageBreak/>
        <w:t>VU docentei antrin</w:t>
      </w:r>
      <w:r w:rsidR="00E00EFF">
        <w:rPr>
          <w:rFonts w:ascii="Roboto" w:hAnsi="Roboto" w:cs="Arial"/>
          <w:sz w:val="22"/>
          <w:szCs w:val="22"/>
          <w:lang w:val="lt-LT"/>
        </w:rPr>
        <w:t>a</w:t>
      </w:r>
      <w:r w:rsidRPr="00C26E3D">
        <w:rPr>
          <w:rFonts w:ascii="Roboto" w:hAnsi="Roboto" w:cs="Arial"/>
          <w:sz w:val="22"/>
          <w:szCs w:val="22"/>
          <w:lang w:val="lt-LT"/>
        </w:rPr>
        <w:t xml:space="preserve"> ir R. Ežerskienė</w:t>
      </w:r>
      <w:r w:rsidR="00464BE8">
        <w:rPr>
          <w:rFonts w:ascii="Roboto" w:hAnsi="Roboto" w:cs="Arial"/>
          <w:sz w:val="22"/>
          <w:szCs w:val="22"/>
          <w:lang w:val="lt-LT"/>
        </w:rPr>
        <w:t xml:space="preserve"> – </w:t>
      </w:r>
      <w:r w:rsidRPr="00C26E3D">
        <w:rPr>
          <w:rFonts w:ascii="Roboto" w:hAnsi="Roboto" w:cs="Arial"/>
          <w:sz w:val="22"/>
          <w:szCs w:val="22"/>
          <w:lang w:val="lt-LT"/>
        </w:rPr>
        <w:t>banko atstovai taip pat pastebi tarp jaunosios kartos sparčiai populiarėjan</w:t>
      </w:r>
      <w:r w:rsidR="00EB5D8D">
        <w:rPr>
          <w:rFonts w:ascii="Roboto" w:hAnsi="Roboto" w:cs="Arial"/>
          <w:sz w:val="22"/>
          <w:szCs w:val="22"/>
          <w:lang w:val="lt-LT"/>
        </w:rPr>
        <w:t xml:space="preserve">čias </w:t>
      </w:r>
      <w:r w:rsidR="006E5D52">
        <w:rPr>
          <w:rFonts w:ascii="Roboto" w:hAnsi="Roboto" w:cs="Arial"/>
          <w:sz w:val="22"/>
          <w:szCs w:val="22"/>
          <w:lang w:val="lt-LT"/>
        </w:rPr>
        <w:t xml:space="preserve">prie </w:t>
      </w:r>
      <w:r w:rsidR="00EB5D8D">
        <w:rPr>
          <w:rFonts w:ascii="Roboto" w:hAnsi="Roboto" w:cs="Arial"/>
          <w:sz w:val="22"/>
          <w:szCs w:val="22"/>
          <w:lang w:val="lt-LT"/>
        </w:rPr>
        <w:t>tvarum</w:t>
      </w:r>
      <w:r w:rsidR="006E5D52">
        <w:rPr>
          <w:rFonts w:ascii="Roboto" w:hAnsi="Roboto" w:cs="Arial"/>
          <w:sz w:val="22"/>
          <w:szCs w:val="22"/>
          <w:lang w:val="lt-LT"/>
        </w:rPr>
        <w:t>o prisidedančias</w:t>
      </w:r>
      <w:r w:rsidR="00EB67AD">
        <w:rPr>
          <w:rFonts w:ascii="Roboto" w:hAnsi="Roboto" w:cs="Arial"/>
          <w:sz w:val="22"/>
          <w:szCs w:val="22"/>
          <w:lang w:val="lt-LT"/>
        </w:rPr>
        <w:t xml:space="preserve"> investavimo priemones</w:t>
      </w:r>
      <w:r w:rsidRPr="00C26E3D">
        <w:rPr>
          <w:rFonts w:ascii="Roboto" w:hAnsi="Roboto" w:cs="Arial"/>
          <w:sz w:val="22"/>
          <w:szCs w:val="22"/>
          <w:lang w:val="lt-LT"/>
        </w:rPr>
        <w:t xml:space="preserve">. Ji pabrėžė, kad </w:t>
      </w:r>
      <w:r w:rsidR="006E5D52">
        <w:rPr>
          <w:rFonts w:ascii="Roboto" w:hAnsi="Roboto" w:cs="Arial"/>
          <w:sz w:val="22"/>
          <w:szCs w:val="22"/>
          <w:lang w:val="lt-LT"/>
        </w:rPr>
        <w:t>tokių</w:t>
      </w:r>
      <w:r w:rsidRPr="00C26E3D">
        <w:rPr>
          <w:rFonts w:ascii="Roboto" w:hAnsi="Roboto" w:cs="Arial"/>
          <w:sz w:val="22"/>
          <w:szCs w:val="22"/>
          <w:lang w:val="lt-LT"/>
        </w:rPr>
        <w:t xml:space="preserve"> investicij</w:t>
      </w:r>
      <w:r w:rsidR="006E5D52">
        <w:rPr>
          <w:rFonts w:ascii="Roboto" w:hAnsi="Roboto" w:cs="Arial"/>
          <w:sz w:val="22"/>
          <w:szCs w:val="22"/>
          <w:lang w:val="lt-LT"/>
        </w:rPr>
        <w:t xml:space="preserve">ų pelningumas </w:t>
      </w:r>
      <w:r w:rsidRPr="00C26E3D">
        <w:rPr>
          <w:rFonts w:ascii="Roboto" w:hAnsi="Roboto" w:cs="Arial"/>
          <w:sz w:val="22"/>
          <w:szCs w:val="22"/>
          <w:lang w:val="lt-LT"/>
        </w:rPr>
        <w:t>ateityje</w:t>
      </w:r>
      <w:r w:rsidR="006E5D52">
        <w:rPr>
          <w:rFonts w:ascii="Roboto" w:hAnsi="Roboto" w:cs="Arial"/>
          <w:sz w:val="22"/>
          <w:szCs w:val="22"/>
          <w:lang w:val="lt-LT"/>
        </w:rPr>
        <w:t>, tikėtina, turėtų augti.</w:t>
      </w:r>
      <w:r w:rsidRPr="00C26E3D">
        <w:rPr>
          <w:rFonts w:ascii="Roboto" w:hAnsi="Roboto" w:cs="Arial"/>
          <w:sz w:val="22"/>
          <w:szCs w:val="22"/>
          <w:lang w:val="lt-LT"/>
        </w:rPr>
        <w:t xml:space="preserve"> </w:t>
      </w:r>
    </w:p>
    <w:p w14:paraId="6C53AD14" w14:textId="090F62E9" w:rsidR="002B5108" w:rsidRDefault="006E5D52" w:rsidP="00C26E3D">
      <w:pPr>
        <w:spacing w:after="240"/>
        <w:jc w:val="both"/>
        <w:rPr>
          <w:rFonts w:ascii="Roboto" w:hAnsi="Roboto" w:cs="Arial"/>
          <w:sz w:val="22"/>
          <w:szCs w:val="22"/>
          <w:lang w:val="lt-LT"/>
        </w:rPr>
      </w:pPr>
      <w:r>
        <w:rPr>
          <w:rFonts w:ascii="Roboto" w:hAnsi="Roboto" w:cs="Arial"/>
          <w:sz w:val="22"/>
          <w:szCs w:val="22"/>
          <w:lang w:val="lt-LT"/>
        </w:rPr>
        <w:t>„</w:t>
      </w:r>
      <w:r w:rsidR="00547C80">
        <w:rPr>
          <w:rFonts w:ascii="Roboto" w:hAnsi="Roboto" w:cs="Arial"/>
          <w:sz w:val="22"/>
          <w:szCs w:val="22"/>
          <w:lang w:val="lt-LT"/>
        </w:rPr>
        <w:t>Gilėjant klimato kaitos problemoms</w:t>
      </w:r>
      <w:r w:rsidR="002B5108">
        <w:rPr>
          <w:rFonts w:ascii="Roboto" w:hAnsi="Roboto" w:cs="Arial"/>
          <w:sz w:val="22"/>
          <w:szCs w:val="22"/>
          <w:lang w:val="lt-LT"/>
        </w:rPr>
        <w:t xml:space="preserve"> ir siekiant mažinti poveikį gamtai</w:t>
      </w:r>
      <w:r w:rsidR="00547C80">
        <w:rPr>
          <w:rFonts w:ascii="Roboto" w:hAnsi="Roboto" w:cs="Arial"/>
          <w:sz w:val="22"/>
          <w:szCs w:val="22"/>
          <w:lang w:val="lt-LT"/>
        </w:rPr>
        <w:t xml:space="preserve">, aplinkai </w:t>
      </w:r>
      <w:r w:rsidR="00635FFC">
        <w:rPr>
          <w:rFonts w:ascii="Roboto" w:hAnsi="Roboto" w:cs="Arial"/>
          <w:sz w:val="22"/>
          <w:szCs w:val="22"/>
          <w:lang w:val="lt-LT"/>
        </w:rPr>
        <w:t>draugiški sprendimai tampa vis aktualesn</w:t>
      </w:r>
      <w:r w:rsidR="002B5108">
        <w:rPr>
          <w:rFonts w:ascii="Roboto" w:hAnsi="Roboto" w:cs="Arial"/>
          <w:sz w:val="22"/>
          <w:szCs w:val="22"/>
          <w:lang w:val="lt-LT"/>
        </w:rPr>
        <w:t>i tiek versle, tiek vartotojų kasdienybėje.</w:t>
      </w:r>
      <w:r w:rsidR="004322FA">
        <w:rPr>
          <w:rFonts w:ascii="Roboto" w:hAnsi="Roboto" w:cs="Arial"/>
          <w:sz w:val="22"/>
          <w:szCs w:val="22"/>
          <w:lang w:val="lt-LT"/>
        </w:rPr>
        <w:t xml:space="preserve"> </w:t>
      </w:r>
      <w:r w:rsidR="00683EFF">
        <w:rPr>
          <w:rFonts w:ascii="Roboto" w:hAnsi="Roboto" w:cs="Arial"/>
          <w:sz w:val="22"/>
          <w:szCs w:val="22"/>
          <w:lang w:val="lt-LT"/>
        </w:rPr>
        <w:t xml:space="preserve">Atsižvelgiant į </w:t>
      </w:r>
      <w:r w:rsidR="00464BE8">
        <w:rPr>
          <w:rFonts w:ascii="Roboto" w:hAnsi="Roboto" w:cs="Arial"/>
          <w:sz w:val="22"/>
          <w:szCs w:val="22"/>
          <w:lang w:val="lt-LT"/>
        </w:rPr>
        <w:t>šias</w:t>
      </w:r>
      <w:r w:rsidR="00683EFF">
        <w:rPr>
          <w:rFonts w:ascii="Roboto" w:hAnsi="Roboto" w:cs="Arial"/>
          <w:sz w:val="22"/>
          <w:szCs w:val="22"/>
          <w:lang w:val="lt-LT"/>
        </w:rPr>
        <w:t xml:space="preserve"> tendencijas rinkoje atsiranda daugiau </w:t>
      </w:r>
      <w:r w:rsidR="00B87DD0">
        <w:rPr>
          <w:rFonts w:ascii="Roboto" w:hAnsi="Roboto" w:cs="Arial"/>
          <w:sz w:val="22"/>
          <w:szCs w:val="22"/>
          <w:lang w:val="lt-LT"/>
        </w:rPr>
        <w:t>tvarumą skatinančių, „žaliųjų“ investavimo bei taupymo priemonių</w:t>
      </w:r>
      <w:r w:rsidR="00B1776A">
        <w:rPr>
          <w:rFonts w:ascii="Roboto" w:hAnsi="Roboto" w:cs="Arial"/>
          <w:sz w:val="22"/>
          <w:szCs w:val="22"/>
          <w:lang w:val="lt-LT"/>
        </w:rPr>
        <w:t xml:space="preserve">, kurių pagalba žmonės gali ne tik uždirbti grąžą, bet ir </w:t>
      </w:r>
      <w:r w:rsidR="00596C8B">
        <w:rPr>
          <w:rFonts w:ascii="Roboto" w:hAnsi="Roboto" w:cs="Arial"/>
          <w:sz w:val="22"/>
          <w:szCs w:val="22"/>
          <w:lang w:val="lt-LT"/>
        </w:rPr>
        <w:t xml:space="preserve">prisidėti prie vykdomų aplinkai draugiškų projektų. Kadangi </w:t>
      </w:r>
      <w:r w:rsidR="005C0494">
        <w:rPr>
          <w:rFonts w:ascii="Roboto" w:hAnsi="Roboto" w:cs="Arial"/>
          <w:sz w:val="22"/>
          <w:szCs w:val="22"/>
          <w:lang w:val="lt-LT"/>
        </w:rPr>
        <w:t xml:space="preserve">tokių </w:t>
      </w:r>
      <w:r w:rsidR="00E04850">
        <w:rPr>
          <w:rFonts w:ascii="Roboto" w:hAnsi="Roboto" w:cs="Arial"/>
          <w:sz w:val="22"/>
          <w:szCs w:val="22"/>
          <w:lang w:val="lt-LT"/>
        </w:rPr>
        <w:t>investavimo priemonių paklausa vis labiau auga,</w:t>
      </w:r>
      <w:r w:rsidR="00D21F84">
        <w:rPr>
          <w:rFonts w:ascii="Roboto" w:hAnsi="Roboto" w:cs="Arial"/>
          <w:sz w:val="22"/>
          <w:szCs w:val="22"/>
          <w:lang w:val="lt-LT"/>
        </w:rPr>
        <w:t xml:space="preserve"> jų daugės, o tai reiškia ir patrauklesnę grąžą</w:t>
      </w:r>
      <w:r w:rsidR="00464BE8">
        <w:rPr>
          <w:rFonts w:ascii="Roboto" w:hAnsi="Roboto" w:cs="Arial"/>
          <w:sz w:val="22"/>
          <w:szCs w:val="22"/>
          <w:lang w:val="lt-LT"/>
        </w:rPr>
        <w:t xml:space="preserve"> vartotojams</w:t>
      </w:r>
      <w:r w:rsidR="00D21F84">
        <w:rPr>
          <w:rFonts w:ascii="Roboto" w:hAnsi="Roboto" w:cs="Arial"/>
          <w:sz w:val="22"/>
          <w:szCs w:val="22"/>
          <w:lang w:val="lt-LT"/>
        </w:rPr>
        <w:t xml:space="preserve">“, </w:t>
      </w:r>
      <w:r w:rsidR="00464BE8" w:rsidRPr="00C26E3D">
        <w:rPr>
          <w:rFonts w:ascii="Roboto" w:hAnsi="Roboto" w:cs="Arial"/>
          <w:sz w:val="22"/>
          <w:szCs w:val="22"/>
          <w:lang w:val="lt-LT"/>
        </w:rPr>
        <w:t>–</w:t>
      </w:r>
      <w:r w:rsidR="00D21F84">
        <w:rPr>
          <w:rFonts w:ascii="Roboto" w:hAnsi="Roboto" w:cs="Arial"/>
          <w:sz w:val="22"/>
          <w:szCs w:val="22"/>
          <w:lang w:val="lt-LT"/>
        </w:rPr>
        <w:t xml:space="preserve"> teigia R. Ežerskienė.</w:t>
      </w:r>
    </w:p>
    <w:p w14:paraId="24D9568E" w14:textId="53003BA5" w:rsidR="00377414" w:rsidRPr="00C26E3D" w:rsidRDefault="00CB3D15" w:rsidP="00C26E3D">
      <w:pPr>
        <w:spacing w:after="240"/>
        <w:jc w:val="both"/>
        <w:rPr>
          <w:rFonts w:ascii="Roboto" w:hAnsi="Roboto" w:cs="Arial"/>
          <w:b/>
          <w:bCs/>
          <w:sz w:val="22"/>
          <w:szCs w:val="22"/>
          <w:lang w:val="lt-LT"/>
        </w:rPr>
      </w:pPr>
      <w:r>
        <w:rPr>
          <w:rFonts w:ascii="Roboto" w:hAnsi="Roboto" w:cs="Arial"/>
          <w:b/>
          <w:bCs/>
          <w:sz w:val="22"/>
          <w:szCs w:val="22"/>
          <w:lang w:val="lt-LT"/>
        </w:rPr>
        <w:t xml:space="preserve">Pagrindinė investavimo klaida – impulsyvumas </w:t>
      </w:r>
    </w:p>
    <w:p w14:paraId="6ECF4674" w14:textId="24CCC9BD" w:rsidR="00B17256" w:rsidRPr="00C0438C" w:rsidRDefault="00B17256" w:rsidP="00C26E3D">
      <w:pPr>
        <w:spacing w:after="240"/>
        <w:jc w:val="both"/>
        <w:rPr>
          <w:rFonts w:ascii="Roboto" w:hAnsi="Roboto"/>
          <w:color w:val="000000" w:themeColor="text1"/>
          <w:sz w:val="22"/>
          <w:szCs w:val="22"/>
          <w:lang w:val="lt-LT"/>
        </w:rPr>
      </w:pPr>
      <w:r w:rsidRPr="00C0438C">
        <w:rPr>
          <w:rFonts w:ascii="Roboto" w:hAnsi="Roboto"/>
          <w:color w:val="000000" w:themeColor="text1"/>
          <w:sz w:val="22"/>
          <w:szCs w:val="22"/>
        </w:rPr>
        <w:t xml:space="preserve">Nors </w:t>
      </w:r>
      <w:r w:rsidR="0074128D">
        <w:rPr>
          <w:rFonts w:ascii="Roboto" w:hAnsi="Roboto"/>
          <w:color w:val="000000" w:themeColor="text1"/>
          <w:sz w:val="22"/>
          <w:szCs w:val="22"/>
          <w:lang w:val="lt-LT"/>
        </w:rPr>
        <w:t>tūkstantmečio</w:t>
      </w:r>
      <w:r w:rsidR="0074128D" w:rsidRPr="00C0438C">
        <w:rPr>
          <w:rFonts w:ascii="Roboto" w:hAnsi="Roboto"/>
          <w:color w:val="000000" w:themeColor="text1"/>
          <w:sz w:val="22"/>
          <w:szCs w:val="22"/>
          <w:lang w:val="lt-LT"/>
        </w:rPr>
        <w:t xml:space="preserve"> </w:t>
      </w:r>
      <w:r w:rsidRPr="00C0438C">
        <w:rPr>
          <w:rFonts w:ascii="Roboto" w:hAnsi="Roboto"/>
          <w:color w:val="000000" w:themeColor="text1"/>
          <w:sz w:val="22"/>
          <w:szCs w:val="22"/>
          <w:lang w:val="lt-LT"/>
        </w:rPr>
        <w:t>ir Z kart</w:t>
      </w:r>
      <w:r w:rsidR="0074128D">
        <w:rPr>
          <w:rFonts w:ascii="Roboto" w:hAnsi="Roboto"/>
          <w:color w:val="000000" w:themeColor="text1"/>
          <w:sz w:val="22"/>
          <w:szCs w:val="22"/>
          <w:lang w:val="lt-LT"/>
        </w:rPr>
        <w:t>ų</w:t>
      </w:r>
      <w:r w:rsidRPr="00C0438C">
        <w:rPr>
          <w:rFonts w:ascii="Roboto" w:hAnsi="Roboto"/>
          <w:color w:val="000000" w:themeColor="text1"/>
          <w:sz w:val="22"/>
          <w:szCs w:val="22"/>
        </w:rPr>
        <w:t xml:space="preserve"> atstovai </w:t>
      </w:r>
      <w:r w:rsidRPr="00C0438C">
        <w:rPr>
          <w:rFonts w:ascii="Roboto" w:hAnsi="Roboto"/>
          <w:color w:val="000000" w:themeColor="text1"/>
          <w:sz w:val="22"/>
          <w:szCs w:val="22"/>
          <w:lang w:val="lt-LT"/>
        </w:rPr>
        <w:t>įprastai</w:t>
      </w:r>
      <w:r w:rsidRPr="00C0438C">
        <w:rPr>
          <w:rFonts w:ascii="Roboto" w:hAnsi="Roboto"/>
          <w:color w:val="000000" w:themeColor="text1"/>
          <w:sz w:val="22"/>
          <w:szCs w:val="22"/>
        </w:rPr>
        <w:t xml:space="preserve"> </w:t>
      </w:r>
      <w:r w:rsidR="00E543D8" w:rsidRPr="00C0438C">
        <w:rPr>
          <w:rFonts w:ascii="Roboto" w:hAnsi="Roboto"/>
          <w:color w:val="000000" w:themeColor="text1"/>
          <w:sz w:val="22"/>
          <w:szCs w:val="22"/>
          <w:lang w:val="lt-LT"/>
        </w:rPr>
        <w:t xml:space="preserve">pasižymi didesniu finansiniu raštingumu ir yra </w:t>
      </w:r>
      <w:r w:rsidRPr="00C0438C">
        <w:rPr>
          <w:rFonts w:ascii="Roboto" w:hAnsi="Roboto"/>
          <w:color w:val="000000" w:themeColor="text1"/>
          <w:sz w:val="22"/>
          <w:szCs w:val="22"/>
        </w:rPr>
        <w:t xml:space="preserve">technologiškai pažengę, </w:t>
      </w:r>
      <w:r w:rsidR="00E543D8" w:rsidRPr="00C0438C">
        <w:rPr>
          <w:rFonts w:ascii="Roboto" w:hAnsi="Roboto"/>
          <w:color w:val="000000" w:themeColor="text1"/>
          <w:sz w:val="22"/>
          <w:szCs w:val="22"/>
          <w:lang w:val="lt-LT"/>
        </w:rPr>
        <w:t xml:space="preserve">anot I. </w:t>
      </w:r>
      <w:proofErr w:type="spellStart"/>
      <w:r w:rsidR="00E543D8" w:rsidRPr="00C0438C">
        <w:rPr>
          <w:rFonts w:ascii="Roboto" w:hAnsi="Roboto"/>
          <w:color w:val="000000" w:themeColor="text1"/>
          <w:sz w:val="22"/>
          <w:szCs w:val="22"/>
          <w:lang w:val="lt-LT"/>
        </w:rPr>
        <w:t>Bužienė</w:t>
      </w:r>
      <w:r w:rsidR="002451B4" w:rsidRPr="00C0438C">
        <w:rPr>
          <w:rFonts w:ascii="Roboto" w:hAnsi="Roboto"/>
          <w:color w:val="000000" w:themeColor="text1"/>
          <w:sz w:val="22"/>
          <w:szCs w:val="22"/>
          <w:lang w:val="lt-LT"/>
        </w:rPr>
        <w:t>s</w:t>
      </w:r>
      <w:proofErr w:type="spellEnd"/>
      <w:r w:rsidR="002451B4" w:rsidRPr="00C0438C">
        <w:rPr>
          <w:rFonts w:ascii="Roboto" w:hAnsi="Roboto"/>
          <w:color w:val="000000" w:themeColor="text1"/>
          <w:sz w:val="22"/>
          <w:szCs w:val="22"/>
          <w:lang w:val="lt-LT"/>
        </w:rPr>
        <w:t xml:space="preserve">, </w:t>
      </w:r>
      <w:r w:rsidR="00495B55">
        <w:rPr>
          <w:rFonts w:ascii="Roboto" w:hAnsi="Roboto"/>
          <w:color w:val="000000" w:themeColor="text1"/>
          <w:sz w:val="22"/>
          <w:szCs w:val="22"/>
          <w:lang w:val="lt-LT"/>
        </w:rPr>
        <w:t xml:space="preserve">investuodami </w:t>
      </w:r>
      <w:r w:rsidR="00CF6F9B" w:rsidRPr="00C0438C">
        <w:rPr>
          <w:rFonts w:ascii="Roboto" w:hAnsi="Roboto"/>
          <w:color w:val="000000" w:themeColor="text1"/>
          <w:sz w:val="22"/>
          <w:szCs w:val="22"/>
          <w:lang w:val="lt-LT"/>
        </w:rPr>
        <w:t>kai kurias klaidas</w:t>
      </w:r>
      <w:r w:rsidR="002451B4" w:rsidRPr="00C0438C">
        <w:rPr>
          <w:rFonts w:ascii="Roboto" w:hAnsi="Roboto"/>
          <w:color w:val="000000" w:themeColor="text1"/>
          <w:sz w:val="22"/>
          <w:szCs w:val="22"/>
          <w:lang w:val="lt-LT"/>
        </w:rPr>
        <w:t xml:space="preserve"> yra linkę </w:t>
      </w:r>
      <w:r w:rsidR="00CF6F9B" w:rsidRPr="00C0438C">
        <w:rPr>
          <w:rFonts w:ascii="Roboto" w:hAnsi="Roboto"/>
          <w:color w:val="000000" w:themeColor="text1"/>
          <w:sz w:val="22"/>
          <w:szCs w:val="22"/>
          <w:lang w:val="lt-LT"/>
        </w:rPr>
        <w:t xml:space="preserve">daryti </w:t>
      </w:r>
      <w:r w:rsidR="002451B4" w:rsidRPr="00C0438C">
        <w:rPr>
          <w:rFonts w:ascii="Roboto" w:hAnsi="Roboto"/>
          <w:color w:val="000000" w:themeColor="text1"/>
          <w:sz w:val="22"/>
          <w:szCs w:val="22"/>
          <w:lang w:val="lt-LT"/>
        </w:rPr>
        <w:t>d</w:t>
      </w:r>
      <w:r w:rsidR="00CF6F9B" w:rsidRPr="00C0438C">
        <w:rPr>
          <w:rFonts w:ascii="Roboto" w:hAnsi="Roboto"/>
          <w:color w:val="000000" w:themeColor="text1"/>
          <w:sz w:val="22"/>
          <w:szCs w:val="22"/>
          <w:lang w:val="lt-LT"/>
        </w:rPr>
        <w:t>ažniau nei vyresni žmonės.</w:t>
      </w:r>
    </w:p>
    <w:p w14:paraId="08FB4E77" w14:textId="0BED8285" w:rsidR="00CF6F9B" w:rsidRPr="00C0438C" w:rsidRDefault="00CF6F9B" w:rsidP="00C26E3D">
      <w:pPr>
        <w:spacing w:after="240"/>
        <w:jc w:val="both"/>
        <w:rPr>
          <w:rFonts w:ascii="Roboto" w:hAnsi="Roboto" w:cs="Arial"/>
          <w:color w:val="000000" w:themeColor="text1"/>
          <w:sz w:val="22"/>
          <w:szCs w:val="22"/>
          <w:lang w:val="lt-LT"/>
        </w:rPr>
      </w:pPr>
      <w:r w:rsidRPr="00C0438C">
        <w:rPr>
          <w:rFonts w:ascii="Roboto" w:hAnsi="Roboto"/>
          <w:color w:val="000000" w:themeColor="text1"/>
          <w:sz w:val="22"/>
          <w:szCs w:val="22"/>
          <w:lang w:val="lt-LT"/>
        </w:rPr>
        <w:t>„</w:t>
      </w:r>
      <w:r w:rsidR="00BF7077" w:rsidRPr="00C0438C">
        <w:rPr>
          <w:rFonts w:ascii="Roboto" w:hAnsi="Roboto"/>
          <w:color w:val="000000" w:themeColor="text1"/>
          <w:sz w:val="22"/>
          <w:szCs w:val="22"/>
          <w:lang w:val="lt-LT"/>
        </w:rPr>
        <w:t>J</w:t>
      </w:r>
      <w:r w:rsidR="00BF7077" w:rsidRPr="00C0438C">
        <w:rPr>
          <w:rFonts w:ascii="Roboto" w:hAnsi="Roboto"/>
          <w:color w:val="000000" w:themeColor="text1"/>
          <w:sz w:val="22"/>
          <w:szCs w:val="22"/>
        </w:rPr>
        <w:t xml:space="preserve">auni investuotojai </w:t>
      </w:r>
      <w:r w:rsidR="00BF7077" w:rsidRPr="00C0438C">
        <w:rPr>
          <w:rFonts w:ascii="Roboto" w:hAnsi="Roboto"/>
          <w:color w:val="000000" w:themeColor="text1"/>
          <w:sz w:val="22"/>
          <w:szCs w:val="22"/>
          <w:lang w:val="lt-LT"/>
        </w:rPr>
        <w:t>kartais būna</w:t>
      </w:r>
      <w:r w:rsidR="00BF7077" w:rsidRPr="00C0438C">
        <w:rPr>
          <w:rFonts w:ascii="Roboto" w:hAnsi="Roboto"/>
          <w:color w:val="000000" w:themeColor="text1"/>
          <w:sz w:val="22"/>
          <w:szCs w:val="22"/>
        </w:rPr>
        <w:t xml:space="preserve"> impulsyvū</w:t>
      </w:r>
      <w:r w:rsidR="00BF7077" w:rsidRPr="00C0438C">
        <w:rPr>
          <w:rFonts w:ascii="Roboto" w:hAnsi="Roboto"/>
          <w:color w:val="000000" w:themeColor="text1"/>
          <w:sz w:val="22"/>
          <w:szCs w:val="22"/>
          <w:lang w:val="lt-LT"/>
        </w:rPr>
        <w:t xml:space="preserve">s, </w:t>
      </w:r>
      <w:r w:rsidR="006344B1" w:rsidRPr="00C0438C">
        <w:rPr>
          <w:rFonts w:ascii="Roboto" w:hAnsi="Roboto"/>
          <w:color w:val="000000" w:themeColor="text1"/>
          <w:sz w:val="22"/>
          <w:szCs w:val="22"/>
          <w:lang w:val="lt-LT"/>
        </w:rPr>
        <w:t>nekantriai</w:t>
      </w:r>
      <w:r w:rsidR="00BF7077" w:rsidRPr="00C0438C">
        <w:rPr>
          <w:rFonts w:ascii="Roboto" w:hAnsi="Roboto"/>
          <w:color w:val="000000" w:themeColor="text1"/>
          <w:sz w:val="22"/>
          <w:szCs w:val="22"/>
          <w:lang w:val="lt-LT"/>
        </w:rPr>
        <w:t xml:space="preserve"> reaguoja į trumpalaikius </w:t>
      </w:r>
      <w:r w:rsidR="007B136D" w:rsidRPr="00C0438C">
        <w:rPr>
          <w:rFonts w:ascii="Roboto" w:hAnsi="Roboto"/>
          <w:color w:val="000000" w:themeColor="text1"/>
          <w:sz w:val="22"/>
          <w:szCs w:val="22"/>
          <w:lang w:val="lt-LT"/>
        </w:rPr>
        <w:t>rinkos svyravimus</w:t>
      </w:r>
      <w:r w:rsidR="00BF7077" w:rsidRPr="00C0438C">
        <w:rPr>
          <w:rFonts w:ascii="Roboto" w:hAnsi="Roboto"/>
          <w:color w:val="000000" w:themeColor="text1"/>
          <w:sz w:val="22"/>
          <w:szCs w:val="22"/>
          <w:lang w:val="lt-LT"/>
        </w:rPr>
        <w:t xml:space="preserve">. </w:t>
      </w:r>
      <w:r w:rsidR="00BF7077" w:rsidRPr="00C0438C">
        <w:rPr>
          <w:rFonts w:ascii="Roboto" w:hAnsi="Roboto"/>
          <w:color w:val="000000" w:themeColor="text1"/>
          <w:sz w:val="22"/>
          <w:szCs w:val="22"/>
        </w:rPr>
        <w:t>T</w:t>
      </w:r>
      <w:proofErr w:type="spellStart"/>
      <w:r w:rsidR="00BF7077" w:rsidRPr="00C0438C">
        <w:rPr>
          <w:rFonts w:ascii="Roboto" w:hAnsi="Roboto"/>
          <w:color w:val="000000" w:themeColor="text1"/>
          <w:sz w:val="22"/>
          <w:szCs w:val="22"/>
          <w:lang w:val="lt-LT"/>
        </w:rPr>
        <w:t>oks</w:t>
      </w:r>
      <w:proofErr w:type="spellEnd"/>
      <w:r w:rsidR="00BF7077" w:rsidRPr="00C0438C">
        <w:rPr>
          <w:rFonts w:ascii="Roboto" w:hAnsi="Roboto"/>
          <w:color w:val="000000" w:themeColor="text1"/>
          <w:sz w:val="22"/>
          <w:szCs w:val="22"/>
          <w:lang w:val="lt-LT"/>
        </w:rPr>
        <w:t xml:space="preserve"> invest</w:t>
      </w:r>
      <w:r w:rsidR="007B136D" w:rsidRPr="00C0438C">
        <w:rPr>
          <w:rFonts w:ascii="Roboto" w:hAnsi="Roboto"/>
          <w:color w:val="000000" w:themeColor="text1"/>
          <w:sz w:val="22"/>
          <w:szCs w:val="22"/>
          <w:lang w:val="lt-LT"/>
        </w:rPr>
        <w:t>avimo strategijos nesilaikymas neretai lemia</w:t>
      </w:r>
      <w:r w:rsidR="00BF7077" w:rsidRPr="00C0438C">
        <w:rPr>
          <w:rFonts w:ascii="Roboto" w:hAnsi="Roboto"/>
          <w:color w:val="000000" w:themeColor="text1"/>
          <w:sz w:val="22"/>
          <w:szCs w:val="22"/>
        </w:rPr>
        <w:t xml:space="preserve"> nuostolius ilgalaikėje perspektyvoje.</w:t>
      </w:r>
      <w:r w:rsidR="00BE2F1B" w:rsidRPr="00C0438C">
        <w:rPr>
          <w:rFonts w:ascii="Roboto" w:hAnsi="Roboto"/>
          <w:color w:val="000000" w:themeColor="text1"/>
          <w:sz w:val="22"/>
          <w:szCs w:val="22"/>
          <w:lang w:val="lt-LT"/>
        </w:rPr>
        <w:t xml:space="preserve"> </w:t>
      </w:r>
      <w:r w:rsidR="00654E94" w:rsidRPr="00C0438C">
        <w:rPr>
          <w:rFonts w:ascii="Roboto" w:hAnsi="Roboto"/>
          <w:color w:val="000000" w:themeColor="text1"/>
          <w:sz w:val="22"/>
          <w:szCs w:val="22"/>
          <w:lang w:val="lt-LT"/>
        </w:rPr>
        <w:t xml:space="preserve">Prie nesėkmių dažnai </w:t>
      </w:r>
      <w:r w:rsidR="00E17C69" w:rsidRPr="00C0438C">
        <w:rPr>
          <w:rFonts w:ascii="Roboto" w:hAnsi="Roboto"/>
          <w:color w:val="000000" w:themeColor="text1"/>
          <w:sz w:val="22"/>
          <w:szCs w:val="22"/>
          <w:lang w:val="lt-LT"/>
        </w:rPr>
        <w:t>p</w:t>
      </w:r>
      <w:r w:rsidR="00654E94" w:rsidRPr="00C0438C">
        <w:rPr>
          <w:rFonts w:ascii="Roboto" w:hAnsi="Roboto"/>
          <w:color w:val="000000" w:themeColor="text1"/>
          <w:sz w:val="22"/>
          <w:szCs w:val="22"/>
          <w:lang w:val="lt-LT"/>
        </w:rPr>
        <w:t>risideda ir</w:t>
      </w:r>
      <w:r w:rsidR="00C0438C" w:rsidRPr="00C0438C">
        <w:rPr>
          <w:rFonts w:ascii="Roboto" w:hAnsi="Roboto"/>
          <w:color w:val="000000" w:themeColor="text1"/>
          <w:sz w:val="22"/>
          <w:szCs w:val="22"/>
          <w:lang w:val="lt-LT"/>
        </w:rPr>
        <w:t xml:space="preserve"> per</w:t>
      </w:r>
      <w:r w:rsidR="00E17C69" w:rsidRPr="00C0438C">
        <w:rPr>
          <w:rFonts w:ascii="Roboto" w:hAnsi="Roboto"/>
          <w:color w:val="000000" w:themeColor="text1"/>
          <w:sz w:val="22"/>
          <w:szCs w:val="22"/>
          <w:lang w:val="lt-LT"/>
        </w:rPr>
        <w:t xml:space="preserve"> daug rizikingi sprendimai, </w:t>
      </w:r>
      <w:r w:rsidR="008D7D83">
        <w:rPr>
          <w:rFonts w:ascii="Roboto" w:hAnsi="Roboto"/>
          <w:color w:val="000000" w:themeColor="text1"/>
          <w:sz w:val="22"/>
          <w:szCs w:val="22"/>
          <w:lang w:val="lt-LT"/>
        </w:rPr>
        <w:t>nepatikimų investicijų pasirinkimas</w:t>
      </w:r>
      <w:r w:rsidR="00E8707E" w:rsidRPr="00C0438C">
        <w:rPr>
          <w:rFonts w:ascii="Roboto" w:hAnsi="Roboto"/>
          <w:color w:val="000000" w:themeColor="text1"/>
          <w:sz w:val="22"/>
          <w:szCs w:val="22"/>
          <w:lang w:val="lt-LT"/>
        </w:rPr>
        <w:t xml:space="preserve">. </w:t>
      </w:r>
      <w:r w:rsidR="004C6162" w:rsidRPr="00C0438C">
        <w:rPr>
          <w:rFonts w:ascii="Roboto" w:hAnsi="Roboto"/>
          <w:color w:val="000000" w:themeColor="text1"/>
          <w:sz w:val="22"/>
          <w:szCs w:val="22"/>
          <w:lang w:val="lt-LT"/>
        </w:rPr>
        <w:t xml:space="preserve">Taip pat jiems sunkiau </w:t>
      </w:r>
      <w:r w:rsidR="00E8707E" w:rsidRPr="00C0438C">
        <w:rPr>
          <w:rFonts w:ascii="Roboto" w:hAnsi="Roboto"/>
          <w:color w:val="000000" w:themeColor="text1"/>
          <w:sz w:val="22"/>
          <w:szCs w:val="22"/>
        </w:rPr>
        <w:t>deri</w:t>
      </w:r>
      <w:proofErr w:type="spellStart"/>
      <w:r w:rsidR="004C6162" w:rsidRPr="00C0438C">
        <w:rPr>
          <w:rFonts w:ascii="Roboto" w:hAnsi="Roboto"/>
          <w:color w:val="000000" w:themeColor="text1"/>
          <w:sz w:val="22"/>
          <w:szCs w:val="22"/>
          <w:lang w:val="lt-LT"/>
        </w:rPr>
        <w:t>nti</w:t>
      </w:r>
      <w:proofErr w:type="spellEnd"/>
      <w:r w:rsidR="00E8707E" w:rsidRPr="00C0438C">
        <w:rPr>
          <w:rFonts w:ascii="Roboto" w:hAnsi="Roboto"/>
          <w:color w:val="000000" w:themeColor="text1"/>
          <w:sz w:val="22"/>
          <w:szCs w:val="22"/>
        </w:rPr>
        <w:t xml:space="preserve"> investicini</w:t>
      </w:r>
      <w:proofErr w:type="spellStart"/>
      <w:r w:rsidR="004C6162" w:rsidRPr="00C0438C">
        <w:rPr>
          <w:rFonts w:ascii="Roboto" w:hAnsi="Roboto"/>
          <w:color w:val="000000" w:themeColor="text1"/>
          <w:sz w:val="22"/>
          <w:szCs w:val="22"/>
          <w:lang w:val="lt-LT"/>
        </w:rPr>
        <w:t>us</w:t>
      </w:r>
      <w:proofErr w:type="spellEnd"/>
      <w:r w:rsidR="00E8707E" w:rsidRPr="00C0438C">
        <w:rPr>
          <w:rFonts w:ascii="Roboto" w:hAnsi="Roboto"/>
          <w:color w:val="000000" w:themeColor="text1"/>
          <w:sz w:val="22"/>
          <w:szCs w:val="22"/>
        </w:rPr>
        <w:t xml:space="preserve"> tiksl</w:t>
      </w:r>
      <w:proofErr w:type="spellStart"/>
      <w:r w:rsidR="004C6162" w:rsidRPr="00C0438C">
        <w:rPr>
          <w:rFonts w:ascii="Roboto" w:hAnsi="Roboto"/>
          <w:color w:val="000000" w:themeColor="text1"/>
          <w:sz w:val="22"/>
          <w:szCs w:val="22"/>
          <w:lang w:val="lt-LT"/>
        </w:rPr>
        <w:t>us</w:t>
      </w:r>
      <w:proofErr w:type="spellEnd"/>
      <w:r w:rsidR="004C6162" w:rsidRPr="00C0438C">
        <w:rPr>
          <w:rFonts w:ascii="Roboto" w:hAnsi="Roboto"/>
          <w:color w:val="000000" w:themeColor="text1"/>
          <w:sz w:val="22"/>
          <w:szCs w:val="22"/>
          <w:lang w:val="lt-LT"/>
        </w:rPr>
        <w:t xml:space="preserve"> </w:t>
      </w:r>
      <w:r w:rsidR="00E8707E" w:rsidRPr="00C0438C">
        <w:rPr>
          <w:rFonts w:ascii="Roboto" w:hAnsi="Roboto"/>
          <w:color w:val="000000" w:themeColor="text1"/>
          <w:sz w:val="22"/>
          <w:szCs w:val="22"/>
        </w:rPr>
        <w:t>su ilgalaikiu finansiniu planavimu</w:t>
      </w:r>
      <w:r w:rsidR="004C6162" w:rsidRPr="00C0438C">
        <w:rPr>
          <w:rFonts w:ascii="Roboto" w:hAnsi="Roboto"/>
          <w:color w:val="000000" w:themeColor="text1"/>
          <w:sz w:val="22"/>
          <w:szCs w:val="22"/>
          <w:lang w:val="lt-LT"/>
        </w:rPr>
        <w:t xml:space="preserve">“, </w:t>
      </w:r>
      <w:r w:rsidR="008D7D83" w:rsidRPr="00C26E3D">
        <w:rPr>
          <w:rFonts w:ascii="Roboto" w:hAnsi="Roboto" w:cs="Arial"/>
          <w:sz w:val="22"/>
          <w:szCs w:val="22"/>
          <w:lang w:val="lt-LT"/>
        </w:rPr>
        <w:t>–</w:t>
      </w:r>
      <w:r w:rsidR="008D7D83">
        <w:rPr>
          <w:rFonts w:ascii="Roboto" w:hAnsi="Roboto" w:cs="Arial"/>
          <w:sz w:val="22"/>
          <w:szCs w:val="22"/>
          <w:lang w:val="lt-LT"/>
        </w:rPr>
        <w:t xml:space="preserve"> </w:t>
      </w:r>
      <w:r w:rsidR="004C6162" w:rsidRPr="00C0438C">
        <w:rPr>
          <w:rFonts w:ascii="Roboto" w:hAnsi="Roboto"/>
          <w:color w:val="000000" w:themeColor="text1"/>
          <w:sz w:val="22"/>
          <w:szCs w:val="22"/>
          <w:lang w:val="lt-LT"/>
        </w:rPr>
        <w:t>pasakoja V</w:t>
      </w:r>
      <w:r w:rsidR="008D7D83">
        <w:rPr>
          <w:rFonts w:ascii="Roboto" w:hAnsi="Roboto"/>
          <w:color w:val="000000" w:themeColor="text1"/>
          <w:sz w:val="22"/>
          <w:szCs w:val="22"/>
          <w:lang w:val="lt-LT"/>
        </w:rPr>
        <w:t>ilniaus universiteto</w:t>
      </w:r>
      <w:r w:rsidR="004C6162" w:rsidRPr="00C0438C">
        <w:rPr>
          <w:rFonts w:ascii="Roboto" w:hAnsi="Roboto"/>
          <w:color w:val="000000" w:themeColor="text1"/>
          <w:sz w:val="22"/>
          <w:szCs w:val="22"/>
          <w:lang w:val="lt-LT"/>
        </w:rPr>
        <w:t xml:space="preserve"> dėstytoja.</w:t>
      </w:r>
    </w:p>
    <w:p w14:paraId="1A644950" w14:textId="651FE2A9" w:rsidR="0003412B" w:rsidRDefault="00221D30" w:rsidP="00C26E3D">
      <w:pPr>
        <w:spacing w:after="240"/>
        <w:jc w:val="both"/>
        <w:rPr>
          <w:rFonts w:ascii="Roboto" w:hAnsi="Roboto"/>
          <w:sz w:val="22"/>
          <w:szCs w:val="22"/>
          <w:lang w:val="lt-LT"/>
        </w:rPr>
      </w:pPr>
      <w:r>
        <w:rPr>
          <w:rFonts w:ascii="Roboto" w:hAnsi="Roboto" w:cs="Arial"/>
          <w:sz w:val="22"/>
          <w:szCs w:val="22"/>
          <w:lang w:val="lt-LT"/>
        </w:rPr>
        <w:t xml:space="preserve">Pasak R. </w:t>
      </w:r>
      <w:proofErr w:type="spellStart"/>
      <w:r>
        <w:rPr>
          <w:rFonts w:ascii="Roboto" w:hAnsi="Roboto" w:cs="Arial"/>
          <w:sz w:val="22"/>
          <w:szCs w:val="22"/>
          <w:lang w:val="lt-LT"/>
        </w:rPr>
        <w:t>Ežerskienės</w:t>
      </w:r>
      <w:proofErr w:type="spellEnd"/>
      <w:r>
        <w:rPr>
          <w:rFonts w:ascii="Roboto" w:hAnsi="Roboto" w:cs="Arial"/>
          <w:sz w:val="22"/>
          <w:szCs w:val="22"/>
          <w:lang w:val="lt-LT"/>
        </w:rPr>
        <w:t xml:space="preserve">, </w:t>
      </w:r>
      <w:r w:rsidR="00425458">
        <w:rPr>
          <w:rFonts w:ascii="Roboto" w:hAnsi="Roboto"/>
          <w:sz w:val="22"/>
          <w:szCs w:val="22"/>
          <w:lang w:val="lt-LT"/>
        </w:rPr>
        <w:t>v</w:t>
      </w:r>
      <w:r w:rsidR="00425458" w:rsidRPr="00652B96">
        <w:rPr>
          <w:rFonts w:ascii="Roboto" w:hAnsi="Roboto"/>
          <w:sz w:val="22"/>
          <w:szCs w:val="22"/>
          <w:lang w:val="lt-LT"/>
        </w:rPr>
        <w:t>ieno</w:t>
      </w:r>
      <w:r w:rsidR="00495B55">
        <w:rPr>
          <w:rFonts w:ascii="Roboto" w:hAnsi="Roboto"/>
          <w:sz w:val="22"/>
          <w:szCs w:val="22"/>
          <w:lang w:val="lt-LT"/>
        </w:rPr>
        <w:t>, visiems tinkančio</w:t>
      </w:r>
      <w:r w:rsidR="00425458" w:rsidRPr="00652B96">
        <w:rPr>
          <w:rFonts w:ascii="Roboto" w:hAnsi="Roboto"/>
          <w:sz w:val="22"/>
          <w:szCs w:val="22"/>
          <w:lang w:val="lt-LT"/>
        </w:rPr>
        <w:t xml:space="preserve"> investavimo recepto</w:t>
      </w:r>
      <w:r w:rsidR="00495B55">
        <w:rPr>
          <w:rFonts w:ascii="Roboto" w:hAnsi="Roboto"/>
          <w:sz w:val="22"/>
          <w:szCs w:val="22"/>
          <w:lang w:val="lt-LT"/>
        </w:rPr>
        <w:t xml:space="preserve"> </w:t>
      </w:r>
      <w:r w:rsidR="00425458" w:rsidRPr="00652B96">
        <w:rPr>
          <w:rFonts w:ascii="Roboto" w:hAnsi="Roboto"/>
          <w:sz w:val="22"/>
          <w:szCs w:val="22"/>
          <w:lang w:val="lt-LT"/>
        </w:rPr>
        <w:t>nėra, ne</w:t>
      </w:r>
      <w:r w:rsidR="00C922C4">
        <w:rPr>
          <w:rFonts w:ascii="Roboto" w:hAnsi="Roboto"/>
          <w:sz w:val="22"/>
          <w:szCs w:val="22"/>
          <w:lang w:val="lt-LT"/>
        </w:rPr>
        <w:t>s</w:t>
      </w:r>
      <w:r w:rsidR="00F3500A">
        <w:rPr>
          <w:rFonts w:ascii="Roboto" w:hAnsi="Roboto"/>
          <w:sz w:val="22"/>
          <w:szCs w:val="22"/>
          <w:lang w:val="lt-LT"/>
        </w:rPr>
        <w:t xml:space="preserve"> jis</w:t>
      </w:r>
      <w:r w:rsidR="0003412B">
        <w:rPr>
          <w:rFonts w:ascii="Roboto" w:hAnsi="Roboto"/>
          <w:sz w:val="22"/>
          <w:szCs w:val="22"/>
          <w:lang w:val="lt-LT"/>
        </w:rPr>
        <w:t xml:space="preserve"> priklauso nuo tikslų, pajamų ir toleruojamos rizikos.</w:t>
      </w:r>
      <w:r w:rsidR="00464BE8">
        <w:rPr>
          <w:rFonts w:ascii="Roboto" w:hAnsi="Roboto"/>
          <w:sz w:val="22"/>
          <w:szCs w:val="22"/>
          <w:lang w:val="lt-LT"/>
        </w:rPr>
        <w:t xml:space="preserve"> </w:t>
      </w:r>
      <w:r w:rsidR="0003412B">
        <w:rPr>
          <w:rFonts w:ascii="Roboto" w:hAnsi="Roboto"/>
          <w:sz w:val="22"/>
          <w:szCs w:val="22"/>
          <w:lang w:val="lt-LT"/>
        </w:rPr>
        <w:t>Tačiau pirmiausia, re</w:t>
      </w:r>
      <w:r w:rsidR="004516E3">
        <w:rPr>
          <w:rFonts w:ascii="Roboto" w:hAnsi="Roboto"/>
          <w:sz w:val="22"/>
          <w:szCs w:val="22"/>
          <w:lang w:val="lt-LT"/>
        </w:rPr>
        <w:t>komenduojama</w:t>
      </w:r>
      <w:r w:rsidR="0003412B">
        <w:rPr>
          <w:rFonts w:ascii="Roboto" w:hAnsi="Roboto"/>
          <w:sz w:val="22"/>
          <w:szCs w:val="22"/>
          <w:lang w:val="lt-LT"/>
        </w:rPr>
        <w:t xml:space="preserve"> </w:t>
      </w:r>
      <w:r w:rsidR="004516E3">
        <w:rPr>
          <w:rFonts w:ascii="Roboto" w:hAnsi="Roboto"/>
          <w:sz w:val="22"/>
          <w:szCs w:val="22"/>
          <w:lang w:val="lt-LT"/>
        </w:rPr>
        <w:t xml:space="preserve">užsitikrinti </w:t>
      </w:r>
      <w:r w:rsidR="00172C59">
        <w:rPr>
          <w:rFonts w:ascii="Roboto" w:hAnsi="Roboto"/>
          <w:sz w:val="22"/>
          <w:szCs w:val="22"/>
          <w:lang w:val="lt-LT"/>
        </w:rPr>
        <w:t xml:space="preserve">finansinę saugumo pagalvę nenumatytiems atvejams, kurios dydis turėtų siekti bent trijų mėnesių </w:t>
      </w:r>
      <w:r w:rsidR="00172C59" w:rsidRPr="00652B96">
        <w:rPr>
          <w:rFonts w:ascii="Roboto" w:hAnsi="Roboto"/>
          <w:sz w:val="22"/>
          <w:szCs w:val="22"/>
          <w:lang w:val="lt-LT"/>
        </w:rPr>
        <w:t>būtinųjų išlaidų sumą</w:t>
      </w:r>
      <w:r w:rsidR="00172C59">
        <w:rPr>
          <w:rFonts w:ascii="Roboto" w:hAnsi="Roboto"/>
          <w:sz w:val="22"/>
          <w:szCs w:val="22"/>
          <w:lang w:val="lt-LT"/>
        </w:rPr>
        <w:t xml:space="preserve">. </w:t>
      </w:r>
      <w:r w:rsidR="004516E3">
        <w:rPr>
          <w:rFonts w:ascii="Roboto" w:hAnsi="Roboto"/>
          <w:sz w:val="22"/>
          <w:szCs w:val="22"/>
          <w:lang w:val="lt-LT"/>
        </w:rPr>
        <w:t xml:space="preserve">Ją turint, galima galvoti, </w:t>
      </w:r>
      <w:r w:rsidR="00172C59">
        <w:rPr>
          <w:rFonts w:ascii="Roboto" w:hAnsi="Roboto"/>
          <w:sz w:val="22"/>
          <w:szCs w:val="22"/>
          <w:lang w:val="lt-LT"/>
        </w:rPr>
        <w:t>kokią lėšų dalį pavyktų skirti investicijoms</w:t>
      </w:r>
      <w:r w:rsidR="004516E3">
        <w:rPr>
          <w:rFonts w:ascii="Roboto" w:hAnsi="Roboto"/>
          <w:sz w:val="22"/>
          <w:szCs w:val="22"/>
          <w:lang w:val="lt-LT"/>
        </w:rPr>
        <w:t>.</w:t>
      </w:r>
    </w:p>
    <w:p w14:paraId="4631D348" w14:textId="471E10C2" w:rsidR="00C7329D" w:rsidRDefault="004516E3" w:rsidP="00C7329D">
      <w:pPr>
        <w:spacing w:after="240"/>
        <w:jc w:val="both"/>
        <w:rPr>
          <w:rFonts w:ascii="Roboto" w:hAnsi="Roboto"/>
          <w:sz w:val="22"/>
          <w:szCs w:val="22"/>
          <w:lang w:val="lt-LT"/>
        </w:rPr>
      </w:pPr>
      <w:r>
        <w:rPr>
          <w:rFonts w:ascii="Roboto" w:hAnsi="Roboto"/>
          <w:sz w:val="22"/>
          <w:szCs w:val="22"/>
          <w:lang w:val="lt-LT"/>
        </w:rPr>
        <w:t xml:space="preserve">„Tuomet </w:t>
      </w:r>
      <w:r w:rsidR="00F3500A">
        <w:rPr>
          <w:rFonts w:ascii="Roboto" w:hAnsi="Roboto"/>
          <w:sz w:val="22"/>
          <w:szCs w:val="22"/>
          <w:lang w:val="lt-LT"/>
        </w:rPr>
        <w:t>galima</w:t>
      </w:r>
      <w:r w:rsidR="000E4806">
        <w:rPr>
          <w:rFonts w:ascii="Roboto" w:hAnsi="Roboto"/>
          <w:sz w:val="22"/>
          <w:szCs w:val="22"/>
          <w:lang w:val="lt-LT"/>
        </w:rPr>
        <w:t xml:space="preserve"> apsibrėžti </w:t>
      </w:r>
      <w:r w:rsidR="000E4806" w:rsidRPr="00652B96">
        <w:rPr>
          <w:rFonts w:ascii="Roboto" w:hAnsi="Roboto"/>
          <w:sz w:val="22"/>
          <w:szCs w:val="22"/>
          <w:lang w:val="lt-LT"/>
        </w:rPr>
        <w:t>investavimo tikslą ir strategiją – numatyti, kiek laiko planuoja</w:t>
      </w:r>
      <w:r w:rsidR="004B29EE">
        <w:rPr>
          <w:rFonts w:ascii="Roboto" w:hAnsi="Roboto"/>
          <w:sz w:val="22"/>
          <w:szCs w:val="22"/>
          <w:lang w:val="lt-LT"/>
        </w:rPr>
        <w:t>te</w:t>
      </w:r>
      <w:r w:rsidR="000E4806" w:rsidRPr="00652B96">
        <w:rPr>
          <w:rFonts w:ascii="Roboto" w:hAnsi="Roboto"/>
          <w:sz w:val="22"/>
          <w:szCs w:val="22"/>
          <w:lang w:val="lt-LT"/>
        </w:rPr>
        <w:t xml:space="preserve"> investuoti, </w:t>
      </w:r>
      <w:r w:rsidR="004B29EE">
        <w:rPr>
          <w:rFonts w:ascii="Roboto" w:hAnsi="Roboto"/>
          <w:sz w:val="22"/>
          <w:szCs w:val="22"/>
          <w:lang w:val="lt-LT"/>
        </w:rPr>
        <w:t xml:space="preserve">įsivertinti </w:t>
      </w:r>
      <w:r w:rsidR="000E4806" w:rsidRPr="00652B96">
        <w:rPr>
          <w:rFonts w:ascii="Roboto" w:hAnsi="Roboto"/>
          <w:sz w:val="22"/>
          <w:szCs w:val="22"/>
          <w:lang w:val="lt-LT"/>
        </w:rPr>
        <w:t>koki</w:t>
      </w:r>
      <w:r w:rsidR="004B29EE">
        <w:rPr>
          <w:rFonts w:ascii="Roboto" w:hAnsi="Roboto"/>
          <w:sz w:val="22"/>
          <w:szCs w:val="22"/>
          <w:lang w:val="lt-LT"/>
        </w:rPr>
        <w:t xml:space="preserve">a rizika yra priimtina, </w:t>
      </w:r>
      <w:r w:rsidR="00736016">
        <w:rPr>
          <w:rFonts w:ascii="Roboto" w:hAnsi="Roboto"/>
          <w:sz w:val="22"/>
          <w:szCs w:val="22"/>
          <w:lang w:val="lt-LT"/>
        </w:rPr>
        <w:t xml:space="preserve">nuspręsti, </w:t>
      </w:r>
      <w:r w:rsidR="003D096B">
        <w:rPr>
          <w:rFonts w:ascii="Roboto" w:hAnsi="Roboto"/>
          <w:sz w:val="22"/>
          <w:szCs w:val="22"/>
          <w:lang w:val="lt-LT"/>
        </w:rPr>
        <w:t>ar</w:t>
      </w:r>
      <w:r w:rsidR="00736016">
        <w:rPr>
          <w:rFonts w:ascii="Roboto" w:hAnsi="Roboto"/>
          <w:sz w:val="22"/>
          <w:szCs w:val="22"/>
          <w:lang w:val="lt-LT"/>
        </w:rPr>
        <w:t xml:space="preserve"> dalinsite investicijas</w:t>
      </w:r>
      <w:r w:rsidR="003D096B">
        <w:rPr>
          <w:rFonts w:ascii="Roboto" w:hAnsi="Roboto"/>
          <w:sz w:val="22"/>
          <w:szCs w:val="22"/>
          <w:lang w:val="lt-LT"/>
        </w:rPr>
        <w:t xml:space="preserve">, </w:t>
      </w:r>
      <w:r w:rsidR="00736016">
        <w:rPr>
          <w:rFonts w:ascii="Roboto" w:hAnsi="Roboto"/>
          <w:sz w:val="22"/>
          <w:szCs w:val="22"/>
          <w:lang w:val="lt-LT"/>
        </w:rPr>
        <w:t xml:space="preserve"> </w:t>
      </w:r>
      <w:r w:rsidR="003D096B">
        <w:rPr>
          <w:rFonts w:ascii="Roboto" w:hAnsi="Roboto"/>
          <w:sz w:val="22"/>
          <w:szCs w:val="22"/>
          <w:lang w:val="lt-LT"/>
        </w:rPr>
        <w:t xml:space="preserve">į kelias skirtingas dalis, kurių tikslai ir priemonės skirsis. </w:t>
      </w:r>
      <w:r w:rsidR="00A8277E">
        <w:rPr>
          <w:rFonts w:ascii="Roboto" w:hAnsi="Roboto"/>
          <w:sz w:val="22"/>
          <w:szCs w:val="22"/>
          <w:lang w:val="lt-LT"/>
        </w:rPr>
        <w:t xml:space="preserve">Pradedantiesiems dažniausiai rekomenduojamas ilgalaikio reguliaraus investavimo </w:t>
      </w:r>
      <w:r w:rsidR="0056073E">
        <w:rPr>
          <w:rFonts w:ascii="Roboto" w:hAnsi="Roboto"/>
          <w:sz w:val="22"/>
          <w:szCs w:val="22"/>
          <w:lang w:val="lt-LT"/>
        </w:rPr>
        <w:t>metodas</w:t>
      </w:r>
      <w:r w:rsidR="001B4719">
        <w:rPr>
          <w:rFonts w:ascii="Roboto" w:hAnsi="Roboto"/>
          <w:sz w:val="22"/>
          <w:szCs w:val="22"/>
          <w:lang w:val="lt-LT"/>
        </w:rPr>
        <w:t>, kuriuo išvengiama</w:t>
      </w:r>
      <w:r w:rsidR="00EE14B1">
        <w:rPr>
          <w:rFonts w:ascii="Roboto" w:hAnsi="Roboto"/>
          <w:sz w:val="22"/>
          <w:szCs w:val="22"/>
          <w:lang w:val="lt-LT"/>
        </w:rPr>
        <w:t xml:space="preserve"> impulsyvių</w:t>
      </w:r>
      <w:r w:rsidR="00C7329D">
        <w:rPr>
          <w:rFonts w:ascii="Roboto" w:hAnsi="Roboto"/>
          <w:sz w:val="22"/>
          <w:szCs w:val="22"/>
          <w:lang w:val="lt-LT"/>
        </w:rPr>
        <w:t xml:space="preserve">, nepagrįstų </w:t>
      </w:r>
      <w:r w:rsidR="00EE14B1">
        <w:rPr>
          <w:rFonts w:ascii="Roboto" w:hAnsi="Roboto"/>
          <w:sz w:val="22"/>
          <w:szCs w:val="22"/>
          <w:lang w:val="lt-LT"/>
        </w:rPr>
        <w:t>sprendimų</w:t>
      </w:r>
      <w:r w:rsidR="001B4719">
        <w:rPr>
          <w:rFonts w:ascii="Roboto" w:hAnsi="Roboto"/>
          <w:sz w:val="22"/>
          <w:szCs w:val="22"/>
          <w:lang w:val="lt-LT"/>
        </w:rPr>
        <w:t xml:space="preserve">“, </w:t>
      </w:r>
      <w:r w:rsidR="00406A55" w:rsidRPr="00C26E3D">
        <w:rPr>
          <w:rFonts w:ascii="Roboto" w:hAnsi="Roboto" w:cs="Arial"/>
          <w:sz w:val="22"/>
          <w:szCs w:val="22"/>
          <w:lang w:val="lt-LT"/>
        </w:rPr>
        <w:t>–</w:t>
      </w:r>
      <w:r w:rsidR="001B4719">
        <w:rPr>
          <w:rFonts w:ascii="Roboto" w:hAnsi="Roboto"/>
          <w:sz w:val="22"/>
          <w:szCs w:val="22"/>
          <w:lang w:val="lt-LT"/>
        </w:rPr>
        <w:t xml:space="preserve"> patarimais dalinasi banko atstovė. </w:t>
      </w:r>
    </w:p>
    <w:p w14:paraId="36A8E5BA" w14:textId="77777777" w:rsidR="00BB313B" w:rsidRPr="00652B96" w:rsidRDefault="00BB313B" w:rsidP="00C26E3D">
      <w:pPr>
        <w:spacing w:after="240"/>
        <w:jc w:val="both"/>
        <w:rPr>
          <w:rFonts w:ascii="Roboto" w:hAnsi="Roboto" w:cs="Arial"/>
          <w:sz w:val="21"/>
          <w:szCs w:val="21"/>
          <w:lang w:val="lt-LT"/>
        </w:rPr>
      </w:pPr>
    </w:p>
    <w:p w14:paraId="7944643F" w14:textId="174A57B1" w:rsidR="00BB313B" w:rsidRPr="00652B96" w:rsidRDefault="00BB313B" w:rsidP="00675E40">
      <w:pPr>
        <w:jc w:val="both"/>
        <w:rPr>
          <w:rFonts w:ascii="Roboto" w:hAnsi="Roboto" w:cs="Arial"/>
          <w:sz w:val="21"/>
          <w:szCs w:val="21"/>
          <w:lang w:val="lt-LT"/>
        </w:rPr>
      </w:pPr>
    </w:p>
    <w:sectPr w:rsidR="00BB313B" w:rsidRPr="00652B96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265B0" w14:textId="77777777" w:rsidR="00AA3122" w:rsidRDefault="00AA3122" w:rsidP="0042358E">
      <w:r>
        <w:separator/>
      </w:r>
    </w:p>
  </w:endnote>
  <w:endnote w:type="continuationSeparator" w:id="0">
    <w:p w14:paraId="11D2B05F" w14:textId="77777777" w:rsidR="00AA3122" w:rsidRDefault="00AA3122" w:rsidP="00423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91172" w14:textId="77777777" w:rsidR="00AA3122" w:rsidRDefault="00AA3122" w:rsidP="0042358E">
      <w:r>
        <w:separator/>
      </w:r>
    </w:p>
  </w:footnote>
  <w:footnote w:type="continuationSeparator" w:id="0">
    <w:p w14:paraId="280E75CC" w14:textId="77777777" w:rsidR="00AA3122" w:rsidRDefault="00AA3122" w:rsidP="004235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D9030" w14:textId="7846397F" w:rsidR="0042358E" w:rsidRDefault="0042358E">
    <w:pPr>
      <w:pStyle w:val="Header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9264" behindDoc="0" locked="0" layoutInCell="1" hidden="0" allowOverlap="1" wp14:anchorId="3918C1B0" wp14:editId="4F5680C6">
          <wp:simplePos x="0" y="0"/>
          <wp:positionH relativeFrom="margin">
            <wp:posOffset>5074023</wp:posOffset>
          </wp:positionH>
          <wp:positionV relativeFrom="paragraph">
            <wp:posOffset>-234016</wp:posOffset>
          </wp:positionV>
          <wp:extent cx="1301750" cy="680720"/>
          <wp:effectExtent l="0" t="0" r="0" b="5080"/>
          <wp:wrapSquare wrapText="bothSides" distT="0" distB="0" distL="114300" distR="114300"/>
          <wp:docPr id="4" name="Picture 4" descr="A red sign with white tex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red sign with white text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01750" cy="68072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35E"/>
    <w:rsid w:val="00000A67"/>
    <w:rsid w:val="00001DE1"/>
    <w:rsid w:val="0001088B"/>
    <w:rsid w:val="0003412B"/>
    <w:rsid w:val="0005725B"/>
    <w:rsid w:val="0007413A"/>
    <w:rsid w:val="0009312C"/>
    <w:rsid w:val="000C47AF"/>
    <w:rsid w:val="000E4806"/>
    <w:rsid w:val="0011362D"/>
    <w:rsid w:val="001239D1"/>
    <w:rsid w:val="00172C59"/>
    <w:rsid w:val="001B3848"/>
    <w:rsid w:val="001B4719"/>
    <w:rsid w:val="001F6F7B"/>
    <w:rsid w:val="002018B9"/>
    <w:rsid w:val="00221D30"/>
    <w:rsid w:val="00237C83"/>
    <w:rsid w:val="002451B4"/>
    <w:rsid w:val="00245A9F"/>
    <w:rsid w:val="002803DF"/>
    <w:rsid w:val="002A169D"/>
    <w:rsid w:val="002A615D"/>
    <w:rsid w:val="002A7987"/>
    <w:rsid w:val="002B5108"/>
    <w:rsid w:val="00324F8D"/>
    <w:rsid w:val="00351DC6"/>
    <w:rsid w:val="0036106B"/>
    <w:rsid w:val="00373BA3"/>
    <w:rsid w:val="00377414"/>
    <w:rsid w:val="003A5895"/>
    <w:rsid w:val="003D096B"/>
    <w:rsid w:val="003E52C7"/>
    <w:rsid w:val="003E597F"/>
    <w:rsid w:val="00406A55"/>
    <w:rsid w:val="0042358E"/>
    <w:rsid w:val="00425458"/>
    <w:rsid w:val="004322FA"/>
    <w:rsid w:val="004373D1"/>
    <w:rsid w:val="004516E3"/>
    <w:rsid w:val="004525A7"/>
    <w:rsid w:val="00464BE8"/>
    <w:rsid w:val="004915AC"/>
    <w:rsid w:val="00495B55"/>
    <w:rsid w:val="004974AE"/>
    <w:rsid w:val="004B29EE"/>
    <w:rsid w:val="004C3D8F"/>
    <w:rsid w:val="004C6162"/>
    <w:rsid w:val="004D439F"/>
    <w:rsid w:val="004F22B0"/>
    <w:rsid w:val="00516DAB"/>
    <w:rsid w:val="00547C80"/>
    <w:rsid w:val="0056073E"/>
    <w:rsid w:val="005719AA"/>
    <w:rsid w:val="005767CB"/>
    <w:rsid w:val="00581679"/>
    <w:rsid w:val="005833F9"/>
    <w:rsid w:val="00596C8B"/>
    <w:rsid w:val="005A4934"/>
    <w:rsid w:val="005C0494"/>
    <w:rsid w:val="005C735E"/>
    <w:rsid w:val="005F5F2E"/>
    <w:rsid w:val="006344B1"/>
    <w:rsid w:val="00635FFC"/>
    <w:rsid w:val="00652B96"/>
    <w:rsid w:val="00654E94"/>
    <w:rsid w:val="00670199"/>
    <w:rsid w:val="00675E40"/>
    <w:rsid w:val="00683EFF"/>
    <w:rsid w:val="00686319"/>
    <w:rsid w:val="006A1AAF"/>
    <w:rsid w:val="006B3381"/>
    <w:rsid w:val="006E5A48"/>
    <w:rsid w:val="006E5D52"/>
    <w:rsid w:val="006E7CD2"/>
    <w:rsid w:val="007041D0"/>
    <w:rsid w:val="0072243E"/>
    <w:rsid w:val="00722D0C"/>
    <w:rsid w:val="00735A46"/>
    <w:rsid w:val="00736016"/>
    <w:rsid w:val="0074128D"/>
    <w:rsid w:val="007624D0"/>
    <w:rsid w:val="007643D0"/>
    <w:rsid w:val="007879B0"/>
    <w:rsid w:val="00790DAE"/>
    <w:rsid w:val="00792CE6"/>
    <w:rsid w:val="00793D4D"/>
    <w:rsid w:val="007A508E"/>
    <w:rsid w:val="007B136D"/>
    <w:rsid w:val="007B2A8D"/>
    <w:rsid w:val="007E690A"/>
    <w:rsid w:val="0080408E"/>
    <w:rsid w:val="00817E10"/>
    <w:rsid w:val="008342CF"/>
    <w:rsid w:val="00875FFA"/>
    <w:rsid w:val="00877E46"/>
    <w:rsid w:val="008D7D83"/>
    <w:rsid w:val="008E707A"/>
    <w:rsid w:val="009330B4"/>
    <w:rsid w:val="0094138D"/>
    <w:rsid w:val="00967271"/>
    <w:rsid w:val="00970911"/>
    <w:rsid w:val="00987A1C"/>
    <w:rsid w:val="009C4804"/>
    <w:rsid w:val="009E0E90"/>
    <w:rsid w:val="00A579B5"/>
    <w:rsid w:val="00A8277E"/>
    <w:rsid w:val="00A83EDF"/>
    <w:rsid w:val="00A92CAA"/>
    <w:rsid w:val="00AA3122"/>
    <w:rsid w:val="00AC0E24"/>
    <w:rsid w:val="00B1546F"/>
    <w:rsid w:val="00B15BC3"/>
    <w:rsid w:val="00B17256"/>
    <w:rsid w:val="00B1776A"/>
    <w:rsid w:val="00B31C2E"/>
    <w:rsid w:val="00B40D4F"/>
    <w:rsid w:val="00B56370"/>
    <w:rsid w:val="00B61859"/>
    <w:rsid w:val="00B74DE0"/>
    <w:rsid w:val="00B87DD0"/>
    <w:rsid w:val="00BB0D4B"/>
    <w:rsid w:val="00BB313B"/>
    <w:rsid w:val="00BC75FE"/>
    <w:rsid w:val="00BE0868"/>
    <w:rsid w:val="00BE2F1B"/>
    <w:rsid w:val="00BF4F8A"/>
    <w:rsid w:val="00BF5555"/>
    <w:rsid w:val="00BF7077"/>
    <w:rsid w:val="00C0438C"/>
    <w:rsid w:val="00C104DD"/>
    <w:rsid w:val="00C26E3D"/>
    <w:rsid w:val="00C35170"/>
    <w:rsid w:val="00C66BDE"/>
    <w:rsid w:val="00C7329D"/>
    <w:rsid w:val="00C76D55"/>
    <w:rsid w:val="00C86C2F"/>
    <w:rsid w:val="00C922C4"/>
    <w:rsid w:val="00CB1409"/>
    <w:rsid w:val="00CB3D15"/>
    <w:rsid w:val="00CB7615"/>
    <w:rsid w:val="00CD5F2B"/>
    <w:rsid w:val="00CE789B"/>
    <w:rsid w:val="00CF6F9B"/>
    <w:rsid w:val="00D028D1"/>
    <w:rsid w:val="00D21F84"/>
    <w:rsid w:val="00D3552E"/>
    <w:rsid w:val="00D35F22"/>
    <w:rsid w:val="00D4631B"/>
    <w:rsid w:val="00D52D4A"/>
    <w:rsid w:val="00D85E6B"/>
    <w:rsid w:val="00DA055E"/>
    <w:rsid w:val="00DA1076"/>
    <w:rsid w:val="00DC2F77"/>
    <w:rsid w:val="00DE13F6"/>
    <w:rsid w:val="00DF1710"/>
    <w:rsid w:val="00E00EFF"/>
    <w:rsid w:val="00E04850"/>
    <w:rsid w:val="00E17C69"/>
    <w:rsid w:val="00E27426"/>
    <w:rsid w:val="00E4118B"/>
    <w:rsid w:val="00E4742B"/>
    <w:rsid w:val="00E4742D"/>
    <w:rsid w:val="00E543D8"/>
    <w:rsid w:val="00E55CCF"/>
    <w:rsid w:val="00E829BE"/>
    <w:rsid w:val="00E86E6D"/>
    <w:rsid w:val="00E8707E"/>
    <w:rsid w:val="00E8760B"/>
    <w:rsid w:val="00EA27E1"/>
    <w:rsid w:val="00EA7981"/>
    <w:rsid w:val="00EB5D8D"/>
    <w:rsid w:val="00EB67AD"/>
    <w:rsid w:val="00EE14B1"/>
    <w:rsid w:val="00F1608B"/>
    <w:rsid w:val="00F21F9B"/>
    <w:rsid w:val="00F25A33"/>
    <w:rsid w:val="00F3500A"/>
    <w:rsid w:val="00F661FC"/>
    <w:rsid w:val="00F77CD8"/>
    <w:rsid w:val="00F80428"/>
    <w:rsid w:val="00F816C2"/>
    <w:rsid w:val="00F82873"/>
    <w:rsid w:val="00FB7CA1"/>
    <w:rsid w:val="00FD223E"/>
    <w:rsid w:val="00FE2B81"/>
    <w:rsid w:val="00FE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334EF3"/>
  <w15:chartTrackingRefBased/>
  <w15:docId w15:val="{0E9D1AA7-9771-2445-8968-59BE00466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L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C73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73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73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73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73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73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73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73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73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73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73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73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C73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73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73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73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73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73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C73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C73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73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C73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C73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C73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C73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C73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73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73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C735E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2358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358E"/>
  </w:style>
  <w:style w:type="paragraph" w:styleId="Footer">
    <w:name w:val="footer"/>
    <w:basedOn w:val="Normal"/>
    <w:link w:val="FooterChar"/>
    <w:uiPriority w:val="99"/>
    <w:unhideWhenUsed/>
    <w:rsid w:val="0042358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358E"/>
  </w:style>
  <w:style w:type="paragraph" w:styleId="Revision">
    <w:name w:val="Revision"/>
    <w:hidden/>
    <w:uiPriority w:val="99"/>
    <w:semiHidden/>
    <w:rsid w:val="0001088B"/>
  </w:style>
  <w:style w:type="character" w:styleId="CommentReference">
    <w:name w:val="annotation reference"/>
    <w:basedOn w:val="DefaultParagraphFont"/>
    <w:uiPriority w:val="99"/>
    <w:semiHidden/>
    <w:unhideWhenUsed/>
    <w:rsid w:val="000108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1088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088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08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088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817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Jovilė Markovski | Publicum</cp:lastModifiedBy>
  <cp:revision>5</cp:revision>
  <dcterms:created xsi:type="dcterms:W3CDTF">2024-01-30T12:37:00Z</dcterms:created>
  <dcterms:modified xsi:type="dcterms:W3CDTF">2024-01-31T09:04:00Z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ad73909-fe4c-4ea4-a237-8cae65968fdb_Enabled">
    <vt:lpwstr>true</vt:lpwstr>
  </property>
  <property fmtid="{D5CDD505-2E9C-101B-9397-08002B2CF9AE}" pid="3" name="MSIP_Label_0ad73909-fe4c-4ea4-a237-8cae65968fdb_SetDate">
    <vt:lpwstr>2024-01-30T12:10:52Z</vt:lpwstr>
  </property>
  <property fmtid="{D5CDD505-2E9C-101B-9397-08002B2CF9AE}" pid="4" name="MSIP_Label_0ad73909-fe4c-4ea4-a237-8cae65968fdb_Method">
    <vt:lpwstr>Standard</vt:lpwstr>
  </property>
  <property fmtid="{D5CDD505-2E9C-101B-9397-08002B2CF9AE}" pid="5" name="MSIP_Label_0ad73909-fe4c-4ea4-a237-8cae65968fdb_Name">
    <vt:lpwstr>0ad73909-fe4c-4ea4-a237-8cae65968fdb</vt:lpwstr>
  </property>
  <property fmtid="{D5CDD505-2E9C-101B-9397-08002B2CF9AE}" pid="6" name="MSIP_Label_0ad73909-fe4c-4ea4-a237-8cae65968fdb_SiteId">
    <vt:lpwstr>07bdd1fd-92fa-43d7-9bd4-931b91b523c6</vt:lpwstr>
  </property>
  <property fmtid="{D5CDD505-2E9C-101B-9397-08002B2CF9AE}" pid="7" name="MSIP_Label_0ad73909-fe4c-4ea4-a237-8cae65968fdb_ActionId">
    <vt:lpwstr>6aac753f-c51c-46c7-9211-25e2f4d604f4</vt:lpwstr>
  </property>
  <property fmtid="{D5CDD505-2E9C-101B-9397-08002B2CF9AE}" pid="8" name="MSIP_Label_0ad73909-fe4c-4ea4-a237-8cae65968fdb_ContentBits">
    <vt:lpwstr>0</vt:lpwstr>
  </property>
</Properties>
</file>