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CCB2D" w14:textId="77777777" w:rsidR="00994099" w:rsidRPr="00FF3BCF" w:rsidRDefault="00994099" w:rsidP="00994099">
      <w:pPr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</w:pPr>
      <w:r w:rsidRPr="00FF3BCF">
        <w:rPr>
          <w:rFonts w:ascii="Calibri" w:eastAsia="Times New Roman" w:hAnsi="Calibri" w:cs="Times New Roman"/>
          <w:noProof/>
          <w:color w:val="000000"/>
          <w:sz w:val="22"/>
          <w:szCs w:val="22"/>
          <w:lang w:val="en-GB" w:eastAsia="en-GB"/>
        </w:rPr>
        <w:drawing>
          <wp:inline distT="0" distB="0" distL="0" distR="0" wp14:anchorId="1394A3BE" wp14:editId="485A7256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3BCF"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   </w:t>
      </w:r>
    </w:p>
    <w:p w14:paraId="5DBB6C2A" w14:textId="77777777" w:rsidR="00994099" w:rsidRPr="00FF3BCF" w:rsidRDefault="00994099" w:rsidP="00994099">
      <w:pPr>
        <w:jc w:val="right"/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</w:pPr>
      <w:r w:rsidRPr="00FF3BCF"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  <w:t xml:space="preserve">    </w:t>
      </w:r>
      <w:r w:rsidRPr="00FF3BCF">
        <w:rPr>
          <w:rFonts w:ascii="Arial" w:eastAsia="Times New Roman" w:hAnsi="Arial" w:cs="Arial"/>
          <w:b/>
          <w:bCs/>
          <w:color w:val="000000"/>
          <w:sz w:val="16"/>
          <w:szCs w:val="16"/>
          <w:lang w:val="lt-LT" w:eastAsia="en-GB"/>
        </w:rPr>
        <w:t>Kontaktai:</w:t>
      </w:r>
    </w:p>
    <w:p w14:paraId="7A3179F8" w14:textId="77777777" w:rsidR="00994099" w:rsidRPr="00FF3BCF" w:rsidRDefault="00994099" w:rsidP="00994099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r w:rsidRPr="00FF3BCF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 xml:space="preserve">Eglė </w:t>
      </w:r>
      <w:proofErr w:type="spellStart"/>
      <w:r w:rsidRPr="00FF3BCF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>Tamelytė</w:t>
      </w:r>
      <w:proofErr w:type="spellEnd"/>
    </w:p>
    <w:p w14:paraId="572122D1" w14:textId="77777777" w:rsidR="00994099" w:rsidRPr="00FF3BCF" w:rsidRDefault="00994099" w:rsidP="00994099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r w:rsidRPr="00FF3BCF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 xml:space="preserve">„Samsung Electronics </w:t>
      </w:r>
      <w:proofErr w:type="spellStart"/>
      <w:r w:rsidRPr="00FF3BCF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>Baltics</w:t>
      </w:r>
      <w:proofErr w:type="spellEnd"/>
      <w:r w:rsidRPr="00FF3BCF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>”</w:t>
      </w:r>
    </w:p>
    <w:p w14:paraId="2D41925B" w14:textId="77777777" w:rsidR="00994099" w:rsidRPr="00FF3BCF" w:rsidRDefault="00994099" w:rsidP="00994099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r w:rsidRPr="00FF3BCF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>Tel: +370 694 14 57</w:t>
      </w:r>
    </w:p>
    <w:p w14:paraId="47986C26" w14:textId="77777777" w:rsidR="00994099" w:rsidRPr="00FF3BCF" w:rsidRDefault="00000000" w:rsidP="00994099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hyperlink r:id="rId9" w:history="1">
        <w:r w:rsidR="00994099" w:rsidRPr="00FF3BCF">
          <w:rPr>
            <w:rStyle w:val="Hyperlink"/>
            <w:rFonts w:ascii="Arial" w:eastAsia="Times New Roman" w:hAnsi="Arial" w:cs="Arial"/>
            <w:sz w:val="16"/>
            <w:szCs w:val="16"/>
            <w:lang w:val="lt-LT" w:eastAsia="en-GB"/>
          </w:rPr>
          <w:t>e.tamelyte@samsung.com</w:t>
        </w:r>
      </w:hyperlink>
      <w:r w:rsidR="00994099" w:rsidRPr="00FF3BCF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 xml:space="preserve"> </w:t>
      </w:r>
    </w:p>
    <w:p w14:paraId="3D79C565" w14:textId="09C2BB9E" w:rsidR="00994099" w:rsidRPr="00207086" w:rsidRDefault="00040062" w:rsidP="00EA0BDC">
      <w:pPr>
        <w:spacing w:before="120" w:after="120"/>
        <w:jc w:val="both"/>
        <w:rPr>
          <w:i/>
          <w:iCs/>
          <w:sz w:val="22"/>
          <w:szCs w:val="22"/>
          <w:lang w:val="lt-LT"/>
        </w:rPr>
      </w:pPr>
      <w:r w:rsidRPr="00207086">
        <w:rPr>
          <w:i/>
          <w:iCs/>
          <w:sz w:val="22"/>
          <w:szCs w:val="22"/>
          <w:lang w:val="lt-LT"/>
        </w:rPr>
        <w:t>Pranešimas žiniasklaidai</w:t>
      </w:r>
    </w:p>
    <w:p w14:paraId="510C10E0" w14:textId="2EA3D0F1" w:rsidR="00040062" w:rsidRPr="00780777" w:rsidRDefault="00040062" w:rsidP="00EA0BDC">
      <w:pPr>
        <w:spacing w:before="120" w:after="120"/>
        <w:jc w:val="both"/>
        <w:rPr>
          <w:sz w:val="22"/>
          <w:szCs w:val="22"/>
        </w:rPr>
      </w:pPr>
      <w:r w:rsidRPr="00207086">
        <w:rPr>
          <w:sz w:val="22"/>
          <w:szCs w:val="22"/>
          <w:lang w:val="lt-LT"/>
        </w:rPr>
        <w:t>2024.02.</w:t>
      </w:r>
      <w:r w:rsidR="00780777">
        <w:rPr>
          <w:sz w:val="22"/>
          <w:szCs w:val="22"/>
        </w:rPr>
        <w:t>22</w:t>
      </w:r>
    </w:p>
    <w:p w14:paraId="5CB31B93" w14:textId="6F58F4B9" w:rsidR="00605C0D" w:rsidRPr="0057132A" w:rsidRDefault="00B2371F" w:rsidP="00D72FC8">
      <w:pPr>
        <w:spacing w:before="240" w:after="240"/>
        <w:jc w:val="both"/>
        <w:rPr>
          <w:b/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>„</w:t>
      </w:r>
      <w:r w:rsidR="00605C0D">
        <w:rPr>
          <w:b/>
          <w:bCs/>
          <w:sz w:val="22"/>
          <w:szCs w:val="22"/>
          <w:lang w:val="lt-LT"/>
        </w:rPr>
        <w:t>Samsung“ pristat</w:t>
      </w:r>
      <w:r>
        <w:rPr>
          <w:b/>
          <w:bCs/>
          <w:sz w:val="22"/>
          <w:szCs w:val="22"/>
          <w:lang w:val="lt-LT"/>
        </w:rPr>
        <w:t>ė</w:t>
      </w:r>
      <w:r w:rsidR="00605C0D">
        <w:rPr>
          <w:b/>
          <w:bCs/>
          <w:sz w:val="22"/>
          <w:szCs w:val="22"/>
          <w:lang w:val="lt-LT"/>
        </w:rPr>
        <w:t xml:space="preserve"> naująją „</w:t>
      </w:r>
      <w:proofErr w:type="spellStart"/>
      <w:r w:rsidR="00605C0D">
        <w:rPr>
          <w:b/>
          <w:bCs/>
          <w:sz w:val="22"/>
          <w:szCs w:val="22"/>
          <w:lang w:val="lt-LT"/>
        </w:rPr>
        <w:t>Galaxy</w:t>
      </w:r>
      <w:proofErr w:type="spellEnd"/>
      <w:r w:rsidR="00605C0D">
        <w:rPr>
          <w:b/>
          <w:bCs/>
          <w:sz w:val="22"/>
          <w:szCs w:val="22"/>
          <w:lang w:val="lt-LT"/>
        </w:rPr>
        <w:t xml:space="preserve"> Fit</w:t>
      </w:r>
      <w:r w:rsidR="00605C0D" w:rsidRPr="0057132A">
        <w:rPr>
          <w:b/>
          <w:bCs/>
          <w:sz w:val="22"/>
          <w:szCs w:val="22"/>
          <w:lang w:val="lt-LT"/>
        </w:rPr>
        <w:t>3” i</w:t>
      </w:r>
      <w:r w:rsidR="00605C0D">
        <w:rPr>
          <w:b/>
          <w:bCs/>
          <w:sz w:val="22"/>
          <w:szCs w:val="22"/>
          <w:lang w:val="lt-LT"/>
        </w:rPr>
        <w:t>šmaniąją apyrankę</w:t>
      </w:r>
      <w:r>
        <w:rPr>
          <w:b/>
          <w:bCs/>
          <w:sz w:val="22"/>
          <w:szCs w:val="22"/>
          <w:lang w:val="lt-LT"/>
        </w:rPr>
        <w:t>, skirtą stebėti sveikatingumo rodiklius</w:t>
      </w:r>
    </w:p>
    <w:p w14:paraId="60B0C771" w14:textId="77AE7A2E" w:rsidR="009A6B60" w:rsidRDefault="00E76166" w:rsidP="00D72FC8">
      <w:pPr>
        <w:pStyle w:val="NormalWeb"/>
        <w:spacing w:before="240" w:beforeAutospacing="0" w:after="240" w:afterAutospacing="0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</w:pPr>
      <w:r w:rsidRPr="00D72FC8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Bendrovė „Samsung Electronics“ šiandien</w:t>
      </w:r>
      <w:r w:rsidR="00605C0D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 oficialiai</w:t>
      </w:r>
      <w:r w:rsidRPr="00D72FC8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 paskelbė </w:t>
      </w:r>
      <w:r w:rsidR="00605C0D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apie</w:t>
      </w:r>
      <w:r w:rsidRPr="00D72FC8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 </w:t>
      </w:r>
      <w:r w:rsidR="009024C2" w:rsidRPr="00D72FC8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„</w:t>
      </w:r>
      <w:proofErr w:type="spellStart"/>
      <w:r w:rsidRPr="00D72FC8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Galaxy</w:t>
      </w:r>
      <w:proofErr w:type="spellEnd"/>
      <w:r w:rsidRPr="00D72FC8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 Fit3</w:t>
      </w:r>
      <w:r w:rsidR="009024C2" w:rsidRPr="00D72FC8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“ – </w:t>
      </w:r>
      <w:r w:rsidRPr="00D72FC8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naujausią </w:t>
      </w:r>
      <w:r w:rsidR="008601EE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išmaniąją </w:t>
      </w:r>
      <w:r w:rsidR="008601EE"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apyrankę</w:t>
      </w:r>
      <w:r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, kuri </w:t>
      </w:r>
      <w:r w:rsidR="009A6B60"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palaiko pažangią </w:t>
      </w:r>
      <w:r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sveikatos stebėjimo technologiją</w:t>
      </w:r>
      <w:r w:rsidR="00605C0D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. Viena pagrindinių apyrankės funkcijų – įkvėpti vartotojus</w:t>
      </w:r>
      <w:r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 </w:t>
      </w:r>
      <w:r w:rsidR="00605C0D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kasdien </w:t>
      </w:r>
      <w:r w:rsidR="009A6B60"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rūpintis savo sveikata ir</w:t>
      </w:r>
      <w:r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 rinktis sveikesnį gyvenimo būdą. </w:t>
      </w:r>
      <w:r w:rsidR="0091112D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N</w:t>
      </w:r>
      <w:r w:rsidR="009A6B60"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aujo dizaino</w:t>
      </w:r>
      <w:r w:rsidR="00885A5A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 įrenginys </w:t>
      </w:r>
      <w:r w:rsidR="009A6B60"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padeda treniruotis išmaniau, </w:t>
      </w:r>
      <w:r w:rsidR="00605C0D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lengviau</w:t>
      </w:r>
      <w:r w:rsidR="009A6B60"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 suprasti savo sveikat</w:t>
      </w:r>
      <w:r w:rsidR="00E57B38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os būklę</w:t>
      </w:r>
      <w:r w:rsidR="009A6B60"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 ir mėgautis </w:t>
      </w:r>
      <w:r w:rsidR="00E57B38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paprastu</w:t>
      </w:r>
      <w:r w:rsidR="00E57B38"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 </w:t>
      </w:r>
      <w:r w:rsidR="009A6B60" w:rsidRPr="009A6B60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suderinamumu</w:t>
      </w:r>
      <w:r w:rsidR="00885A5A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 su kitais įrenginiais.</w:t>
      </w:r>
    </w:p>
    <w:p w14:paraId="204CB407" w14:textId="79343854" w:rsidR="00605C0D" w:rsidRDefault="00CE36B6" w:rsidP="00D72FC8">
      <w:pPr>
        <w:pStyle w:val="NormalWeb"/>
        <w:spacing w:before="240" w:beforeAutospacing="0" w:after="240" w:afterAutospacing="0"/>
        <w:jc w:val="both"/>
        <w:rPr>
          <w:rFonts w:asciiTheme="minorHAnsi" w:eastAsiaTheme="minorHAnsi" w:hAnsiTheme="minorHAnsi" w:cstheme="minorBidi"/>
          <w:sz w:val="22"/>
          <w:szCs w:val="22"/>
          <w:lang w:val="lt-LT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Šių dienų </w:t>
      </w:r>
      <w:r w:rsidR="00605C0D" w:rsidRPr="00D72FC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vartotojai</w:t>
      </w:r>
      <w:r w:rsidRPr="00D72FC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</w:t>
      </w:r>
      <w:r w:rsidR="00605C0D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siekia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at</w:t>
      </w:r>
      <w:r w:rsidR="00E57B3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r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asti įvairius būdus, kaip</w:t>
      </w:r>
      <w:r w:rsidR="00605C0D" w:rsidRPr="00D72FC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visapusišk</w:t>
      </w:r>
      <w:r w:rsidR="00E57B3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ai</w:t>
      </w:r>
      <w:r w:rsidR="00605C0D" w:rsidRPr="00D72FC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</w:t>
      </w:r>
      <w:r w:rsidR="00E57B3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rūpintis savo sveikata</w:t>
      </w:r>
      <w:r w:rsidR="00605C0D" w:rsidRPr="00D72FC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, todėl </w:t>
      </w:r>
      <w:r w:rsidR="00605C0D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„</w:t>
      </w:r>
      <w:r w:rsidR="00605C0D" w:rsidRPr="00D72FC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Samsung</w:t>
      </w:r>
      <w:r w:rsidR="00605C0D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“</w:t>
      </w:r>
      <w:r w:rsidR="00605C0D" w:rsidRPr="00D72FC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</w:t>
      </w:r>
      <w:r w:rsidR="00E57B3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siekia </w:t>
      </w:r>
      <w:r w:rsidR="00605C0D" w:rsidRPr="00D72FC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suteikti naudotojams pažangias sveikatos stebėjimo priemones</w:t>
      </w:r>
      <w:r w:rsidR="00605C0D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ir</w:t>
      </w:r>
      <w:r w:rsidR="00E57B3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taip </w:t>
      </w:r>
      <w:r w:rsidR="00605C0D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padėti</w:t>
      </w:r>
      <w:r w:rsidR="00605C0D" w:rsidRPr="00D72FC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sveikatingumo kelyje</w:t>
      </w:r>
      <w:r w:rsidR="00605C0D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.</w:t>
      </w:r>
    </w:p>
    <w:p w14:paraId="07BE4777" w14:textId="6361DB76" w:rsidR="00CE36B6" w:rsidRDefault="00CE36B6" w:rsidP="00D72FC8">
      <w:pPr>
        <w:pStyle w:val="NormalWeb"/>
        <w:spacing w:before="240" w:beforeAutospacing="0" w:after="240" w:afterAutospacing="0"/>
        <w:jc w:val="both"/>
        <w:rPr>
          <w:rFonts w:asciiTheme="minorHAnsi" w:eastAsiaTheme="minorHAnsi" w:hAnsiTheme="minorHAnsi" w:cstheme="minorBidi"/>
          <w:sz w:val="22"/>
          <w:szCs w:val="22"/>
          <w:lang w:val="lt-LT" w:eastAsia="en-US"/>
        </w:rPr>
      </w:pPr>
      <w:r w:rsidRPr="009A6B60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„</w:t>
      </w:r>
      <w:proofErr w:type="spellStart"/>
      <w:r w:rsidRPr="009A6B60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Galaxy</w:t>
      </w:r>
      <w:proofErr w:type="spellEnd"/>
      <w:r w:rsidRPr="009A6B60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Fit3“ yra naujausias technologijų bendrovės nešiojamas įrenginys, 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kuriuo naudojantis </w:t>
      </w:r>
      <w:r w:rsidRPr="009A6B60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vartotojai gali visą parą</w:t>
      </w:r>
      <w:r w:rsidR="0045700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patogiai, </w:t>
      </w:r>
      <w:r w:rsidRPr="009A6B60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tiesiogiai nuo riešo</w:t>
      </w:r>
      <w:r w:rsidR="0045700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,</w:t>
      </w:r>
      <w:r w:rsidRPr="009A6B60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sekti savo sveikatos ir savijautos duomenis – nuo kasdienių treniruočių iki ramaus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nakties</w:t>
      </w:r>
      <w:r w:rsidRPr="009A6B60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miego.</w:t>
      </w:r>
    </w:p>
    <w:p w14:paraId="29352FEE" w14:textId="77777777" w:rsidR="00CE36B6" w:rsidRPr="00E60F1A" w:rsidRDefault="00CE36B6" w:rsidP="00CE36B6">
      <w:pPr>
        <w:spacing w:before="240" w:after="240"/>
        <w:jc w:val="both"/>
        <w:rPr>
          <w:b/>
          <w:bCs/>
          <w:sz w:val="22"/>
          <w:szCs w:val="22"/>
          <w:lang w:val="lt-LT"/>
        </w:rPr>
      </w:pPr>
      <w:r w:rsidRPr="00E60F1A">
        <w:rPr>
          <w:b/>
          <w:bCs/>
          <w:sz w:val="22"/>
          <w:szCs w:val="22"/>
          <w:lang w:val="lt-LT"/>
        </w:rPr>
        <w:t>Stebėkite sveikatos rodiklius dieną ir naktį</w:t>
      </w:r>
    </w:p>
    <w:p w14:paraId="787C889C" w14:textId="77777777" w:rsidR="00CE36B6" w:rsidRDefault="00CE36B6" w:rsidP="00CE36B6">
      <w:pPr>
        <w:spacing w:before="240" w:after="240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„</w:t>
      </w:r>
      <w:r w:rsidRPr="00E60F1A">
        <w:rPr>
          <w:sz w:val="22"/>
          <w:szCs w:val="22"/>
          <w:lang w:val="lt-LT"/>
        </w:rPr>
        <w:t>Samsung</w:t>
      </w:r>
      <w:r>
        <w:rPr>
          <w:sz w:val="22"/>
          <w:szCs w:val="22"/>
          <w:lang w:val="lt-LT"/>
        </w:rPr>
        <w:t>“</w:t>
      </w:r>
      <w:r w:rsidRPr="00E60F1A">
        <w:rPr>
          <w:sz w:val="22"/>
          <w:szCs w:val="22"/>
          <w:lang w:val="lt-LT"/>
        </w:rPr>
        <w:t xml:space="preserve"> </w:t>
      </w:r>
      <w:r>
        <w:rPr>
          <w:sz w:val="22"/>
          <w:szCs w:val="22"/>
          <w:lang w:val="lt-LT"/>
        </w:rPr>
        <w:t>skiria didelį dėmesį vartotojų</w:t>
      </w:r>
      <w:r w:rsidRPr="00E60F1A">
        <w:rPr>
          <w:sz w:val="22"/>
          <w:szCs w:val="22"/>
          <w:lang w:val="lt-LT"/>
        </w:rPr>
        <w:t xml:space="preserve"> </w:t>
      </w:r>
      <w:r>
        <w:rPr>
          <w:sz w:val="22"/>
          <w:szCs w:val="22"/>
          <w:lang w:val="lt-LT"/>
        </w:rPr>
        <w:t xml:space="preserve">sveikatingumui ir miego kokybės gerinimui, suteikdami </w:t>
      </w:r>
      <w:r w:rsidRPr="00E60F1A">
        <w:rPr>
          <w:sz w:val="22"/>
          <w:szCs w:val="22"/>
          <w:lang w:val="lt-LT"/>
        </w:rPr>
        <w:t xml:space="preserve">naudotojams galimybę suprasti savo </w:t>
      </w:r>
      <w:r>
        <w:rPr>
          <w:sz w:val="22"/>
          <w:szCs w:val="22"/>
          <w:lang w:val="lt-LT"/>
        </w:rPr>
        <w:t>gyvenimo būdą</w:t>
      </w:r>
      <w:r w:rsidRPr="00E60F1A">
        <w:rPr>
          <w:sz w:val="22"/>
          <w:szCs w:val="22"/>
          <w:lang w:val="lt-LT"/>
        </w:rPr>
        <w:t xml:space="preserve"> ir susikurti sveikesnius įpročius naudojant pažangius miego stebėjimo įrankius. </w:t>
      </w:r>
    </w:p>
    <w:p w14:paraId="5C91CFFE" w14:textId="77777777" w:rsidR="00CE36B6" w:rsidRDefault="00CE36B6" w:rsidP="00CE36B6">
      <w:pPr>
        <w:spacing w:before="240" w:after="240"/>
        <w:jc w:val="both"/>
        <w:rPr>
          <w:sz w:val="22"/>
          <w:szCs w:val="22"/>
          <w:lang w:val="lt-LT"/>
        </w:rPr>
      </w:pPr>
      <w:r w:rsidRPr="00E60F1A">
        <w:rPr>
          <w:sz w:val="22"/>
          <w:szCs w:val="22"/>
          <w:lang w:val="lt-LT"/>
        </w:rPr>
        <w:t xml:space="preserve">Šis įsipareigojimas atsispindi </w:t>
      </w:r>
      <w:r>
        <w:rPr>
          <w:sz w:val="22"/>
          <w:szCs w:val="22"/>
          <w:lang w:val="lt-LT"/>
        </w:rPr>
        <w:t>ir „</w:t>
      </w:r>
      <w:proofErr w:type="spellStart"/>
      <w:r w:rsidRPr="00E60F1A">
        <w:rPr>
          <w:sz w:val="22"/>
          <w:szCs w:val="22"/>
          <w:lang w:val="lt-LT"/>
        </w:rPr>
        <w:t>Galaxy</w:t>
      </w:r>
      <w:proofErr w:type="spellEnd"/>
      <w:r w:rsidRPr="00E60F1A">
        <w:rPr>
          <w:sz w:val="22"/>
          <w:szCs w:val="22"/>
          <w:lang w:val="lt-LT"/>
        </w:rPr>
        <w:t xml:space="preserve"> Fit3"</w:t>
      </w:r>
      <w:r>
        <w:rPr>
          <w:sz w:val="22"/>
          <w:szCs w:val="22"/>
          <w:lang w:val="lt-LT"/>
        </w:rPr>
        <w:t xml:space="preserve"> – išmanioji apyrankė </w:t>
      </w:r>
      <w:r w:rsidRPr="00E60F1A">
        <w:rPr>
          <w:sz w:val="22"/>
          <w:szCs w:val="22"/>
          <w:lang w:val="lt-LT"/>
        </w:rPr>
        <w:t>stebi</w:t>
      </w:r>
      <w:r>
        <w:rPr>
          <w:sz w:val="22"/>
          <w:szCs w:val="22"/>
          <w:lang w:val="lt-LT"/>
        </w:rPr>
        <w:t xml:space="preserve"> vartotojų </w:t>
      </w:r>
      <w:r w:rsidRPr="00E60F1A">
        <w:rPr>
          <w:sz w:val="22"/>
          <w:szCs w:val="22"/>
          <w:lang w:val="lt-LT"/>
        </w:rPr>
        <w:t xml:space="preserve"> miego įpročius, </w:t>
      </w:r>
      <w:r>
        <w:rPr>
          <w:sz w:val="22"/>
          <w:szCs w:val="22"/>
          <w:lang w:val="lt-LT"/>
        </w:rPr>
        <w:t>fiksuoja</w:t>
      </w:r>
      <w:r w:rsidRPr="00E60F1A">
        <w:rPr>
          <w:sz w:val="22"/>
          <w:szCs w:val="22"/>
          <w:lang w:val="lt-LT"/>
        </w:rPr>
        <w:t xml:space="preserve"> knarkim</w:t>
      </w:r>
      <w:r>
        <w:rPr>
          <w:sz w:val="22"/>
          <w:szCs w:val="22"/>
          <w:lang w:val="lt-LT"/>
        </w:rPr>
        <w:t>o epizodus</w:t>
      </w:r>
      <w:r w:rsidRPr="00E60F1A">
        <w:rPr>
          <w:sz w:val="22"/>
          <w:szCs w:val="22"/>
          <w:lang w:val="lt-LT"/>
        </w:rPr>
        <w:t xml:space="preserve"> ir stebi deguonies kiekį kraujyje</w:t>
      </w:r>
      <w:r>
        <w:rPr>
          <w:sz w:val="22"/>
          <w:szCs w:val="22"/>
          <w:lang w:val="lt-LT"/>
        </w:rPr>
        <w:t xml:space="preserve"> visą naktį</w:t>
      </w:r>
      <w:r w:rsidRPr="00E60F1A">
        <w:rPr>
          <w:sz w:val="22"/>
          <w:szCs w:val="22"/>
          <w:lang w:val="lt-LT"/>
        </w:rPr>
        <w:t xml:space="preserve">. Remiantis individualiais miego modeliais, </w:t>
      </w:r>
      <w:r>
        <w:rPr>
          <w:sz w:val="22"/>
          <w:szCs w:val="22"/>
          <w:lang w:val="lt-LT"/>
        </w:rPr>
        <w:t>„</w:t>
      </w:r>
      <w:proofErr w:type="spellStart"/>
      <w:r w:rsidRPr="00E60F1A">
        <w:rPr>
          <w:sz w:val="22"/>
          <w:szCs w:val="22"/>
          <w:lang w:val="lt-LT"/>
        </w:rPr>
        <w:t>Galaxy</w:t>
      </w:r>
      <w:proofErr w:type="spellEnd"/>
      <w:r w:rsidRPr="00E60F1A">
        <w:rPr>
          <w:sz w:val="22"/>
          <w:szCs w:val="22"/>
          <w:lang w:val="lt-LT"/>
        </w:rPr>
        <w:t xml:space="preserve"> Fit3</w:t>
      </w:r>
      <w:r>
        <w:rPr>
          <w:sz w:val="22"/>
          <w:szCs w:val="22"/>
          <w:lang w:val="lt-LT"/>
        </w:rPr>
        <w:t>“</w:t>
      </w:r>
      <w:r w:rsidRPr="00E60F1A">
        <w:rPr>
          <w:sz w:val="22"/>
          <w:szCs w:val="22"/>
          <w:lang w:val="lt-LT"/>
        </w:rPr>
        <w:t xml:space="preserve"> suteikia naudotojams </w:t>
      </w:r>
      <w:r>
        <w:rPr>
          <w:sz w:val="22"/>
          <w:szCs w:val="22"/>
          <w:lang w:val="lt-LT"/>
        </w:rPr>
        <w:t xml:space="preserve">suasmenintų </w:t>
      </w:r>
      <w:r w:rsidRPr="00E60F1A">
        <w:rPr>
          <w:sz w:val="22"/>
          <w:szCs w:val="22"/>
          <w:lang w:val="lt-LT"/>
        </w:rPr>
        <w:t>įžva</w:t>
      </w:r>
      <w:r>
        <w:rPr>
          <w:sz w:val="22"/>
          <w:szCs w:val="22"/>
          <w:lang w:val="lt-LT"/>
        </w:rPr>
        <w:t>lgų</w:t>
      </w:r>
      <w:r w:rsidRPr="00E60F1A">
        <w:rPr>
          <w:sz w:val="22"/>
          <w:szCs w:val="22"/>
          <w:lang w:val="lt-LT"/>
        </w:rPr>
        <w:t>, kurios padeda jiems intuityviau suprasti savo miegą</w:t>
      </w:r>
      <w:r>
        <w:rPr>
          <w:sz w:val="22"/>
          <w:szCs w:val="22"/>
          <w:lang w:val="lt-LT"/>
        </w:rPr>
        <w:t xml:space="preserve"> ir </w:t>
      </w:r>
      <w:r w:rsidRPr="00E60F1A">
        <w:rPr>
          <w:sz w:val="22"/>
          <w:szCs w:val="22"/>
          <w:lang w:val="lt-LT"/>
        </w:rPr>
        <w:t>imtis teigiamų pokyčių.</w:t>
      </w:r>
    </w:p>
    <w:p w14:paraId="60E51EE9" w14:textId="77777777" w:rsidR="00CE36B6" w:rsidRDefault="00CE36B6" w:rsidP="00CE36B6">
      <w:pPr>
        <w:spacing w:before="240" w:after="240"/>
        <w:jc w:val="both"/>
        <w:rPr>
          <w:sz w:val="22"/>
          <w:szCs w:val="22"/>
          <w:lang w:val="lt-LT"/>
        </w:rPr>
      </w:pPr>
      <w:r w:rsidRPr="00F34242">
        <w:rPr>
          <w:sz w:val="22"/>
          <w:szCs w:val="22"/>
          <w:lang w:val="lt-LT"/>
        </w:rPr>
        <w:t xml:space="preserve">Dienos metu </w:t>
      </w:r>
      <w:r>
        <w:rPr>
          <w:sz w:val="22"/>
          <w:szCs w:val="22"/>
          <w:lang w:val="lt-LT"/>
        </w:rPr>
        <w:t>„</w:t>
      </w:r>
      <w:proofErr w:type="spellStart"/>
      <w:r w:rsidRPr="00F34242">
        <w:rPr>
          <w:sz w:val="22"/>
          <w:szCs w:val="22"/>
          <w:lang w:val="lt-LT"/>
        </w:rPr>
        <w:t>Galaxy</w:t>
      </w:r>
      <w:proofErr w:type="spellEnd"/>
      <w:r w:rsidRPr="00F34242">
        <w:rPr>
          <w:sz w:val="22"/>
          <w:szCs w:val="22"/>
          <w:lang w:val="lt-LT"/>
        </w:rPr>
        <w:t xml:space="preserve"> Fit3</w:t>
      </w:r>
      <w:r>
        <w:rPr>
          <w:sz w:val="22"/>
          <w:szCs w:val="22"/>
          <w:lang w:val="lt-LT"/>
        </w:rPr>
        <w:t>“</w:t>
      </w:r>
      <w:r w:rsidRPr="00F34242">
        <w:rPr>
          <w:sz w:val="22"/>
          <w:szCs w:val="22"/>
          <w:lang w:val="lt-LT"/>
        </w:rPr>
        <w:t xml:space="preserve"> leidžia vartotojams stebėti savo kasdienę veiklą. Vartotojai gali stebėti daugiau kaip 100 rūšių treniruočių bei lengvai peržiūrėti treniruočių įrašus. </w:t>
      </w:r>
      <w:r>
        <w:rPr>
          <w:sz w:val="22"/>
          <w:szCs w:val="22"/>
          <w:lang w:val="lt-LT"/>
        </w:rPr>
        <w:t>Išmanioji apyrankė</w:t>
      </w:r>
      <w:r w:rsidRPr="00F34242">
        <w:rPr>
          <w:sz w:val="22"/>
          <w:szCs w:val="22"/>
          <w:lang w:val="lt-LT"/>
        </w:rPr>
        <w:t xml:space="preserve"> pasižymi 5ATM reitingu ir IP68 atsparumu vandeniui ir dulkėms, o tai reiškia, kad naudotojai gali </w:t>
      </w:r>
      <w:r>
        <w:rPr>
          <w:sz w:val="22"/>
          <w:szCs w:val="22"/>
          <w:lang w:val="lt-LT"/>
        </w:rPr>
        <w:t xml:space="preserve">drąsiai </w:t>
      </w:r>
      <w:r w:rsidRPr="00F34242">
        <w:rPr>
          <w:sz w:val="22"/>
          <w:szCs w:val="22"/>
          <w:lang w:val="lt-LT"/>
        </w:rPr>
        <w:t xml:space="preserve">mėgautis </w:t>
      </w:r>
      <w:r>
        <w:rPr>
          <w:sz w:val="22"/>
          <w:szCs w:val="22"/>
          <w:lang w:val="lt-LT"/>
        </w:rPr>
        <w:t xml:space="preserve">aktyvia </w:t>
      </w:r>
      <w:r w:rsidRPr="00F34242">
        <w:rPr>
          <w:sz w:val="22"/>
          <w:szCs w:val="22"/>
          <w:lang w:val="lt-LT"/>
        </w:rPr>
        <w:t xml:space="preserve">veikla lauke. </w:t>
      </w:r>
    </w:p>
    <w:p w14:paraId="125D6AAE" w14:textId="75BA63E1" w:rsidR="00CE36B6" w:rsidRDefault="00CE36B6" w:rsidP="00CE36B6">
      <w:pPr>
        <w:spacing w:before="240" w:after="240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Įrenginys</w:t>
      </w:r>
      <w:r w:rsidRPr="00F34242">
        <w:rPr>
          <w:sz w:val="22"/>
          <w:szCs w:val="22"/>
          <w:lang w:val="lt-LT"/>
        </w:rPr>
        <w:t xml:space="preserve"> suteikia naudotojams dar gilesnį supratimą apie jų bendrą sveikatą, nes pateikia sveikatos rodiklius, įskaitant širdies ritmą ir streso lygį.</w:t>
      </w:r>
    </w:p>
    <w:p w14:paraId="596ADAA4" w14:textId="01969547" w:rsidR="00D72FC8" w:rsidRPr="00D72FC8" w:rsidRDefault="00D72FC8" w:rsidP="00D72FC8">
      <w:pPr>
        <w:pStyle w:val="NormalWeb"/>
        <w:spacing w:before="240" w:beforeAutospacing="0" w:after="240" w:afterAutospacing="0"/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</w:pPr>
      <w:r w:rsidRPr="00D72FC8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 xml:space="preserve">Patvarus ir kompaktiškas </w:t>
      </w:r>
      <w:r w:rsidR="00605C0D">
        <w:rPr>
          <w:rFonts w:asciiTheme="minorHAnsi" w:eastAsiaTheme="minorHAnsi" w:hAnsiTheme="minorHAnsi" w:cstheme="minorBidi"/>
          <w:b/>
          <w:bCs/>
          <w:sz w:val="22"/>
          <w:szCs w:val="22"/>
          <w:lang w:val="lt-LT" w:eastAsia="en-US"/>
        </w:rPr>
        <w:t>sveikatos stebėjimas</w:t>
      </w:r>
    </w:p>
    <w:p w14:paraId="587CEA38" w14:textId="10582BC3" w:rsidR="00596B18" w:rsidRDefault="00E60F1A" w:rsidP="00D72FC8">
      <w:pPr>
        <w:spacing w:before="240" w:after="240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„</w:t>
      </w:r>
      <w:proofErr w:type="spellStart"/>
      <w:r w:rsidR="00D72FC8" w:rsidRPr="00D72FC8">
        <w:rPr>
          <w:sz w:val="22"/>
          <w:szCs w:val="22"/>
          <w:lang w:val="lt-LT"/>
        </w:rPr>
        <w:t>Galaxy</w:t>
      </w:r>
      <w:proofErr w:type="spellEnd"/>
      <w:r w:rsidR="00D72FC8" w:rsidRPr="00D72FC8">
        <w:rPr>
          <w:sz w:val="22"/>
          <w:szCs w:val="22"/>
          <w:lang w:val="lt-LT"/>
        </w:rPr>
        <w:t xml:space="preserve"> Fit3</w:t>
      </w:r>
      <w:r>
        <w:rPr>
          <w:sz w:val="22"/>
          <w:szCs w:val="22"/>
          <w:lang w:val="lt-LT"/>
        </w:rPr>
        <w:t>“</w:t>
      </w:r>
      <w:r w:rsidR="00D72FC8" w:rsidRPr="00D72FC8">
        <w:rPr>
          <w:sz w:val="22"/>
          <w:szCs w:val="22"/>
          <w:lang w:val="lt-LT"/>
        </w:rPr>
        <w:t xml:space="preserve"> turi aliuminio korpusą ir 1</w:t>
      </w:r>
      <w:r w:rsidR="009C7784">
        <w:rPr>
          <w:sz w:val="22"/>
          <w:szCs w:val="22"/>
          <w:lang w:val="lt-LT"/>
        </w:rPr>
        <w:t>.</w:t>
      </w:r>
      <w:r w:rsidR="00D72FC8" w:rsidRPr="00D72FC8">
        <w:rPr>
          <w:sz w:val="22"/>
          <w:szCs w:val="22"/>
          <w:lang w:val="lt-LT"/>
        </w:rPr>
        <w:t xml:space="preserve">6 colio ekraną, kuris yra 45 </w:t>
      </w:r>
      <w:r>
        <w:rPr>
          <w:sz w:val="22"/>
          <w:szCs w:val="22"/>
          <w:lang w:val="lt-LT"/>
        </w:rPr>
        <w:t>proc.</w:t>
      </w:r>
      <w:r w:rsidR="00D72FC8" w:rsidRPr="00D72FC8">
        <w:rPr>
          <w:sz w:val="22"/>
          <w:szCs w:val="22"/>
          <w:lang w:val="lt-LT"/>
        </w:rPr>
        <w:t xml:space="preserve"> platesnis nei ankstesnio modelio, todėl naudotoj</w:t>
      </w:r>
      <w:r w:rsidR="00CE36B6">
        <w:rPr>
          <w:sz w:val="22"/>
          <w:szCs w:val="22"/>
          <w:lang w:val="lt-LT"/>
        </w:rPr>
        <w:t>ai</w:t>
      </w:r>
      <w:r w:rsidR="00D72FC8" w:rsidRPr="00D72FC8">
        <w:rPr>
          <w:sz w:val="22"/>
          <w:szCs w:val="22"/>
          <w:lang w:val="lt-LT"/>
        </w:rPr>
        <w:t xml:space="preserve"> </w:t>
      </w:r>
      <w:r w:rsidR="00CE36B6">
        <w:rPr>
          <w:sz w:val="22"/>
          <w:szCs w:val="22"/>
          <w:lang w:val="lt-LT"/>
        </w:rPr>
        <w:t xml:space="preserve">gali patogiau naudotis įrenginiu ir </w:t>
      </w:r>
      <w:r w:rsidR="00D72FC8" w:rsidRPr="00D72FC8">
        <w:rPr>
          <w:sz w:val="22"/>
          <w:szCs w:val="22"/>
          <w:lang w:val="lt-LT"/>
        </w:rPr>
        <w:t xml:space="preserve">lengviau </w:t>
      </w:r>
      <w:r w:rsidR="00CE36B6">
        <w:rPr>
          <w:sz w:val="22"/>
          <w:szCs w:val="22"/>
          <w:lang w:val="lt-LT"/>
        </w:rPr>
        <w:t>vienu metu sekti įvairius sveikatos rodiklius</w:t>
      </w:r>
      <w:r w:rsidR="00D72FC8" w:rsidRPr="00D72FC8">
        <w:rPr>
          <w:sz w:val="22"/>
          <w:szCs w:val="22"/>
          <w:lang w:val="lt-LT"/>
        </w:rPr>
        <w:t xml:space="preserve">. Be to, </w:t>
      </w:r>
      <w:r w:rsidR="0091112D">
        <w:rPr>
          <w:sz w:val="22"/>
          <w:szCs w:val="22"/>
          <w:lang w:val="lt-LT"/>
        </w:rPr>
        <w:t>įrenginys yra</w:t>
      </w:r>
      <w:r w:rsidR="00D72FC8" w:rsidRPr="00D72FC8">
        <w:rPr>
          <w:sz w:val="22"/>
          <w:szCs w:val="22"/>
          <w:lang w:val="lt-LT"/>
        </w:rPr>
        <w:t xml:space="preserve"> lengvas ir aptakus, patogiai prigludęs, todėl tinka kasdieniam naudojimui visą parą. </w:t>
      </w:r>
    </w:p>
    <w:p w14:paraId="4BE6FABE" w14:textId="1C9634AE" w:rsidR="00916CA1" w:rsidRDefault="00D72FC8" w:rsidP="00D72FC8">
      <w:pPr>
        <w:spacing w:before="240" w:after="240"/>
        <w:jc w:val="both"/>
        <w:rPr>
          <w:sz w:val="22"/>
          <w:szCs w:val="22"/>
          <w:lang w:val="lt-LT"/>
        </w:rPr>
      </w:pPr>
      <w:r w:rsidRPr="00D72FC8">
        <w:rPr>
          <w:sz w:val="22"/>
          <w:szCs w:val="22"/>
          <w:lang w:val="lt-LT"/>
        </w:rPr>
        <w:lastRenderedPageBreak/>
        <w:t xml:space="preserve">Vartotojai gali lengvai įtraukti </w:t>
      </w:r>
      <w:r w:rsidR="00E60F1A">
        <w:rPr>
          <w:sz w:val="22"/>
          <w:szCs w:val="22"/>
          <w:lang w:val="lt-LT"/>
        </w:rPr>
        <w:t>„</w:t>
      </w:r>
      <w:proofErr w:type="spellStart"/>
      <w:r w:rsidRPr="00D72FC8">
        <w:rPr>
          <w:sz w:val="22"/>
          <w:szCs w:val="22"/>
          <w:lang w:val="lt-LT"/>
        </w:rPr>
        <w:t>Galaxy</w:t>
      </w:r>
      <w:proofErr w:type="spellEnd"/>
      <w:r w:rsidRPr="00D72FC8">
        <w:rPr>
          <w:sz w:val="22"/>
          <w:szCs w:val="22"/>
          <w:lang w:val="lt-LT"/>
        </w:rPr>
        <w:t xml:space="preserve"> Fit3</w:t>
      </w:r>
      <w:r w:rsidR="00E60F1A">
        <w:rPr>
          <w:sz w:val="22"/>
          <w:szCs w:val="22"/>
          <w:lang w:val="lt-LT"/>
        </w:rPr>
        <w:t>“</w:t>
      </w:r>
      <w:r w:rsidRPr="00D72FC8">
        <w:rPr>
          <w:sz w:val="22"/>
          <w:szCs w:val="22"/>
          <w:lang w:val="lt-LT"/>
        </w:rPr>
        <w:t xml:space="preserve"> į savo </w:t>
      </w:r>
      <w:r w:rsidR="00596B18">
        <w:rPr>
          <w:sz w:val="22"/>
          <w:szCs w:val="22"/>
          <w:lang w:val="lt-LT"/>
        </w:rPr>
        <w:t xml:space="preserve">kasdienę rutiną </w:t>
      </w:r>
      <w:r w:rsidRPr="00D72FC8">
        <w:rPr>
          <w:sz w:val="22"/>
          <w:szCs w:val="22"/>
          <w:lang w:val="lt-LT"/>
        </w:rPr>
        <w:t xml:space="preserve">dėl ilgo baterijos veikimo laiko, kuris gali trukti iki 13 dienų. Jie gali suasmeninti savo sekimo įrenginį ir padaryti jį stilingesnį pasirinkdami </w:t>
      </w:r>
      <w:r w:rsidR="0091112D">
        <w:rPr>
          <w:sz w:val="22"/>
          <w:szCs w:val="22"/>
          <w:lang w:val="lt-LT"/>
        </w:rPr>
        <w:t>norimą</w:t>
      </w:r>
      <w:r w:rsidR="0091112D" w:rsidRPr="00D72FC8">
        <w:rPr>
          <w:sz w:val="22"/>
          <w:szCs w:val="22"/>
          <w:lang w:val="lt-LT"/>
        </w:rPr>
        <w:t xml:space="preserve"> </w:t>
      </w:r>
      <w:r w:rsidRPr="00D72FC8">
        <w:rPr>
          <w:sz w:val="22"/>
          <w:szCs w:val="22"/>
          <w:lang w:val="lt-LT"/>
        </w:rPr>
        <w:t xml:space="preserve">laikrodžio ciferblatą iš daugiau nei 100 </w:t>
      </w:r>
      <w:r w:rsidR="00596B18">
        <w:rPr>
          <w:sz w:val="22"/>
          <w:szCs w:val="22"/>
          <w:lang w:val="lt-LT"/>
        </w:rPr>
        <w:t xml:space="preserve">dizainų </w:t>
      </w:r>
      <w:r w:rsidRPr="00D72FC8">
        <w:rPr>
          <w:sz w:val="22"/>
          <w:szCs w:val="22"/>
          <w:lang w:val="lt-LT"/>
        </w:rPr>
        <w:t xml:space="preserve">arba nustatydami savo nuotraukas kaip foną. </w:t>
      </w:r>
    </w:p>
    <w:p w14:paraId="3AFD8311" w14:textId="3C2D1BE7" w:rsidR="00CE36B6" w:rsidRPr="00CE36B6" w:rsidRDefault="00CE36B6" w:rsidP="00CE36B6">
      <w:pPr>
        <w:pStyle w:val="NormalWeb"/>
        <w:spacing w:before="240" w:beforeAutospacing="0" w:after="240" w:afterAutospacing="0"/>
        <w:jc w:val="both"/>
        <w:rPr>
          <w:rFonts w:asciiTheme="minorHAnsi" w:eastAsiaTheme="minorHAnsi" w:hAnsiTheme="minorHAnsi" w:cstheme="minorBidi"/>
          <w:sz w:val="22"/>
          <w:szCs w:val="22"/>
          <w:lang w:val="lt-LT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Įrenginys</w:t>
      </w:r>
      <w:r w:rsidRPr="00E7616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turi būti susietas su išmaniuoju telefonu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, turinčiu mažiausiai </w:t>
      </w:r>
      <w:r w:rsidRPr="00E7616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1,5 GB atminties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ir</w:t>
      </w:r>
      <w:r w:rsidRPr="00E7616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su 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„</w:t>
      </w:r>
      <w:r w:rsidRPr="00E7616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Android 10.0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“</w:t>
      </w:r>
      <w:r w:rsidRPr="00E7616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arba naujesne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operacinės sistemos versija</w:t>
      </w:r>
      <w:r w:rsidRPr="00E7616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. Norint pradėti naudotis 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išmaniąja apyranke</w:t>
      </w:r>
      <w:r w:rsidRPr="00E7616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, suporuotame telefone turi būti </w:t>
      </w:r>
      <w:r w:rsidR="00396C3D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aktyvuota ir</w:t>
      </w:r>
      <w:r w:rsidRPr="00E7616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„</w:t>
      </w:r>
      <w:r w:rsidRPr="00E7616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Samsung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“</w:t>
      </w:r>
      <w:r w:rsidRPr="00E7616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paskyra.</w:t>
      </w:r>
    </w:p>
    <w:p w14:paraId="0FB14279" w14:textId="2994452F" w:rsidR="00F34242" w:rsidRDefault="00F34242" w:rsidP="00F34242">
      <w:pPr>
        <w:spacing w:before="240" w:after="240"/>
        <w:jc w:val="both"/>
        <w:rPr>
          <w:b/>
          <w:bCs/>
          <w:sz w:val="22"/>
          <w:szCs w:val="22"/>
          <w:lang w:val="lt-LT"/>
        </w:rPr>
      </w:pPr>
      <w:r w:rsidRPr="00F34242">
        <w:rPr>
          <w:b/>
          <w:bCs/>
          <w:sz w:val="22"/>
          <w:szCs w:val="22"/>
          <w:lang w:val="lt-LT"/>
        </w:rPr>
        <w:t xml:space="preserve">Išlikite saugūs ir </w:t>
      </w:r>
      <w:r w:rsidR="00457008">
        <w:rPr>
          <w:b/>
          <w:bCs/>
          <w:sz w:val="22"/>
          <w:szCs w:val="22"/>
          <w:lang w:val="lt-LT"/>
        </w:rPr>
        <w:t>pasiekiami</w:t>
      </w:r>
      <w:r w:rsidRPr="00F34242">
        <w:rPr>
          <w:b/>
          <w:bCs/>
          <w:sz w:val="22"/>
          <w:szCs w:val="22"/>
          <w:lang w:val="lt-LT"/>
        </w:rPr>
        <w:t xml:space="preserve"> </w:t>
      </w:r>
      <w:r>
        <w:rPr>
          <w:b/>
          <w:bCs/>
          <w:sz w:val="22"/>
          <w:szCs w:val="22"/>
          <w:lang w:val="lt-LT"/>
        </w:rPr>
        <w:t>„</w:t>
      </w:r>
      <w:proofErr w:type="spellStart"/>
      <w:r w:rsidRPr="00F34242">
        <w:rPr>
          <w:b/>
          <w:bCs/>
          <w:sz w:val="22"/>
          <w:szCs w:val="22"/>
          <w:lang w:val="lt-LT"/>
        </w:rPr>
        <w:t>Galaxy</w:t>
      </w:r>
      <w:proofErr w:type="spellEnd"/>
      <w:r>
        <w:rPr>
          <w:b/>
          <w:bCs/>
          <w:sz w:val="22"/>
          <w:szCs w:val="22"/>
          <w:lang w:val="lt-LT"/>
        </w:rPr>
        <w:t>“</w:t>
      </w:r>
      <w:r w:rsidRPr="00F34242">
        <w:rPr>
          <w:b/>
          <w:bCs/>
          <w:sz w:val="22"/>
          <w:szCs w:val="22"/>
          <w:lang w:val="lt-LT"/>
        </w:rPr>
        <w:t xml:space="preserve"> ekosistemoje</w:t>
      </w:r>
    </w:p>
    <w:p w14:paraId="2C85A0D7" w14:textId="7C74A57D" w:rsidR="00F34242" w:rsidRDefault="00F34242" w:rsidP="00F34242">
      <w:pPr>
        <w:spacing w:before="240" w:after="240"/>
        <w:jc w:val="both"/>
        <w:rPr>
          <w:sz w:val="22"/>
          <w:szCs w:val="22"/>
          <w:lang w:val="lt-LT"/>
        </w:rPr>
      </w:pPr>
      <w:r w:rsidRPr="00F34242">
        <w:rPr>
          <w:sz w:val="22"/>
          <w:szCs w:val="22"/>
          <w:lang w:val="lt-LT"/>
        </w:rPr>
        <w:t xml:space="preserve">Siekiant užtikrinti naudotojų saugumą, į </w:t>
      </w:r>
      <w:r w:rsidR="00D61B36">
        <w:rPr>
          <w:sz w:val="22"/>
          <w:szCs w:val="22"/>
          <w:lang w:val="lt-LT"/>
        </w:rPr>
        <w:t xml:space="preserve">išmaniąją apyrankę </w:t>
      </w:r>
      <w:r w:rsidRPr="00F34242">
        <w:rPr>
          <w:sz w:val="22"/>
          <w:szCs w:val="22"/>
          <w:lang w:val="lt-LT"/>
        </w:rPr>
        <w:t>įdiegtos tokios saugos funkcijos kaip kritimo aptikimo ir skubios pagalbos signalas.</w:t>
      </w:r>
      <w:r w:rsidR="00D61B36">
        <w:rPr>
          <w:sz w:val="22"/>
          <w:szCs w:val="22"/>
          <w:lang w:val="lt-LT"/>
        </w:rPr>
        <w:t xml:space="preserve"> Naudotojui nukritus, i</w:t>
      </w:r>
      <w:r w:rsidR="00605C0D">
        <w:rPr>
          <w:sz w:val="22"/>
          <w:szCs w:val="22"/>
          <w:lang w:val="lt-LT"/>
        </w:rPr>
        <w:t>šmanioji apyrankė</w:t>
      </w:r>
      <w:r w:rsidRPr="00F34242">
        <w:rPr>
          <w:sz w:val="22"/>
          <w:szCs w:val="22"/>
          <w:lang w:val="lt-LT"/>
        </w:rPr>
        <w:t xml:space="preserve"> suteikia galimybę iš karto paskambinti pagalbos tarnyboms ir laiku gauti medicininę pagalbą. Atsidūrę avarinėje situacijoje, naudotojai gali nedelsdami išsiųsti SOS, penkis kartus paspausdami šoninį mygtuką.</w:t>
      </w:r>
    </w:p>
    <w:p w14:paraId="3DE00C32" w14:textId="21FD9922" w:rsidR="00605C0D" w:rsidRDefault="00605C0D" w:rsidP="00F34242">
      <w:pPr>
        <w:pStyle w:val="NormalWeb"/>
        <w:jc w:val="both"/>
        <w:rPr>
          <w:rFonts w:asciiTheme="minorHAnsi" w:eastAsiaTheme="minorHAnsi" w:hAnsiTheme="minorHAnsi" w:cstheme="minorBidi"/>
          <w:sz w:val="22"/>
          <w:szCs w:val="22"/>
          <w:lang w:val="lt-LT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Įrenginio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naudotojai taip pat gali naudotis įvairiomis </w:t>
      </w:r>
      <w:r w:rsid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„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Samsung </w:t>
      </w:r>
      <w:proofErr w:type="spellStart"/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Galaxy</w:t>
      </w:r>
      <w:proofErr w:type="spellEnd"/>
      <w:r w:rsid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“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ekosistemos galimybėmis</w:t>
      </w:r>
      <w:r w:rsidR="00D61B3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. V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artotojai gali </w:t>
      </w:r>
      <w:r w:rsidR="00D61B3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išbandyti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</w:t>
      </w:r>
      <w:r w:rsid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„</w:t>
      </w:r>
      <w:proofErr w:type="spellStart"/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Galaxy</w:t>
      </w:r>
      <w:proofErr w:type="spellEnd"/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Fit3</w:t>
      </w:r>
      <w:r w:rsid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“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kaip valdiklį tiesiai ant riešo 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–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ne tik kaip nuotolinio valdymo pultą savo išmaniojo telefono </w:t>
      </w:r>
      <w:r w:rsidR="00F82ECE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kamerai</w:t>
      </w:r>
      <w:r w:rsidR="00F82ECE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fotografuojant ir nustatant laikmačius su </w:t>
      </w:r>
      <w:r w:rsid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„</w:t>
      </w:r>
      <w:proofErr w:type="spellStart"/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Camera</w:t>
      </w:r>
      <w:proofErr w:type="spellEnd"/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</w:t>
      </w:r>
      <w:proofErr w:type="spellStart"/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Remote</w:t>
      </w:r>
      <w:proofErr w:type="spellEnd"/>
      <w:r w:rsid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“</w:t>
      </w:r>
      <w:r w:rsidR="00D61B3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funkcija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, bet ir atkurti bei valdyti mediją prijungtame įrenginyje. </w:t>
      </w:r>
    </w:p>
    <w:p w14:paraId="3150A689" w14:textId="29135171" w:rsidR="00F34242" w:rsidRPr="00F34242" w:rsidRDefault="00D61B36" w:rsidP="00F34242">
      <w:pPr>
        <w:pStyle w:val="NormalWeb"/>
        <w:jc w:val="both"/>
        <w:rPr>
          <w:rFonts w:asciiTheme="minorHAnsi" w:eastAsiaTheme="minorHAnsi" w:hAnsiTheme="minorHAnsi" w:cstheme="minorBidi"/>
          <w:sz w:val="22"/>
          <w:szCs w:val="22"/>
          <w:lang w:val="lt-LT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Kai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naudotojai nenori būti trukdomi arba ruošiasi miegoti, jie gali automatiškai sinchronizuoti režimus tarp </w:t>
      </w:r>
      <w:r w:rsidR="00605C0D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išmaniosios apyrankės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ir susieto išmaniojo telefono. </w:t>
      </w:r>
      <w:r w:rsidR="0045700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Pametus išmanųjį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telefon</w:t>
      </w:r>
      <w:r w:rsidR="00457008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ą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, naudotojai gali lengvai jį surasti naudodami funkciją </w:t>
      </w:r>
      <w:r w:rsid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„</w:t>
      </w:r>
      <w:proofErr w:type="spellStart"/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Find</w:t>
      </w:r>
      <w:proofErr w:type="spellEnd"/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</w:t>
      </w:r>
      <w:proofErr w:type="spellStart"/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My</w:t>
      </w:r>
      <w:proofErr w:type="spellEnd"/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</w:t>
      </w:r>
      <w:proofErr w:type="spellStart"/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Phone</w:t>
      </w:r>
      <w:proofErr w:type="spellEnd"/>
      <w:r w:rsid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“</w:t>
      </w:r>
      <w:r w:rsidR="00F34242"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arba atvirkščiai.</w:t>
      </w:r>
    </w:p>
    <w:p w14:paraId="7E11A4BE" w14:textId="72FB2815" w:rsidR="00F34242" w:rsidRPr="00F34242" w:rsidRDefault="00F34242" w:rsidP="00F34242">
      <w:pPr>
        <w:pStyle w:val="NormalWeb"/>
        <w:jc w:val="both"/>
        <w:rPr>
          <w:rFonts w:asciiTheme="minorHAnsi" w:eastAsiaTheme="minorHAnsi" w:hAnsiTheme="minorHAnsi" w:cstheme="minorBidi"/>
          <w:sz w:val="22"/>
          <w:szCs w:val="22"/>
          <w:lang w:val="lt-LT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„</w:t>
      </w:r>
      <w:proofErr w:type="spellStart"/>
      <w:r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Galaxy</w:t>
      </w:r>
      <w:proofErr w:type="spellEnd"/>
      <w:r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Fit3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“</w:t>
      </w:r>
      <w:r w:rsidR="00605C0D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išmaniąją apyrankę</w:t>
      </w:r>
      <w:r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bus galima įsigyti nuo vasario 23 d. </w:t>
      </w:r>
      <w:r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Pirkėjai galės rinktis iš </w:t>
      </w:r>
      <w:r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trijų spalvų</w:t>
      </w:r>
      <w:r w:rsidR="00D61B3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–</w:t>
      </w:r>
      <w:r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pilk</w:t>
      </w:r>
      <w:r w:rsidR="00D61B3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os</w:t>
      </w:r>
      <w:r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, sidabrin</w:t>
      </w:r>
      <w:r w:rsidR="00D61B36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ės</w:t>
      </w:r>
      <w:r w:rsidRPr="00F34242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 xml:space="preserve"> ir rožinio aukso</w:t>
      </w:r>
      <w:r w:rsidR="00605C0D">
        <w:rPr>
          <w:rFonts w:asciiTheme="minorHAnsi" w:eastAsiaTheme="minorHAnsi" w:hAnsiTheme="minorHAnsi" w:cstheme="minorBidi"/>
          <w:sz w:val="22"/>
          <w:szCs w:val="22"/>
          <w:lang w:val="lt-LT" w:eastAsia="en-US"/>
        </w:rPr>
        <w:t>.</w:t>
      </w:r>
    </w:p>
    <w:p w14:paraId="22099F1A" w14:textId="77777777" w:rsidR="00916CA1" w:rsidRPr="00916CA1" w:rsidRDefault="00916CA1" w:rsidP="00916CA1">
      <w:pPr>
        <w:spacing w:before="120" w:after="120"/>
        <w:jc w:val="both"/>
        <w:rPr>
          <w:sz w:val="22"/>
          <w:szCs w:val="22"/>
          <w:lang w:val="lt-LT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498"/>
        <w:gridCol w:w="8248"/>
      </w:tblGrid>
      <w:tr w:rsidR="00916CA1" w:rsidRPr="00916CA1" w14:paraId="74DD3F8E" w14:textId="77777777" w:rsidTr="00B228C5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662975B2" w14:textId="730C310A" w:rsidR="00916CA1" w:rsidRPr="00916CA1" w:rsidRDefault="00916CA1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5F9511EB" w14:textId="58308FEC" w:rsidR="00916CA1" w:rsidRPr="00601872" w:rsidRDefault="00916CA1" w:rsidP="00916CA1">
            <w:pPr>
              <w:spacing w:before="120" w:after="120"/>
              <w:jc w:val="both"/>
              <w:rPr>
                <w:sz w:val="22"/>
                <w:szCs w:val="22"/>
              </w:rPr>
            </w:pPr>
            <w:proofErr w:type="spellStart"/>
            <w:r w:rsidRPr="00916CA1">
              <w:rPr>
                <w:sz w:val="22"/>
                <w:szCs w:val="22"/>
                <w:lang w:val="lt-LT"/>
              </w:rPr>
              <w:t>Galaxy</w:t>
            </w:r>
            <w:proofErr w:type="spellEnd"/>
            <w:r w:rsidRPr="00916CA1"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916CA1">
              <w:rPr>
                <w:sz w:val="22"/>
                <w:szCs w:val="22"/>
                <w:lang w:val="lt-LT"/>
              </w:rPr>
              <w:t>Fit</w:t>
            </w:r>
            <w:proofErr w:type="spellEnd"/>
            <w:r w:rsidR="00601872">
              <w:rPr>
                <w:sz w:val="22"/>
                <w:szCs w:val="22"/>
              </w:rPr>
              <w:t>3</w:t>
            </w:r>
          </w:p>
        </w:tc>
      </w:tr>
      <w:tr w:rsidR="00916CA1" w:rsidRPr="00916CA1" w14:paraId="1DC2E951" w14:textId="77777777" w:rsidTr="00B228C5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27908" w14:textId="6E185091" w:rsidR="00F34242" w:rsidRPr="00F34242" w:rsidRDefault="00F34242" w:rsidP="00F34242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 w:rsidRPr="00F34242">
              <w:rPr>
                <w:sz w:val="22"/>
                <w:szCs w:val="22"/>
                <w:lang w:val="lt-LT"/>
              </w:rPr>
              <w:t>Medžiaga ir</w:t>
            </w:r>
          </w:p>
          <w:p w14:paraId="27B5B54E" w14:textId="04C6F16F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s</w:t>
            </w:r>
            <w:r w:rsidR="00F34242" w:rsidRPr="00F34242">
              <w:rPr>
                <w:sz w:val="22"/>
                <w:szCs w:val="22"/>
                <w:lang w:val="lt-LT"/>
              </w:rPr>
              <w:t>palva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9464F" w14:textId="706C468E" w:rsidR="00916CA1" w:rsidRPr="008601EE" w:rsidRDefault="00D16ACA" w:rsidP="00916CA1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lt-LT"/>
              </w:rPr>
              <w:t>Aliuminio korpusas su sportine apyranke.</w:t>
            </w:r>
          </w:p>
          <w:p w14:paraId="760AF76C" w14:textId="7EF6BA64" w:rsidR="00916CA1" w:rsidRPr="00916CA1" w:rsidRDefault="00D16ACA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Pilka, sidabrinė, rožinio aukso</w:t>
            </w:r>
          </w:p>
        </w:tc>
      </w:tr>
      <w:tr w:rsidR="00916CA1" w:rsidRPr="00916CA1" w14:paraId="51564FE8" w14:textId="77777777" w:rsidTr="00B228C5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D89D6" w14:textId="5DEE6BF5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Matmenys ir svoris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C689" w14:textId="2F2B224B" w:rsidR="00916CA1" w:rsidRPr="00916CA1" w:rsidRDefault="00916CA1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 w:rsidRPr="00916CA1">
              <w:rPr>
                <w:sz w:val="22"/>
                <w:szCs w:val="22"/>
                <w:lang w:val="lt-LT"/>
              </w:rPr>
              <w:t>42.9 X 28.8 x 9.9</w:t>
            </w:r>
            <w:r w:rsidRPr="00916CA1">
              <w:rPr>
                <w:rFonts w:hint="eastAsia"/>
                <w:sz w:val="22"/>
                <w:szCs w:val="22"/>
                <w:lang w:val="lt-LT"/>
              </w:rPr>
              <w:t>mm</w:t>
            </w:r>
            <w:r w:rsidRPr="00916CA1">
              <w:rPr>
                <w:sz w:val="22"/>
                <w:szCs w:val="22"/>
                <w:lang w:val="lt-LT"/>
              </w:rPr>
              <w:t>, 18.5g</w:t>
            </w:r>
          </w:p>
        </w:tc>
      </w:tr>
      <w:tr w:rsidR="00916CA1" w:rsidRPr="00916CA1" w14:paraId="55D3EA88" w14:textId="77777777" w:rsidTr="00B228C5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464D3" w14:textId="3B0A1D8B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Ekranas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E1EC" w14:textId="355B20E3" w:rsidR="00916CA1" w:rsidRPr="00916CA1" w:rsidRDefault="00916CA1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 w:rsidRPr="00916CA1">
              <w:rPr>
                <w:sz w:val="22"/>
                <w:szCs w:val="22"/>
                <w:lang w:val="lt-LT"/>
              </w:rPr>
              <w:t>1.6</w:t>
            </w:r>
            <w:r w:rsidR="009C7784">
              <w:rPr>
                <w:sz w:val="22"/>
                <w:szCs w:val="22"/>
                <w:lang w:val="lt-LT"/>
              </w:rPr>
              <w:t xml:space="preserve"> colio</w:t>
            </w:r>
            <w:r w:rsidRPr="00916CA1">
              <w:rPr>
                <w:sz w:val="22"/>
                <w:szCs w:val="22"/>
                <w:lang w:val="lt-LT"/>
              </w:rPr>
              <w:t xml:space="preserve"> (40.0mm), 256x402 AMOLED</w:t>
            </w:r>
          </w:p>
        </w:tc>
      </w:tr>
      <w:tr w:rsidR="00916CA1" w:rsidRPr="00916CA1" w14:paraId="599ADF4D" w14:textId="77777777" w:rsidTr="00B228C5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94E68" w14:textId="41634966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Atmintis ir saugykla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ADF1" w14:textId="77777777" w:rsidR="00916CA1" w:rsidRPr="00916CA1" w:rsidRDefault="00916CA1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 w:rsidRPr="00916CA1">
              <w:rPr>
                <w:sz w:val="22"/>
                <w:szCs w:val="22"/>
                <w:lang w:val="lt-LT"/>
              </w:rPr>
              <w:t>16MB + 256MB</w:t>
            </w:r>
          </w:p>
        </w:tc>
      </w:tr>
      <w:tr w:rsidR="00916CA1" w:rsidRPr="00916CA1" w14:paraId="0BBFC5E8" w14:textId="77777777" w:rsidTr="00B228C5">
        <w:trPr>
          <w:trHeight w:val="686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6444" w14:textId="78DCC691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Baterija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4FA2" w14:textId="5A77911B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Iki</w:t>
            </w:r>
            <w:r w:rsidR="00916CA1" w:rsidRPr="00916CA1">
              <w:rPr>
                <w:sz w:val="22"/>
                <w:szCs w:val="22"/>
                <w:lang w:val="lt-LT"/>
              </w:rPr>
              <w:t xml:space="preserve"> 13 </w:t>
            </w:r>
            <w:r>
              <w:rPr>
                <w:sz w:val="22"/>
                <w:szCs w:val="22"/>
                <w:lang w:val="lt-LT"/>
              </w:rPr>
              <w:t>dienų</w:t>
            </w:r>
            <w:r w:rsidR="00916CA1" w:rsidRPr="00916CA1">
              <w:rPr>
                <w:sz w:val="22"/>
                <w:szCs w:val="22"/>
                <w:lang w:val="lt-LT"/>
              </w:rPr>
              <w:t>, 208mAh</w:t>
            </w:r>
          </w:p>
        </w:tc>
      </w:tr>
      <w:tr w:rsidR="00916CA1" w:rsidRPr="00916CA1" w14:paraId="565800BF" w14:textId="77777777" w:rsidTr="00B228C5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16C4" w14:textId="54244ED5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lastRenderedPageBreak/>
              <w:t>Įkrovimas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53F7" w14:textId="313DBA0D" w:rsidR="00916CA1" w:rsidRPr="00916CA1" w:rsidRDefault="00916CA1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 w:rsidRPr="00916CA1">
              <w:rPr>
                <w:sz w:val="22"/>
                <w:szCs w:val="22"/>
                <w:lang w:val="lt-LT"/>
              </w:rPr>
              <w:t>POGO</w:t>
            </w:r>
            <w:r w:rsidR="0057132A">
              <w:rPr>
                <w:sz w:val="22"/>
                <w:szCs w:val="22"/>
                <w:lang w:val="lt-LT"/>
              </w:rPr>
              <w:t xml:space="preserve"> įkrovimas</w:t>
            </w:r>
            <w:r w:rsidRPr="00916CA1">
              <w:rPr>
                <w:sz w:val="22"/>
                <w:szCs w:val="22"/>
                <w:lang w:val="lt-LT"/>
              </w:rPr>
              <w:t xml:space="preserve"> (</w:t>
            </w:r>
            <w:r w:rsidR="0057132A">
              <w:rPr>
                <w:sz w:val="22"/>
                <w:szCs w:val="22"/>
                <w:lang w:val="lt-LT"/>
              </w:rPr>
              <w:t>Kaištis</w:t>
            </w:r>
            <w:r w:rsidRPr="00916CA1">
              <w:rPr>
                <w:sz w:val="22"/>
                <w:szCs w:val="22"/>
                <w:lang w:val="lt-LT"/>
              </w:rPr>
              <w:t xml:space="preserve"> + </w:t>
            </w:r>
            <w:r w:rsidR="0057132A">
              <w:rPr>
                <w:sz w:val="22"/>
                <w:szCs w:val="22"/>
                <w:lang w:val="lt-LT"/>
              </w:rPr>
              <w:t>magnetinis</w:t>
            </w:r>
            <w:r w:rsidRPr="00916CA1">
              <w:rPr>
                <w:sz w:val="22"/>
                <w:szCs w:val="22"/>
                <w:lang w:val="lt-LT"/>
              </w:rPr>
              <w:t>)</w:t>
            </w:r>
          </w:p>
        </w:tc>
      </w:tr>
      <w:tr w:rsidR="00916CA1" w:rsidRPr="00916CA1" w14:paraId="3D99681C" w14:textId="77777777" w:rsidTr="00B228C5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18D4F" w14:textId="08E09474" w:rsidR="00916CA1" w:rsidRPr="00916CA1" w:rsidRDefault="00916CA1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 w:rsidRPr="00916CA1">
              <w:rPr>
                <w:sz w:val="22"/>
                <w:szCs w:val="22"/>
                <w:lang w:val="lt-LT"/>
              </w:rPr>
              <w:t>O</w:t>
            </w:r>
            <w:r w:rsidR="009C7784">
              <w:rPr>
                <w:sz w:val="22"/>
                <w:szCs w:val="22"/>
                <w:lang w:val="lt-LT"/>
              </w:rPr>
              <w:t>peracinė sistema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D515" w14:textId="77777777" w:rsidR="00916CA1" w:rsidRPr="00916CA1" w:rsidRDefault="00916CA1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 w:rsidRPr="00916CA1">
              <w:rPr>
                <w:sz w:val="22"/>
                <w:szCs w:val="22"/>
                <w:lang w:val="lt-LT"/>
              </w:rPr>
              <w:t>RTOS</w:t>
            </w:r>
          </w:p>
        </w:tc>
      </w:tr>
      <w:tr w:rsidR="00916CA1" w:rsidRPr="00916CA1" w14:paraId="50D9D2A0" w14:textId="77777777" w:rsidTr="00B228C5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BE013" w14:textId="3E4A2096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Jutikliai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13F1" w14:textId="12429BC3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 w:rsidRPr="009C7784">
              <w:rPr>
                <w:sz w:val="22"/>
                <w:szCs w:val="22"/>
                <w:lang w:val="lt-LT"/>
              </w:rPr>
              <w:t xml:space="preserve">Akselerometras, </w:t>
            </w:r>
            <w:proofErr w:type="spellStart"/>
            <w:r w:rsidRPr="009C7784">
              <w:rPr>
                <w:sz w:val="22"/>
                <w:szCs w:val="22"/>
                <w:lang w:val="lt-LT"/>
              </w:rPr>
              <w:t>giroskopas</w:t>
            </w:r>
            <w:proofErr w:type="spellEnd"/>
            <w:r w:rsidRPr="009C7784">
              <w:rPr>
                <w:sz w:val="22"/>
                <w:szCs w:val="22"/>
                <w:lang w:val="lt-LT"/>
              </w:rPr>
              <w:t>, optinis širdies ritmo jutiklis, barometras, šviesos jutiklis</w:t>
            </w:r>
          </w:p>
        </w:tc>
      </w:tr>
      <w:tr w:rsidR="00916CA1" w:rsidRPr="00916CA1" w14:paraId="16CB83B9" w14:textId="77777777" w:rsidTr="00B228C5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284E" w14:textId="605E8AFC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Ryšio palaikymas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0C8E" w14:textId="5B63D518" w:rsidR="00916CA1" w:rsidRPr="00916CA1" w:rsidRDefault="00916CA1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 w:rsidRPr="00916CA1">
              <w:rPr>
                <w:rFonts w:hint="eastAsia"/>
                <w:sz w:val="22"/>
                <w:szCs w:val="22"/>
                <w:lang w:val="lt-LT"/>
              </w:rPr>
              <w:t>Bluetooth</w:t>
            </w:r>
          </w:p>
        </w:tc>
      </w:tr>
      <w:tr w:rsidR="00916CA1" w:rsidRPr="00916CA1" w14:paraId="540527C3" w14:textId="77777777" w:rsidTr="00B228C5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90569" w14:textId="1AB52FC2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Patvarumas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3F45" w14:textId="77777777" w:rsidR="00916CA1" w:rsidRPr="00916CA1" w:rsidRDefault="00916CA1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 w:rsidRPr="00916CA1">
              <w:rPr>
                <w:sz w:val="22"/>
                <w:szCs w:val="22"/>
                <w:lang w:val="lt-LT"/>
              </w:rPr>
              <w:t>5ATM + IP68</w:t>
            </w:r>
          </w:p>
        </w:tc>
      </w:tr>
      <w:tr w:rsidR="00916CA1" w:rsidRPr="00916CA1" w14:paraId="240AE4DE" w14:textId="77777777" w:rsidTr="00B228C5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3AAE" w14:textId="57F2F80C" w:rsidR="00916CA1" w:rsidRPr="00916CA1" w:rsidRDefault="009C7784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Suderinamumas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C936" w14:textId="3068D725" w:rsidR="009C7784" w:rsidRPr="009C7784" w:rsidRDefault="009C7784" w:rsidP="009C7784">
            <w:pPr>
              <w:pStyle w:val="NormalWeb"/>
              <w:rPr>
                <w:rFonts w:asciiTheme="minorHAnsi" w:eastAsiaTheme="minorHAnsi" w:hAnsiTheme="minorHAnsi" w:cstheme="minorBidi"/>
                <w:sz w:val="22"/>
                <w:szCs w:val="22"/>
                <w:lang w:val="lt-LT" w:eastAsia="en-US"/>
              </w:rPr>
            </w:pPr>
            <w:r w:rsidRPr="009C7784">
              <w:rPr>
                <w:rFonts w:asciiTheme="minorHAnsi" w:eastAsiaTheme="minorHAnsi" w:hAnsiTheme="minorHAnsi" w:cstheme="minorBidi"/>
                <w:sz w:val="22"/>
                <w:szCs w:val="22"/>
                <w:lang w:val="lt-LT" w:eastAsia="en-US"/>
              </w:rPr>
              <w:t>Android 10.0 arba naujesnė versija ir daugiau nei 1,5 GB atminties</w:t>
            </w:r>
          </w:p>
          <w:p w14:paraId="167F130F" w14:textId="37E3F9BE" w:rsidR="00916CA1" w:rsidRPr="00916CA1" w:rsidRDefault="00916CA1" w:rsidP="00916CA1">
            <w:pPr>
              <w:spacing w:before="120" w:after="120"/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14:paraId="50FAD7E3" w14:textId="77777777" w:rsidR="00916CA1" w:rsidRPr="00916CA1" w:rsidRDefault="00916CA1" w:rsidP="00916CA1">
      <w:pPr>
        <w:spacing w:before="120" w:after="120"/>
        <w:jc w:val="both"/>
        <w:rPr>
          <w:sz w:val="22"/>
          <w:szCs w:val="22"/>
          <w:lang w:val="lt-LT"/>
        </w:rPr>
      </w:pPr>
    </w:p>
    <w:p w14:paraId="423904FE" w14:textId="77777777" w:rsidR="00916CA1" w:rsidRPr="00916CA1" w:rsidRDefault="00916CA1" w:rsidP="00916CA1">
      <w:pPr>
        <w:spacing w:before="120" w:after="120"/>
        <w:jc w:val="both"/>
        <w:rPr>
          <w:sz w:val="22"/>
          <w:szCs w:val="22"/>
          <w:lang w:val="lt-LT"/>
        </w:rPr>
      </w:pPr>
    </w:p>
    <w:p w14:paraId="208162D6" w14:textId="77777777" w:rsidR="00916CA1" w:rsidRPr="00916CA1" w:rsidRDefault="00916CA1" w:rsidP="00916CA1">
      <w:pPr>
        <w:spacing w:before="120" w:after="120"/>
        <w:jc w:val="both"/>
        <w:rPr>
          <w:sz w:val="22"/>
          <w:szCs w:val="22"/>
          <w:lang w:val="lt-LT"/>
        </w:rPr>
      </w:pPr>
    </w:p>
    <w:p w14:paraId="612D0F19" w14:textId="525F21C8" w:rsidR="0018109B" w:rsidRPr="00207086" w:rsidRDefault="0018109B" w:rsidP="00916CA1">
      <w:pPr>
        <w:spacing w:before="120" w:after="120"/>
        <w:jc w:val="both"/>
        <w:rPr>
          <w:sz w:val="22"/>
          <w:szCs w:val="22"/>
          <w:lang w:val="lt-LT"/>
        </w:rPr>
      </w:pPr>
    </w:p>
    <w:sectPr w:rsidR="0018109B" w:rsidRPr="002070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7FA2A" w14:textId="77777777" w:rsidR="007215E7" w:rsidRDefault="007215E7" w:rsidP="00916CA1">
      <w:r>
        <w:separator/>
      </w:r>
    </w:p>
  </w:endnote>
  <w:endnote w:type="continuationSeparator" w:id="0">
    <w:p w14:paraId="3E315B71" w14:textId="77777777" w:rsidR="007215E7" w:rsidRDefault="007215E7" w:rsidP="00916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C0A7" w14:textId="77777777" w:rsidR="007215E7" w:rsidRDefault="007215E7" w:rsidP="00916CA1">
      <w:r>
        <w:separator/>
      </w:r>
    </w:p>
  </w:footnote>
  <w:footnote w:type="continuationSeparator" w:id="0">
    <w:p w14:paraId="1137AE62" w14:textId="77777777" w:rsidR="007215E7" w:rsidRDefault="007215E7" w:rsidP="00916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17B7B"/>
    <w:multiLevelType w:val="multilevel"/>
    <w:tmpl w:val="D34E1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715B41"/>
    <w:multiLevelType w:val="multilevel"/>
    <w:tmpl w:val="406AA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B83A23"/>
    <w:multiLevelType w:val="multilevel"/>
    <w:tmpl w:val="1F72B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6839D2"/>
    <w:multiLevelType w:val="multilevel"/>
    <w:tmpl w:val="B99E5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EF76F8"/>
    <w:multiLevelType w:val="multilevel"/>
    <w:tmpl w:val="B09C0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0078C6"/>
    <w:multiLevelType w:val="multilevel"/>
    <w:tmpl w:val="1128A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2A6191"/>
    <w:multiLevelType w:val="multilevel"/>
    <w:tmpl w:val="748ED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7961872">
    <w:abstractNumId w:val="3"/>
  </w:num>
  <w:num w:numId="2" w16cid:durableId="1100225255">
    <w:abstractNumId w:val="5"/>
  </w:num>
  <w:num w:numId="3" w16cid:durableId="460877805">
    <w:abstractNumId w:val="0"/>
  </w:num>
  <w:num w:numId="4" w16cid:durableId="1568999493">
    <w:abstractNumId w:val="6"/>
  </w:num>
  <w:num w:numId="5" w16cid:durableId="1293513805">
    <w:abstractNumId w:val="4"/>
  </w:num>
  <w:num w:numId="6" w16cid:durableId="474418603">
    <w:abstractNumId w:val="1"/>
  </w:num>
  <w:num w:numId="7" w16cid:durableId="1572765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099"/>
    <w:rsid w:val="000151C2"/>
    <w:rsid w:val="00040062"/>
    <w:rsid w:val="00040BDB"/>
    <w:rsid w:val="00041077"/>
    <w:rsid w:val="0006172E"/>
    <w:rsid w:val="000C21D0"/>
    <w:rsid w:val="0018109B"/>
    <w:rsid w:val="001B1E05"/>
    <w:rsid w:val="001E37FB"/>
    <w:rsid w:val="00207086"/>
    <w:rsid w:val="002207DC"/>
    <w:rsid w:val="0024042A"/>
    <w:rsid w:val="00260BB3"/>
    <w:rsid w:val="002775AC"/>
    <w:rsid w:val="0029140A"/>
    <w:rsid w:val="00303BD7"/>
    <w:rsid w:val="003345B5"/>
    <w:rsid w:val="00334DB4"/>
    <w:rsid w:val="00335018"/>
    <w:rsid w:val="00353044"/>
    <w:rsid w:val="00356EFE"/>
    <w:rsid w:val="00386EC8"/>
    <w:rsid w:val="00396C3D"/>
    <w:rsid w:val="00431377"/>
    <w:rsid w:val="00457008"/>
    <w:rsid w:val="004C6AED"/>
    <w:rsid w:val="004E34DB"/>
    <w:rsid w:val="00562B9B"/>
    <w:rsid w:val="0057132A"/>
    <w:rsid w:val="00596B18"/>
    <w:rsid w:val="005A670D"/>
    <w:rsid w:val="005E18F9"/>
    <w:rsid w:val="005F2BC3"/>
    <w:rsid w:val="00601872"/>
    <w:rsid w:val="006051B0"/>
    <w:rsid w:val="00605C0D"/>
    <w:rsid w:val="00654C3E"/>
    <w:rsid w:val="00670D79"/>
    <w:rsid w:val="006C6AF8"/>
    <w:rsid w:val="006F274F"/>
    <w:rsid w:val="007215E7"/>
    <w:rsid w:val="00727CC5"/>
    <w:rsid w:val="00780777"/>
    <w:rsid w:val="007B2E78"/>
    <w:rsid w:val="00810D5E"/>
    <w:rsid w:val="0081167A"/>
    <w:rsid w:val="00814519"/>
    <w:rsid w:val="008244EB"/>
    <w:rsid w:val="008601EE"/>
    <w:rsid w:val="00885A5A"/>
    <w:rsid w:val="008D44A3"/>
    <w:rsid w:val="008E7DFB"/>
    <w:rsid w:val="009024C2"/>
    <w:rsid w:val="0091112D"/>
    <w:rsid w:val="00916CA1"/>
    <w:rsid w:val="0097561E"/>
    <w:rsid w:val="00994099"/>
    <w:rsid w:val="009A6B60"/>
    <w:rsid w:val="009C7784"/>
    <w:rsid w:val="00A0581D"/>
    <w:rsid w:val="00A37B83"/>
    <w:rsid w:val="00B2371F"/>
    <w:rsid w:val="00B706DF"/>
    <w:rsid w:val="00BB6173"/>
    <w:rsid w:val="00BE758D"/>
    <w:rsid w:val="00CE3130"/>
    <w:rsid w:val="00CE36B6"/>
    <w:rsid w:val="00D16ACA"/>
    <w:rsid w:val="00D61B36"/>
    <w:rsid w:val="00D72FC8"/>
    <w:rsid w:val="00D836BE"/>
    <w:rsid w:val="00D96DEF"/>
    <w:rsid w:val="00DA345D"/>
    <w:rsid w:val="00DD6BB1"/>
    <w:rsid w:val="00DE2AF3"/>
    <w:rsid w:val="00E57B38"/>
    <w:rsid w:val="00E60F1A"/>
    <w:rsid w:val="00E76166"/>
    <w:rsid w:val="00EA0BDC"/>
    <w:rsid w:val="00EB16F1"/>
    <w:rsid w:val="00F34242"/>
    <w:rsid w:val="00F54905"/>
    <w:rsid w:val="00F71EE0"/>
    <w:rsid w:val="00F82ECE"/>
    <w:rsid w:val="00FB3B1F"/>
    <w:rsid w:val="00F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5A07A9"/>
  <w15:chartTrackingRefBased/>
  <w15:docId w15:val="{E6F9137A-D59C-8A44-ACE3-0553D90A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099"/>
  </w:style>
  <w:style w:type="paragraph" w:styleId="Heading1">
    <w:name w:val="heading 1"/>
    <w:basedOn w:val="Normal"/>
    <w:next w:val="Normal"/>
    <w:link w:val="Heading1Char"/>
    <w:uiPriority w:val="9"/>
    <w:qFormat/>
    <w:rsid w:val="00994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4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4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0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0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0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0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4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4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4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0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0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0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0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0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0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40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4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409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4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40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40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40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40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4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40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409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994099"/>
    <w:rPr>
      <w:color w:val="0000FF"/>
      <w:u w:val="single"/>
    </w:rPr>
  </w:style>
  <w:style w:type="paragraph" w:styleId="Revision">
    <w:name w:val="Revision"/>
    <w:hidden/>
    <w:uiPriority w:val="99"/>
    <w:semiHidden/>
    <w:rsid w:val="00D96DEF"/>
  </w:style>
  <w:style w:type="character" w:styleId="CommentReference">
    <w:name w:val="annotation reference"/>
    <w:basedOn w:val="DefaultParagraphFont"/>
    <w:uiPriority w:val="99"/>
    <w:semiHidden/>
    <w:unhideWhenUsed/>
    <w:rsid w:val="004C6A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6A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6A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A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A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A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AED"/>
    <w:rPr>
      <w:rFonts w:ascii="Segoe UI" w:hAnsi="Segoe UI" w:cs="Segoe UI"/>
      <w:sz w:val="18"/>
      <w:szCs w:val="18"/>
    </w:rPr>
  </w:style>
  <w:style w:type="paragraph" w:customStyle="1" w:styleId="gmail-p1">
    <w:name w:val="gmail-p1"/>
    <w:basedOn w:val="Normal"/>
    <w:rsid w:val="005E18F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gmail-p2">
    <w:name w:val="gmail-p2"/>
    <w:basedOn w:val="Normal"/>
    <w:rsid w:val="005E18F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gmail-li1">
    <w:name w:val="gmail-li1"/>
    <w:basedOn w:val="Normal"/>
    <w:rsid w:val="005E18F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gmail-apple-converted-space">
    <w:name w:val="gmail-apple-converted-space"/>
    <w:basedOn w:val="DefaultParagraphFont"/>
    <w:rsid w:val="005E18F9"/>
  </w:style>
  <w:style w:type="character" w:customStyle="1" w:styleId="apple-converted-space">
    <w:name w:val="apple-converted-space"/>
    <w:basedOn w:val="DefaultParagraphFont"/>
    <w:rsid w:val="005E18F9"/>
  </w:style>
  <w:style w:type="character" w:styleId="Strong">
    <w:name w:val="Strong"/>
    <w:basedOn w:val="DefaultParagraphFont"/>
    <w:uiPriority w:val="22"/>
    <w:qFormat/>
    <w:rsid w:val="00916CA1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916CA1"/>
    <w:rPr>
      <w:rFonts w:eastAsiaTheme="minorEastAsia"/>
      <w:kern w:val="2"/>
      <w:sz w:val="20"/>
      <w:szCs w:val="20"/>
      <w:lang w:eastAsia="ko-KR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16CA1"/>
    <w:rPr>
      <w:rFonts w:eastAsiaTheme="minorEastAsia"/>
      <w:kern w:val="2"/>
      <w:sz w:val="20"/>
      <w:szCs w:val="20"/>
      <w:lang w:eastAsia="ko-KR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916CA1"/>
    <w:rPr>
      <w:vertAlign w:val="superscript"/>
    </w:rPr>
  </w:style>
  <w:style w:type="paragraph" w:styleId="NoSpacing">
    <w:name w:val="No Spacing"/>
    <w:link w:val="NoSpacingChar"/>
    <w:uiPriority w:val="1"/>
    <w:qFormat/>
    <w:rsid w:val="00916CA1"/>
    <w:rPr>
      <w:rFonts w:ascii="Malgun Gothic" w:eastAsia="Malgun Gothic" w:hAnsi="Malgun Gothic" w:cs="Times New Roman"/>
      <w:sz w:val="22"/>
      <w:szCs w:val="22"/>
      <w:lang w:val="en-GB"/>
    </w:rPr>
  </w:style>
  <w:style w:type="character" w:customStyle="1" w:styleId="NoSpacingChar">
    <w:name w:val="No Spacing Char"/>
    <w:link w:val="NoSpacing"/>
    <w:uiPriority w:val="1"/>
    <w:locked/>
    <w:rsid w:val="00916CA1"/>
    <w:rPr>
      <w:rFonts w:ascii="Malgun Gothic" w:eastAsia="Malgun Gothic" w:hAnsi="Malgun Gothic" w:cs="Times New Roman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16C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A1"/>
  </w:style>
  <w:style w:type="paragraph" w:styleId="Footer">
    <w:name w:val="footer"/>
    <w:basedOn w:val="Normal"/>
    <w:link w:val="FooterChar"/>
    <w:uiPriority w:val="99"/>
    <w:unhideWhenUsed/>
    <w:rsid w:val="00916C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6CA1"/>
  </w:style>
  <w:style w:type="paragraph" w:styleId="NormalWeb">
    <w:name w:val="Normal (Web)"/>
    <w:basedOn w:val="Normal"/>
    <w:uiPriority w:val="99"/>
    <w:unhideWhenUsed/>
    <w:rsid w:val="00E7616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9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tamelyte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A4356-8585-49A3-926D-DF7DB287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Jovilė Markovski | Publicum</dc:creator>
  <cp:keywords/>
  <dc:description/>
  <cp:lastModifiedBy>Jovilė Markovski | Publicum</cp:lastModifiedBy>
  <cp:revision>4</cp:revision>
  <dcterms:created xsi:type="dcterms:W3CDTF">2024-02-22T09:14:00Z</dcterms:created>
  <dcterms:modified xsi:type="dcterms:W3CDTF">2024-02-22T13:07:00Z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