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D5E01" w14:textId="77777777" w:rsidR="00764E19" w:rsidRDefault="00356CE7" w:rsidP="0024286B">
      <w:pPr>
        <w:jc w:val="both"/>
        <w:rPr>
          <w:rFonts w:asciiTheme="minorHAnsi" w:eastAsia="Times New Roman" w:hAnsiTheme="minorHAnsi" w:cstheme="minorHAnsi"/>
          <w:b/>
          <w:bCs/>
          <w:kern w:val="2"/>
          <w:lang w:eastAsia="en-US" w:bidi="he-IL"/>
        </w:rPr>
      </w:pPr>
      <w:r>
        <w:rPr>
          <w:rFonts w:asciiTheme="minorHAnsi" w:eastAsia="Times New Roman" w:hAnsiTheme="minorHAnsi" w:cstheme="minorHAnsi"/>
          <w:b/>
          <w:bCs/>
          <w:kern w:val="2"/>
          <w:lang w:val="en-US" w:eastAsia="en-US" w:bidi="he-IL"/>
        </w:rPr>
        <w:t>15-</w:t>
      </w:r>
      <w:r w:rsidR="00E93BD6">
        <w:rPr>
          <w:rFonts w:asciiTheme="minorHAnsi" w:eastAsia="Times New Roman" w:hAnsiTheme="minorHAnsi" w:cstheme="minorHAnsi"/>
          <w:b/>
          <w:bCs/>
          <w:kern w:val="2"/>
          <w:lang w:val="en-US" w:eastAsia="en-US" w:bidi="he-IL"/>
        </w:rPr>
        <w:t>aj</w:t>
      </w:r>
      <w:r w:rsidR="00E93BD6">
        <w:rPr>
          <w:rFonts w:asciiTheme="minorHAnsi" w:eastAsia="Times New Roman" w:hAnsiTheme="minorHAnsi" w:cstheme="minorHAnsi"/>
          <w:b/>
          <w:bCs/>
          <w:kern w:val="2"/>
          <w:lang w:eastAsia="en-US" w:bidi="he-IL"/>
        </w:rPr>
        <w:t>į gimtadienį minin</w:t>
      </w:r>
      <w:r w:rsidR="0009653D">
        <w:rPr>
          <w:rFonts w:asciiTheme="minorHAnsi" w:eastAsia="Times New Roman" w:hAnsiTheme="minorHAnsi" w:cstheme="minorHAnsi"/>
          <w:b/>
          <w:bCs/>
          <w:kern w:val="2"/>
          <w:lang w:eastAsia="en-US" w:bidi="he-IL"/>
        </w:rPr>
        <w:t>tis</w:t>
      </w:r>
      <w:r>
        <w:rPr>
          <w:rFonts w:asciiTheme="minorHAnsi" w:eastAsia="Times New Roman" w:hAnsiTheme="minorHAnsi" w:cstheme="minorHAnsi"/>
          <w:b/>
          <w:bCs/>
          <w:kern w:val="2"/>
          <w:lang w:eastAsia="en-US" w:bidi="he-IL"/>
        </w:rPr>
        <w:t xml:space="preserve"> Šiaulių „Akropolis“ skaičiuoja sulaukęs </w:t>
      </w:r>
      <w:r w:rsidR="00A1450C">
        <w:rPr>
          <w:rFonts w:asciiTheme="minorHAnsi" w:eastAsia="Times New Roman" w:hAnsiTheme="minorHAnsi" w:cstheme="minorHAnsi"/>
          <w:b/>
          <w:bCs/>
          <w:kern w:val="2"/>
          <w:lang w:eastAsia="en-US" w:bidi="he-IL"/>
        </w:rPr>
        <w:t>daugiau nei 100</w:t>
      </w:r>
      <w:r>
        <w:rPr>
          <w:rFonts w:asciiTheme="minorHAnsi" w:eastAsia="Times New Roman" w:hAnsiTheme="minorHAnsi" w:cstheme="minorHAnsi"/>
          <w:b/>
          <w:bCs/>
          <w:kern w:val="2"/>
          <w:lang w:eastAsia="en-US" w:bidi="he-IL"/>
        </w:rPr>
        <w:t xml:space="preserve"> </w:t>
      </w:r>
      <w:r w:rsidR="00DC1A4D">
        <w:rPr>
          <w:rFonts w:asciiTheme="minorHAnsi" w:eastAsia="Times New Roman" w:hAnsiTheme="minorHAnsi" w:cstheme="minorHAnsi"/>
          <w:b/>
          <w:bCs/>
          <w:kern w:val="2"/>
          <w:lang w:eastAsia="en-US" w:bidi="he-IL"/>
        </w:rPr>
        <w:t xml:space="preserve">mln. </w:t>
      </w:r>
      <w:r>
        <w:rPr>
          <w:rFonts w:asciiTheme="minorHAnsi" w:eastAsia="Times New Roman" w:hAnsiTheme="minorHAnsi" w:cstheme="minorHAnsi"/>
          <w:b/>
          <w:bCs/>
          <w:kern w:val="2"/>
          <w:lang w:eastAsia="en-US" w:bidi="he-IL"/>
        </w:rPr>
        <w:t xml:space="preserve">lankytojų: užsuka ir kaimynai </w:t>
      </w:r>
      <w:r w:rsidR="00DC1A4D">
        <w:rPr>
          <w:rFonts w:asciiTheme="minorHAnsi" w:eastAsia="Times New Roman" w:hAnsiTheme="minorHAnsi" w:cstheme="minorHAnsi"/>
          <w:b/>
          <w:bCs/>
          <w:kern w:val="2"/>
          <w:lang w:eastAsia="en-US" w:bidi="he-IL"/>
        </w:rPr>
        <w:t>iš L</w:t>
      </w:r>
      <w:r>
        <w:rPr>
          <w:rFonts w:asciiTheme="minorHAnsi" w:eastAsia="Times New Roman" w:hAnsiTheme="minorHAnsi" w:cstheme="minorHAnsi"/>
          <w:b/>
          <w:bCs/>
          <w:kern w:val="2"/>
          <w:lang w:eastAsia="en-US" w:bidi="he-IL"/>
        </w:rPr>
        <w:t>atvi</w:t>
      </w:r>
      <w:r w:rsidR="00DC1A4D">
        <w:rPr>
          <w:rFonts w:asciiTheme="minorHAnsi" w:eastAsia="Times New Roman" w:hAnsiTheme="minorHAnsi" w:cstheme="minorHAnsi"/>
          <w:b/>
          <w:bCs/>
          <w:kern w:val="2"/>
          <w:lang w:eastAsia="en-US" w:bidi="he-IL"/>
        </w:rPr>
        <w:t>jos</w:t>
      </w:r>
    </w:p>
    <w:p w14:paraId="211C2109" w14:textId="77777777" w:rsidR="00356CE7" w:rsidRDefault="00356CE7" w:rsidP="0024286B">
      <w:pPr>
        <w:jc w:val="both"/>
        <w:rPr>
          <w:rFonts w:asciiTheme="minorHAnsi" w:eastAsia="Times New Roman" w:hAnsiTheme="minorHAnsi" w:cstheme="minorHAnsi"/>
          <w:b/>
          <w:bCs/>
          <w:kern w:val="2"/>
          <w:lang w:eastAsia="en-US" w:bidi="he-IL"/>
        </w:rPr>
      </w:pPr>
    </w:p>
    <w:p w14:paraId="4F2C137C" w14:textId="77777777" w:rsidR="00356CE7" w:rsidRDefault="00DD42CF" w:rsidP="782E9C46">
      <w:pPr>
        <w:jc w:val="both"/>
        <w:rPr>
          <w:rFonts w:asciiTheme="minorHAnsi" w:hAnsiTheme="minorHAnsi" w:cstheme="minorBidi"/>
          <w:b/>
          <w:bCs/>
        </w:rPr>
      </w:pPr>
      <w:r>
        <w:rPr>
          <w:rFonts w:asciiTheme="minorHAnsi" w:hAnsiTheme="minorHAnsi" w:cstheme="minorBidi"/>
          <w:b/>
          <w:bCs/>
        </w:rPr>
        <w:t>P</w:t>
      </w:r>
      <w:r w:rsidR="00EC6043" w:rsidRPr="0C0AE12C">
        <w:rPr>
          <w:rFonts w:asciiTheme="minorHAnsi" w:hAnsiTheme="minorHAnsi" w:cstheme="minorBidi"/>
          <w:b/>
          <w:bCs/>
        </w:rPr>
        <w:t>rieš 15 metų</w:t>
      </w:r>
      <w:r>
        <w:rPr>
          <w:rFonts w:asciiTheme="minorHAnsi" w:hAnsiTheme="minorHAnsi" w:cstheme="minorBidi"/>
          <w:b/>
          <w:bCs/>
        </w:rPr>
        <w:t xml:space="preserve"> kovo </w:t>
      </w:r>
      <w:r w:rsidRPr="00DD42CF">
        <w:rPr>
          <w:rFonts w:asciiTheme="minorHAnsi" w:hAnsiTheme="minorHAnsi" w:cstheme="minorBidi"/>
          <w:b/>
          <w:bCs/>
        </w:rPr>
        <w:t xml:space="preserve">6 </w:t>
      </w:r>
      <w:r>
        <w:rPr>
          <w:rFonts w:asciiTheme="minorHAnsi" w:hAnsiTheme="minorHAnsi" w:cstheme="minorBidi"/>
          <w:b/>
          <w:bCs/>
        </w:rPr>
        <w:t>d.</w:t>
      </w:r>
      <w:r w:rsidR="00EC6043" w:rsidRPr="0C0AE12C">
        <w:rPr>
          <w:rFonts w:asciiTheme="minorHAnsi" w:hAnsiTheme="minorHAnsi" w:cstheme="minorBidi"/>
          <w:b/>
          <w:bCs/>
        </w:rPr>
        <w:t xml:space="preserve"> Šiauliuose atidarytas didžiausias Šiaurės Lietuvos regione prekybos ir pramogų centras „Akropolis“ skaičiuoja, kad per visą veiklos laikotarpį jame iš viso apsilankė </w:t>
      </w:r>
      <w:r w:rsidR="00A1450C">
        <w:rPr>
          <w:rFonts w:asciiTheme="minorHAnsi" w:hAnsiTheme="minorHAnsi" w:cstheme="minorBidi"/>
          <w:b/>
          <w:bCs/>
        </w:rPr>
        <w:t>daugiau nei 100</w:t>
      </w:r>
      <w:r w:rsidR="00EC6043" w:rsidRPr="0C0AE12C">
        <w:rPr>
          <w:rFonts w:asciiTheme="minorHAnsi" w:hAnsiTheme="minorHAnsi" w:cstheme="minorBidi"/>
          <w:b/>
          <w:bCs/>
        </w:rPr>
        <w:t xml:space="preserve"> </w:t>
      </w:r>
      <w:r w:rsidR="00DC1A4D">
        <w:rPr>
          <w:rFonts w:asciiTheme="minorHAnsi" w:hAnsiTheme="minorHAnsi" w:cstheme="minorBidi"/>
          <w:b/>
          <w:bCs/>
        </w:rPr>
        <w:t xml:space="preserve">mln. </w:t>
      </w:r>
      <w:r w:rsidR="00EC6043" w:rsidRPr="0C0AE12C">
        <w:rPr>
          <w:rFonts w:asciiTheme="minorHAnsi" w:hAnsiTheme="minorHAnsi" w:cstheme="minorBidi"/>
          <w:b/>
          <w:bCs/>
        </w:rPr>
        <w:t>lankytojų. Prekybos ir pramogų centro atstovai teigia, kad ilgalaikę sėkmę lėmė tvirtas bendradarbiavimas su partneriais, o jame esanti ledo arena pasitarnauja ne tik lankytojams, bet ir</w:t>
      </w:r>
      <w:r w:rsidR="00DC1A4D">
        <w:rPr>
          <w:rFonts w:asciiTheme="minorHAnsi" w:hAnsiTheme="minorHAnsi" w:cstheme="minorBidi"/>
          <w:b/>
          <w:bCs/>
        </w:rPr>
        <w:t xml:space="preserve"> miesto</w:t>
      </w:r>
      <w:r w:rsidR="00EC6043" w:rsidRPr="0C0AE12C">
        <w:rPr>
          <w:rFonts w:asciiTheme="minorHAnsi" w:hAnsiTheme="minorHAnsi" w:cstheme="minorBidi"/>
          <w:b/>
          <w:bCs/>
        </w:rPr>
        <w:t xml:space="preserve"> </w:t>
      </w:r>
      <w:r w:rsidR="00DC1A4D">
        <w:rPr>
          <w:rFonts w:asciiTheme="minorHAnsi" w:hAnsiTheme="minorHAnsi" w:cstheme="minorBidi"/>
          <w:b/>
          <w:bCs/>
        </w:rPr>
        <w:t xml:space="preserve">žiemos </w:t>
      </w:r>
      <w:r w:rsidR="00EC6043" w:rsidRPr="0C0AE12C">
        <w:rPr>
          <w:rFonts w:asciiTheme="minorHAnsi" w:hAnsiTheme="minorHAnsi" w:cstheme="minorBidi"/>
          <w:b/>
          <w:bCs/>
        </w:rPr>
        <w:t>sporto komandoms.</w:t>
      </w:r>
    </w:p>
    <w:p w14:paraId="68F4653E" w14:textId="77777777" w:rsidR="00EC6043" w:rsidRDefault="00EC6043" w:rsidP="0024286B">
      <w:pPr>
        <w:jc w:val="both"/>
        <w:rPr>
          <w:rFonts w:asciiTheme="minorHAnsi" w:eastAsia="Times New Roman" w:hAnsiTheme="minorHAnsi" w:cstheme="minorHAnsi"/>
          <w:b/>
          <w:bCs/>
          <w:kern w:val="2"/>
          <w:lang w:eastAsia="en-US" w:bidi="he-IL"/>
        </w:rPr>
      </w:pPr>
    </w:p>
    <w:p w14:paraId="02DCFCA1" w14:textId="12DACA05" w:rsidR="00DD42CF" w:rsidRDefault="00387523" w:rsidP="00387523">
      <w:pPr>
        <w:jc w:val="both"/>
        <w:rPr>
          <w:rFonts w:asciiTheme="minorHAnsi" w:hAnsiTheme="minorHAnsi" w:cstheme="minorHAnsi"/>
        </w:rPr>
      </w:pPr>
      <w:r w:rsidRPr="006B0C65">
        <w:rPr>
          <w:rFonts w:asciiTheme="minorHAnsi" w:hAnsiTheme="minorHAnsi" w:cstheme="minorHAnsi"/>
        </w:rPr>
        <w:t xml:space="preserve">„Akropolis Group“ Rinkodaros ir komunikacijos vadovas Dominykas </w:t>
      </w:r>
      <w:proofErr w:type="spellStart"/>
      <w:r w:rsidRPr="006B0C65">
        <w:rPr>
          <w:rFonts w:asciiTheme="minorHAnsi" w:hAnsiTheme="minorHAnsi" w:cstheme="minorHAnsi"/>
        </w:rPr>
        <w:t>Mertinas</w:t>
      </w:r>
      <w:proofErr w:type="spellEnd"/>
      <w:r w:rsidRPr="006B0C65">
        <w:rPr>
          <w:rFonts w:asciiTheme="minorHAnsi" w:hAnsiTheme="minorHAnsi" w:cstheme="minorHAnsi"/>
        </w:rPr>
        <w:t xml:space="preserve"> teigia,</w:t>
      </w:r>
      <w:r>
        <w:rPr>
          <w:rFonts w:asciiTheme="minorHAnsi" w:hAnsiTheme="minorHAnsi" w:cstheme="minorHAnsi"/>
        </w:rPr>
        <w:t xml:space="preserve"> kad </w:t>
      </w:r>
      <w:r w:rsidR="00DC1A4D">
        <w:rPr>
          <w:rFonts w:asciiTheme="minorHAnsi" w:hAnsiTheme="minorHAnsi" w:cstheme="minorHAnsi"/>
        </w:rPr>
        <w:t>p</w:t>
      </w:r>
      <w:r w:rsidRPr="00387523">
        <w:rPr>
          <w:rFonts w:asciiTheme="minorHAnsi" w:hAnsiTheme="minorHAnsi" w:cstheme="minorHAnsi"/>
        </w:rPr>
        <w:t>er</w:t>
      </w:r>
      <w:r>
        <w:rPr>
          <w:rFonts w:asciiTheme="minorHAnsi" w:hAnsiTheme="minorHAnsi" w:cstheme="minorHAnsi"/>
        </w:rPr>
        <w:t xml:space="preserve"> savo veiklos laikotarpį</w:t>
      </w:r>
      <w:r w:rsidRPr="00387523">
        <w:rPr>
          <w:rFonts w:asciiTheme="minorHAnsi" w:hAnsiTheme="minorHAnsi" w:cstheme="minorHAnsi"/>
        </w:rPr>
        <w:t xml:space="preserve"> Šiaulių „Akropolis“ </w:t>
      </w:r>
      <w:r w:rsidR="00DC1A4D">
        <w:rPr>
          <w:rFonts w:asciiTheme="minorHAnsi" w:hAnsiTheme="minorHAnsi" w:cstheme="minorHAnsi"/>
        </w:rPr>
        <w:t>išliko</w:t>
      </w:r>
      <w:r w:rsidRPr="00387523">
        <w:rPr>
          <w:rFonts w:asciiTheme="minorHAnsi" w:hAnsiTheme="minorHAnsi" w:cstheme="minorHAnsi"/>
        </w:rPr>
        <w:t xml:space="preserve"> traukos centru žmonėms </w:t>
      </w:r>
      <w:r w:rsidR="00DC1A4D">
        <w:rPr>
          <w:rFonts w:asciiTheme="minorHAnsi" w:hAnsiTheme="minorHAnsi" w:cstheme="minorHAnsi"/>
        </w:rPr>
        <w:t xml:space="preserve">tiek </w:t>
      </w:r>
      <w:r w:rsidRPr="00387523">
        <w:rPr>
          <w:rFonts w:asciiTheme="minorHAnsi" w:hAnsiTheme="minorHAnsi" w:cstheme="minorHAnsi"/>
        </w:rPr>
        <w:t xml:space="preserve">iš </w:t>
      </w:r>
      <w:r>
        <w:rPr>
          <w:rFonts w:asciiTheme="minorHAnsi" w:hAnsiTheme="minorHAnsi" w:cstheme="minorHAnsi"/>
        </w:rPr>
        <w:t>Šiaurės Lietuvos regiono</w:t>
      </w:r>
      <w:r w:rsidR="00DC1A4D">
        <w:rPr>
          <w:rFonts w:asciiTheme="minorHAnsi" w:hAnsiTheme="minorHAnsi" w:cstheme="minorHAnsi"/>
        </w:rPr>
        <w:t>, tiek ir</w:t>
      </w:r>
      <w:r w:rsidRPr="00387523">
        <w:rPr>
          <w:rFonts w:asciiTheme="minorHAnsi" w:hAnsiTheme="minorHAnsi" w:cstheme="minorHAnsi"/>
        </w:rPr>
        <w:t xml:space="preserve"> kaimyninės Latvijos.</w:t>
      </w:r>
    </w:p>
    <w:p w14:paraId="72D45EB0" w14:textId="77777777" w:rsidR="00DD42CF" w:rsidRDefault="00DD42CF" w:rsidP="00387523">
      <w:pPr>
        <w:jc w:val="both"/>
        <w:rPr>
          <w:rFonts w:asciiTheme="minorHAnsi" w:hAnsiTheme="minorHAnsi" w:cstheme="minorHAnsi"/>
        </w:rPr>
      </w:pPr>
    </w:p>
    <w:p w14:paraId="58417A9A" w14:textId="77777777" w:rsidR="00387523" w:rsidRDefault="00DC1A4D" w:rsidP="00387523">
      <w:pPr>
        <w:jc w:val="both"/>
        <w:rPr>
          <w:rFonts w:asciiTheme="minorHAnsi" w:hAnsiTheme="minorHAnsi" w:cstheme="minorHAnsi"/>
        </w:rPr>
      </w:pPr>
      <w:r>
        <w:rPr>
          <w:rFonts w:asciiTheme="minorHAnsi" w:hAnsiTheme="minorHAnsi" w:cstheme="minorHAnsi"/>
        </w:rPr>
        <w:t>„</w:t>
      </w:r>
      <w:r w:rsidR="00387523" w:rsidRPr="00387523">
        <w:rPr>
          <w:rFonts w:asciiTheme="minorHAnsi" w:hAnsiTheme="minorHAnsi" w:cstheme="minorHAnsi"/>
        </w:rPr>
        <w:t xml:space="preserve">Per </w:t>
      </w:r>
      <w:r w:rsidR="00EC6043">
        <w:rPr>
          <w:rFonts w:asciiTheme="minorHAnsi" w:hAnsiTheme="minorHAnsi" w:cstheme="minorHAnsi"/>
        </w:rPr>
        <w:t>15 metų</w:t>
      </w:r>
      <w:r w:rsidR="00387523" w:rsidRPr="00387523">
        <w:rPr>
          <w:rFonts w:asciiTheme="minorHAnsi" w:hAnsiTheme="minorHAnsi" w:cstheme="minorHAnsi"/>
        </w:rPr>
        <w:t xml:space="preserve"> </w:t>
      </w:r>
      <w:r>
        <w:rPr>
          <w:rFonts w:asciiTheme="minorHAnsi" w:hAnsiTheme="minorHAnsi" w:cstheme="minorHAnsi"/>
        </w:rPr>
        <w:t>prekybos ir pramogų centre</w:t>
      </w:r>
      <w:r w:rsidR="00387523" w:rsidRPr="00387523">
        <w:rPr>
          <w:rFonts w:asciiTheme="minorHAnsi" w:hAnsiTheme="minorHAnsi" w:cstheme="minorHAnsi"/>
        </w:rPr>
        <w:t xml:space="preserve"> apsilankė</w:t>
      </w:r>
      <w:r w:rsidR="00B134B2">
        <w:rPr>
          <w:rFonts w:asciiTheme="minorHAnsi" w:hAnsiTheme="minorHAnsi" w:cstheme="minorHAnsi"/>
        </w:rPr>
        <w:t xml:space="preserve"> daugiau nei </w:t>
      </w:r>
      <w:r w:rsidR="00A1450C">
        <w:rPr>
          <w:rFonts w:asciiTheme="minorHAnsi" w:hAnsiTheme="minorHAnsi" w:cstheme="minorHAnsi"/>
        </w:rPr>
        <w:t>1</w:t>
      </w:r>
      <w:r w:rsidR="00B134B2">
        <w:rPr>
          <w:rFonts w:asciiTheme="minorHAnsi" w:hAnsiTheme="minorHAnsi" w:cstheme="minorHAnsi"/>
        </w:rPr>
        <w:t>0</w:t>
      </w:r>
      <w:r w:rsidR="00A1450C">
        <w:rPr>
          <w:rFonts w:asciiTheme="minorHAnsi" w:hAnsiTheme="minorHAnsi" w:cstheme="minorHAnsi"/>
        </w:rPr>
        <w:t xml:space="preserve">0 milijonų </w:t>
      </w:r>
      <w:r w:rsidR="00387523" w:rsidRPr="00387523">
        <w:rPr>
          <w:rFonts w:asciiTheme="minorHAnsi" w:hAnsiTheme="minorHAnsi" w:cstheme="minorHAnsi"/>
        </w:rPr>
        <w:t xml:space="preserve">lankytojų, o tai rodo ne tik </w:t>
      </w:r>
      <w:r>
        <w:rPr>
          <w:rFonts w:asciiTheme="minorHAnsi" w:hAnsiTheme="minorHAnsi" w:cstheme="minorHAnsi"/>
        </w:rPr>
        <w:t>jo</w:t>
      </w:r>
      <w:r w:rsidR="00387523" w:rsidRPr="00387523">
        <w:rPr>
          <w:rFonts w:asciiTheme="minorHAnsi" w:hAnsiTheme="minorHAnsi" w:cstheme="minorHAnsi"/>
        </w:rPr>
        <w:t xml:space="preserve"> populiarumą, bet ir reikšmingą indėlį į Šiaulių miesto ekonomiką</w:t>
      </w:r>
      <w:r w:rsidR="00DD42CF">
        <w:rPr>
          <w:rFonts w:asciiTheme="minorHAnsi" w:hAnsiTheme="minorHAnsi" w:cstheme="minorHAnsi"/>
        </w:rPr>
        <w:t>. Į prekybos ir pramogų centrą apsipirkti ar pramogauti užsuka ne tik mūsų kraštiečiai, bet ir latviai – jų srautas išauga savaitgaliais ar švenčių dienomis</w:t>
      </w:r>
      <w:r w:rsidR="00387523">
        <w:rPr>
          <w:rFonts w:asciiTheme="minorHAnsi" w:hAnsiTheme="minorHAnsi" w:cstheme="minorHAnsi"/>
        </w:rPr>
        <w:t>“, – sako jis.</w:t>
      </w:r>
    </w:p>
    <w:p w14:paraId="63094FAB" w14:textId="77777777" w:rsidR="00387523" w:rsidRDefault="00387523" w:rsidP="00387523">
      <w:pPr>
        <w:jc w:val="both"/>
        <w:rPr>
          <w:rFonts w:asciiTheme="minorHAnsi" w:hAnsiTheme="minorHAnsi" w:cstheme="minorHAnsi"/>
        </w:rPr>
      </w:pPr>
    </w:p>
    <w:p w14:paraId="77423845" w14:textId="74F7EE5F" w:rsidR="007D1FB7" w:rsidRDefault="00387523" w:rsidP="00387523">
      <w:pPr>
        <w:jc w:val="both"/>
        <w:rPr>
          <w:rFonts w:asciiTheme="minorHAnsi" w:eastAsia="Times New Roman" w:hAnsiTheme="minorHAnsi" w:cstheme="minorHAnsi"/>
          <w:kern w:val="2"/>
          <w:lang w:eastAsia="en-US" w:bidi="he-IL"/>
        </w:rPr>
      </w:pPr>
      <w:r>
        <w:rPr>
          <w:rFonts w:asciiTheme="minorHAnsi" w:eastAsia="Times New Roman" w:hAnsiTheme="minorHAnsi" w:cstheme="minorHAnsi"/>
          <w:kern w:val="2"/>
          <w:lang w:eastAsia="en-US" w:bidi="he-IL"/>
        </w:rPr>
        <w:t>Šiaulių „Akropolyje“ lankytoj</w:t>
      </w:r>
      <w:r w:rsidR="00DD42CF">
        <w:rPr>
          <w:rFonts w:asciiTheme="minorHAnsi" w:eastAsia="Times New Roman" w:hAnsiTheme="minorHAnsi" w:cstheme="minorHAnsi"/>
          <w:kern w:val="2"/>
          <w:lang w:eastAsia="en-US" w:bidi="he-IL"/>
        </w:rPr>
        <w:t>ams šiuo metu siūloma</w:t>
      </w:r>
      <w:r w:rsidRPr="00387523">
        <w:rPr>
          <w:rFonts w:asciiTheme="minorHAnsi" w:eastAsia="Times New Roman" w:hAnsiTheme="minorHAnsi" w:cstheme="minorHAnsi"/>
          <w:kern w:val="2"/>
          <w:lang w:eastAsia="en-US" w:bidi="he-IL"/>
        </w:rPr>
        <w:t xml:space="preserve"> </w:t>
      </w:r>
      <w:r w:rsidR="00AF3042" w:rsidRPr="00A1450C">
        <w:rPr>
          <w:rFonts w:asciiTheme="minorHAnsi" w:eastAsia="Times New Roman" w:hAnsiTheme="minorHAnsi" w:cstheme="minorHAnsi"/>
          <w:kern w:val="2"/>
          <w:lang w:eastAsia="en-US" w:bidi="he-IL"/>
        </w:rPr>
        <w:t>143</w:t>
      </w:r>
      <w:r>
        <w:rPr>
          <w:rFonts w:asciiTheme="minorHAnsi" w:eastAsia="Times New Roman" w:hAnsiTheme="minorHAnsi" w:cstheme="minorHAnsi"/>
          <w:kern w:val="2"/>
          <w:lang w:eastAsia="en-US" w:bidi="he-IL"/>
        </w:rPr>
        <w:t xml:space="preserve"> </w:t>
      </w:r>
      <w:r w:rsidRPr="00387523">
        <w:rPr>
          <w:rFonts w:asciiTheme="minorHAnsi" w:eastAsia="Times New Roman" w:hAnsiTheme="minorHAnsi" w:cstheme="minorHAnsi"/>
          <w:kern w:val="2"/>
          <w:lang w:eastAsia="en-US" w:bidi="he-IL"/>
        </w:rPr>
        <w:t>įvairaus profilio parduotuv</w:t>
      </w:r>
      <w:r w:rsidR="00AA2CB3">
        <w:rPr>
          <w:rFonts w:asciiTheme="minorHAnsi" w:eastAsia="Times New Roman" w:hAnsiTheme="minorHAnsi" w:cstheme="minorHAnsi"/>
          <w:kern w:val="2"/>
          <w:lang w:eastAsia="en-US" w:bidi="he-IL"/>
        </w:rPr>
        <w:t>ių</w:t>
      </w:r>
      <w:r w:rsidRPr="00387523">
        <w:rPr>
          <w:rFonts w:asciiTheme="minorHAnsi" w:eastAsia="Times New Roman" w:hAnsiTheme="minorHAnsi" w:cstheme="minorHAnsi"/>
          <w:kern w:val="2"/>
          <w:lang w:eastAsia="en-US" w:bidi="he-IL"/>
        </w:rPr>
        <w:t>, paslaugų teik</w:t>
      </w:r>
      <w:r w:rsidR="00DC1A4D">
        <w:rPr>
          <w:rFonts w:asciiTheme="minorHAnsi" w:eastAsia="Times New Roman" w:hAnsiTheme="minorHAnsi" w:cstheme="minorHAnsi"/>
          <w:kern w:val="2"/>
          <w:lang w:eastAsia="en-US" w:bidi="he-IL"/>
        </w:rPr>
        <w:t>ėjų</w:t>
      </w:r>
      <w:r w:rsidRPr="00387523">
        <w:rPr>
          <w:rFonts w:asciiTheme="minorHAnsi" w:eastAsia="Times New Roman" w:hAnsiTheme="minorHAnsi" w:cstheme="minorHAnsi"/>
          <w:kern w:val="2"/>
          <w:lang w:eastAsia="en-US" w:bidi="he-IL"/>
        </w:rPr>
        <w:t xml:space="preserve">, maitinimo ir pramogų </w:t>
      </w:r>
      <w:r w:rsidR="00DC1A4D">
        <w:rPr>
          <w:rFonts w:asciiTheme="minorHAnsi" w:eastAsia="Times New Roman" w:hAnsiTheme="minorHAnsi" w:cstheme="minorHAnsi"/>
          <w:kern w:val="2"/>
          <w:lang w:eastAsia="en-US" w:bidi="he-IL"/>
        </w:rPr>
        <w:t>erdv</w:t>
      </w:r>
      <w:r w:rsidR="00AA2CB3">
        <w:rPr>
          <w:rFonts w:asciiTheme="minorHAnsi" w:eastAsia="Times New Roman" w:hAnsiTheme="minorHAnsi" w:cstheme="minorHAnsi"/>
          <w:kern w:val="2"/>
          <w:lang w:eastAsia="en-US" w:bidi="he-IL"/>
        </w:rPr>
        <w:t>ės</w:t>
      </w:r>
      <w:r w:rsidR="00E93BD6">
        <w:rPr>
          <w:rFonts w:asciiTheme="minorHAnsi" w:eastAsia="Times New Roman" w:hAnsiTheme="minorHAnsi" w:cstheme="minorHAnsi"/>
          <w:kern w:val="2"/>
          <w:lang w:eastAsia="en-US" w:bidi="he-IL"/>
        </w:rPr>
        <w:t xml:space="preserve">. </w:t>
      </w:r>
      <w:r w:rsidR="00DC1A4D">
        <w:rPr>
          <w:rFonts w:asciiTheme="minorHAnsi" w:eastAsia="Times New Roman" w:hAnsiTheme="minorHAnsi" w:cstheme="minorHAnsi"/>
          <w:kern w:val="2"/>
          <w:lang w:eastAsia="en-US" w:bidi="he-IL"/>
        </w:rPr>
        <w:t>Plati prekių, paslaugų ir pramogų pasiūla, kuri puikiai atitinka lankytojų poreikius, neabejotinai prisideda ir prie čia veikiančių operatorių sėkmės, ir prie paties „Akropolio“ patrauklumo.</w:t>
      </w:r>
    </w:p>
    <w:p w14:paraId="4275B783" w14:textId="77777777" w:rsidR="007D1FB7" w:rsidRDefault="007D1FB7" w:rsidP="00387523">
      <w:pPr>
        <w:jc w:val="both"/>
        <w:rPr>
          <w:rFonts w:asciiTheme="minorHAnsi" w:eastAsia="Times New Roman" w:hAnsiTheme="minorHAnsi" w:cstheme="minorHAnsi"/>
          <w:kern w:val="2"/>
          <w:lang w:eastAsia="en-US" w:bidi="he-IL"/>
        </w:rPr>
      </w:pPr>
    </w:p>
    <w:p w14:paraId="390DED97" w14:textId="43313250" w:rsidR="00387523" w:rsidRDefault="007D1FB7" w:rsidP="002A6413">
      <w:pPr>
        <w:jc w:val="both"/>
        <w:rPr>
          <w:rFonts w:asciiTheme="minorHAnsi" w:eastAsia="Times New Roman" w:hAnsiTheme="minorHAnsi" w:cstheme="minorHAnsi"/>
          <w:kern w:val="2"/>
          <w:lang w:eastAsia="en-US" w:bidi="he-IL"/>
        </w:rPr>
      </w:pPr>
      <w:r>
        <w:rPr>
          <w:rFonts w:asciiTheme="minorHAnsi" w:eastAsia="Times New Roman" w:hAnsiTheme="minorHAnsi" w:cstheme="minorHAnsi"/>
          <w:kern w:val="2"/>
          <w:lang w:eastAsia="en-US" w:bidi="he-IL"/>
        </w:rPr>
        <w:t>„</w:t>
      </w:r>
      <w:r w:rsidR="002A6413">
        <w:rPr>
          <w:rFonts w:asciiTheme="minorHAnsi" w:eastAsia="Times New Roman" w:hAnsiTheme="minorHAnsi" w:cstheme="minorHAnsi"/>
          <w:kern w:val="2"/>
          <w:lang w:eastAsia="en-US" w:bidi="he-IL"/>
        </w:rPr>
        <w:t>I</w:t>
      </w:r>
      <w:r w:rsidR="002A6413" w:rsidRPr="002A6413">
        <w:rPr>
          <w:rFonts w:asciiTheme="minorHAnsi" w:eastAsia="Times New Roman" w:hAnsiTheme="minorHAnsi" w:cstheme="minorHAnsi"/>
          <w:kern w:val="2"/>
          <w:lang w:eastAsia="en-US" w:bidi="he-IL"/>
        </w:rPr>
        <w:t xml:space="preserve">lgalaikės partnerystės su prekybos </w:t>
      </w:r>
      <w:r w:rsidR="00107A86">
        <w:rPr>
          <w:rFonts w:asciiTheme="minorHAnsi" w:eastAsia="Times New Roman" w:hAnsiTheme="minorHAnsi" w:cstheme="minorHAnsi"/>
          <w:kern w:val="2"/>
          <w:lang w:eastAsia="en-US" w:bidi="he-IL"/>
        </w:rPr>
        <w:t xml:space="preserve">ir pramogų </w:t>
      </w:r>
      <w:r w:rsidR="002A6413" w:rsidRPr="002A6413">
        <w:rPr>
          <w:rFonts w:asciiTheme="minorHAnsi" w:eastAsia="Times New Roman" w:hAnsiTheme="minorHAnsi" w:cstheme="minorHAnsi"/>
          <w:kern w:val="2"/>
          <w:lang w:eastAsia="en-US" w:bidi="he-IL"/>
        </w:rPr>
        <w:t>centro partneriais, jame veikianči</w:t>
      </w:r>
      <w:r w:rsidR="00107A86">
        <w:rPr>
          <w:rFonts w:asciiTheme="minorHAnsi" w:eastAsia="Times New Roman" w:hAnsiTheme="minorHAnsi" w:cstheme="minorHAnsi"/>
          <w:kern w:val="2"/>
          <w:lang w:eastAsia="en-US" w:bidi="he-IL"/>
        </w:rPr>
        <w:t xml:space="preserve">ais nuomininkais </w:t>
      </w:r>
      <w:r w:rsidR="002A6413" w:rsidRPr="002A6413">
        <w:rPr>
          <w:rFonts w:asciiTheme="minorHAnsi" w:eastAsia="Times New Roman" w:hAnsiTheme="minorHAnsi" w:cstheme="minorHAnsi"/>
          <w:kern w:val="2"/>
          <w:lang w:eastAsia="en-US" w:bidi="he-IL"/>
        </w:rPr>
        <w:t>yra neatsiejama „Akropolio“</w:t>
      </w:r>
      <w:r w:rsidR="00107A86">
        <w:rPr>
          <w:rFonts w:asciiTheme="minorHAnsi" w:eastAsia="Times New Roman" w:hAnsiTheme="minorHAnsi" w:cstheme="minorHAnsi"/>
          <w:kern w:val="2"/>
          <w:lang w:eastAsia="en-US" w:bidi="he-IL"/>
        </w:rPr>
        <w:t xml:space="preserve"> ilgametės veiklos</w:t>
      </w:r>
      <w:r w:rsidR="002A6413" w:rsidRPr="002A6413">
        <w:rPr>
          <w:rFonts w:asciiTheme="minorHAnsi" w:eastAsia="Times New Roman" w:hAnsiTheme="minorHAnsi" w:cstheme="minorHAnsi"/>
          <w:kern w:val="2"/>
          <w:lang w:eastAsia="en-US" w:bidi="he-IL"/>
        </w:rPr>
        <w:t xml:space="preserve"> dalis. </w:t>
      </w:r>
      <w:r w:rsidR="00107A86">
        <w:rPr>
          <w:rFonts w:asciiTheme="minorHAnsi" w:eastAsia="Times New Roman" w:hAnsiTheme="minorHAnsi" w:cstheme="minorHAnsi"/>
          <w:kern w:val="2"/>
          <w:lang w:eastAsia="en-US" w:bidi="he-IL"/>
        </w:rPr>
        <w:t>Džiaugiamės, jog visus tuos metus</w:t>
      </w:r>
      <w:r w:rsidR="002A6413" w:rsidRPr="002A6413">
        <w:rPr>
          <w:rFonts w:asciiTheme="minorHAnsi" w:eastAsia="Times New Roman" w:hAnsiTheme="minorHAnsi" w:cstheme="minorHAnsi"/>
          <w:kern w:val="2"/>
          <w:lang w:eastAsia="en-US" w:bidi="he-IL"/>
        </w:rPr>
        <w:t xml:space="preserve"> užtikrin</w:t>
      </w:r>
      <w:r w:rsidR="00107A86">
        <w:rPr>
          <w:rFonts w:asciiTheme="minorHAnsi" w:eastAsia="Times New Roman" w:hAnsiTheme="minorHAnsi" w:cstheme="minorHAnsi"/>
          <w:kern w:val="2"/>
          <w:lang w:eastAsia="en-US" w:bidi="he-IL"/>
        </w:rPr>
        <w:t>ome</w:t>
      </w:r>
      <w:r w:rsidR="002A6413" w:rsidRPr="002A6413">
        <w:rPr>
          <w:rFonts w:asciiTheme="minorHAnsi" w:eastAsia="Times New Roman" w:hAnsiTheme="minorHAnsi" w:cstheme="minorHAnsi"/>
          <w:kern w:val="2"/>
          <w:lang w:eastAsia="en-US" w:bidi="he-IL"/>
        </w:rPr>
        <w:t xml:space="preserve"> aukštą klientų aptarnavimo kokybę, </w:t>
      </w:r>
      <w:r w:rsidR="00E93BD6">
        <w:rPr>
          <w:rFonts w:asciiTheme="minorHAnsi" w:eastAsia="Times New Roman" w:hAnsiTheme="minorHAnsi" w:cstheme="minorHAnsi"/>
          <w:kern w:val="2"/>
          <w:lang w:eastAsia="en-US" w:bidi="he-IL"/>
        </w:rPr>
        <w:t xml:space="preserve">nuolat </w:t>
      </w:r>
      <w:r w:rsidR="002A6413" w:rsidRPr="002A6413">
        <w:rPr>
          <w:rFonts w:asciiTheme="minorHAnsi" w:eastAsia="Times New Roman" w:hAnsiTheme="minorHAnsi" w:cstheme="minorHAnsi"/>
          <w:kern w:val="2"/>
          <w:lang w:eastAsia="en-US" w:bidi="he-IL"/>
        </w:rPr>
        <w:t>atnaujin</w:t>
      </w:r>
      <w:r w:rsidR="00E93BD6">
        <w:rPr>
          <w:rFonts w:asciiTheme="minorHAnsi" w:eastAsia="Times New Roman" w:hAnsiTheme="minorHAnsi" w:cstheme="minorHAnsi"/>
          <w:kern w:val="2"/>
          <w:lang w:eastAsia="en-US" w:bidi="he-IL"/>
        </w:rPr>
        <w:t xml:space="preserve">ome </w:t>
      </w:r>
      <w:r w:rsidR="002A6413" w:rsidRPr="002A6413">
        <w:rPr>
          <w:rFonts w:asciiTheme="minorHAnsi" w:eastAsia="Times New Roman" w:hAnsiTheme="minorHAnsi" w:cstheme="minorHAnsi"/>
          <w:kern w:val="2"/>
          <w:lang w:eastAsia="en-US" w:bidi="he-IL"/>
        </w:rPr>
        <w:t>prekių ir paslaugų pasiūlą pasiūl</w:t>
      </w:r>
      <w:r w:rsidR="00107A86">
        <w:rPr>
          <w:rFonts w:asciiTheme="minorHAnsi" w:eastAsia="Times New Roman" w:hAnsiTheme="minorHAnsi" w:cstheme="minorHAnsi"/>
          <w:kern w:val="2"/>
          <w:lang w:eastAsia="en-US" w:bidi="he-IL"/>
        </w:rPr>
        <w:t>ant mūsų</w:t>
      </w:r>
      <w:r w:rsidR="002A6413" w:rsidRPr="002A6413">
        <w:rPr>
          <w:rFonts w:asciiTheme="minorHAnsi" w:eastAsia="Times New Roman" w:hAnsiTheme="minorHAnsi" w:cstheme="minorHAnsi"/>
          <w:kern w:val="2"/>
          <w:lang w:eastAsia="en-US" w:bidi="he-IL"/>
        </w:rPr>
        <w:t xml:space="preserve"> lankytojams tai, ko jiems </w:t>
      </w:r>
      <w:r w:rsidR="00107A86">
        <w:rPr>
          <w:rFonts w:asciiTheme="minorHAnsi" w:eastAsia="Times New Roman" w:hAnsiTheme="minorHAnsi" w:cstheme="minorHAnsi"/>
          <w:kern w:val="2"/>
          <w:lang w:eastAsia="en-US" w:bidi="he-IL"/>
        </w:rPr>
        <w:t>tuo metu</w:t>
      </w:r>
      <w:r w:rsidR="002A6413" w:rsidRPr="002A6413">
        <w:rPr>
          <w:rFonts w:asciiTheme="minorHAnsi" w:eastAsia="Times New Roman" w:hAnsiTheme="minorHAnsi" w:cstheme="minorHAnsi"/>
          <w:kern w:val="2"/>
          <w:lang w:eastAsia="en-US" w:bidi="he-IL"/>
        </w:rPr>
        <w:t xml:space="preserve"> reikia</w:t>
      </w:r>
      <w:r w:rsidR="00107A86">
        <w:rPr>
          <w:rFonts w:asciiTheme="minorHAnsi" w:eastAsia="Times New Roman" w:hAnsiTheme="minorHAnsi" w:cstheme="minorHAnsi"/>
          <w:kern w:val="2"/>
          <w:lang w:eastAsia="en-US" w:bidi="he-IL"/>
        </w:rPr>
        <w:t>, kas aktualu</w:t>
      </w:r>
      <w:r w:rsidR="002A6413">
        <w:rPr>
          <w:rFonts w:asciiTheme="minorHAnsi" w:eastAsia="Times New Roman" w:hAnsiTheme="minorHAnsi" w:cstheme="minorHAnsi"/>
          <w:kern w:val="2"/>
          <w:lang w:eastAsia="en-US" w:bidi="he-IL"/>
        </w:rPr>
        <w:t>.</w:t>
      </w:r>
      <w:r w:rsidR="002A6413" w:rsidRPr="002A6413">
        <w:t xml:space="preserve"> </w:t>
      </w:r>
      <w:r w:rsidR="00107A86">
        <w:t xml:space="preserve">Ir toliau </w:t>
      </w:r>
      <w:r w:rsidR="00107A86">
        <w:rPr>
          <w:rFonts w:asciiTheme="minorHAnsi" w:eastAsia="Times New Roman" w:hAnsiTheme="minorHAnsi" w:cstheme="minorHAnsi"/>
          <w:kern w:val="2"/>
          <w:lang w:eastAsia="en-US" w:bidi="he-IL"/>
        </w:rPr>
        <w:t>n</w:t>
      </w:r>
      <w:r w:rsidR="002A6413" w:rsidRPr="002A6413">
        <w:rPr>
          <w:rFonts w:asciiTheme="minorHAnsi" w:eastAsia="Times New Roman" w:hAnsiTheme="minorHAnsi" w:cstheme="minorHAnsi"/>
          <w:kern w:val="2"/>
          <w:lang w:eastAsia="en-US" w:bidi="he-IL"/>
        </w:rPr>
        <w:t>uolat ieškome</w:t>
      </w:r>
      <w:r w:rsidR="00107A86">
        <w:rPr>
          <w:rFonts w:asciiTheme="minorHAnsi" w:eastAsia="Times New Roman" w:hAnsiTheme="minorHAnsi" w:cstheme="minorHAnsi"/>
          <w:kern w:val="2"/>
          <w:lang w:eastAsia="en-US" w:bidi="he-IL"/>
        </w:rPr>
        <w:t xml:space="preserve"> sprendimų</w:t>
      </w:r>
      <w:r w:rsidR="002A6413" w:rsidRPr="002A6413">
        <w:rPr>
          <w:rFonts w:asciiTheme="minorHAnsi" w:eastAsia="Times New Roman" w:hAnsiTheme="minorHAnsi" w:cstheme="minorHAnsi"/>
          <w:kern w:val="2"/>
          <w:lang w:eastAsia="en-US" w:bidi="he-IL"/>
        </w:rPr>
        <w:t xml:space="preserve">, </w:t>
      </w:r>
      <w:r w:rsidR="00107A86">
        <w:rPr>
          <w:rFonts w:asciiTheme="minorHAnsi" w:eastAsia="Times New Roman" w:hAnsiTheme="minorHAnsi" w:cstheme="minorHAnsi"/>
          <w:kern w:val="2"/>
          <w:lang w:eastAsia="en-US" w:bidi="he-IL"/>
        </w:rPr>
        <w:t>kurie padėtų</w:t>
      </w:r>
      <w:r w:rsidR="002A6413" w:rsidRPr="002A6413">
        <w:rPr>
          <w:rFonts w:asciiTheme="minorHAnsi" w:eastAsia="Times New Roman" w:hAnsiTheme="minorHAnsi" w:cstheme="minorHAnsi"/>
          <w:kern w:val="2"/>
          <w:lang w:eastAsia="en-US" w:bidi="he-IL"/>
        </w:rPr>
        <w:t xml:space="preserve"> nustebinti ir pradžiuginti lankytojus</w:t>
      </w:r>
      <w:r w:rsidR="002A6413">
        <w:rPr>
          <w:rFonts w:asciiTheme="minorHAnsi" w:eastAsia="Times New Roman" w:hAnsiTheme="minorHAnsi" w:cstheme="minorHAnsi"/>
          <w:kern w:val="2"/>
          <w:lang w:eastAsia="en-US" w:bidi="he-IL"/>
        </w:rPr>
        <w:t xml:space="preserve"> – </w:t>
      </w:r>
      <w:r w:rsidR="00107A86">
        <w:rPr>
          <w:rFonts w:asciiTheme="minorHAnsi" w:eastAsia="Times New Roman" w:hAnsiTheme="minorHAnsi" w:cstheme="minorHAnsi"/>
          <w:kern w:val="2"/>
          <w:lang w:eastAsia="en-US" w:bidi="he-IL"/>
        </w:rPr>
        <w:t>siūlome naujų</w:t>
      </w:r>
      <w:r w:rsidR="002A6413" w:rsidRPr="002A6413">
        <w:rPr>
          <w:rFonts w:asciiTheme="minorHAnsi" w:eastAsia="Times New Roman" w:hAnsiTheme="minorHAnsi" w:cstheme="minorHAnsi"/>
          <w:kern w:val="2"/>
          <w:lang w:eastAsia="en-US" w:bidi="he-IL"/>
        </w:rPr>
        <w:t xml:space="preserve"> prekių ženklų, </w:t>
      </w:r>
      <w:r w:rsidR="00107A86">
        <w:rPr>
          <w:rFonts w:asciiTheme="minorHAnsi" w:eastAsia="Times New Roman" w:hAnsiTheme="minorHAnsi" w:cstheme="minorHAnsi"/>
          <w:kern w:val="2"/>
          <w:lang w:eastAsia="en-US" w:bidi="he-IL"/>
        </w:rPr>
        <w:t xml:space="preserve">duris atveria pamėgtos </w:t>
      </w:r>
      <w:r w:rsidR="002A6413" w:rsidRPr="002A6413">
        <w:rPr>
          <w:rFonts w:asciiTheme="minorHAnsi" w:eastAsia="Times New Roman" w:hAnsiTheme="minorHAnsi" w:cstheme="minorHAnsi"/>
          <w:kern w:val="2"/>
          <w:lang w:eastAsia="en-US" w:bidi="he-IL"/>
        </w:rPr>
        <w:t>at</w:t>
      </w:r>
      <w:r w:rsidR="00107A86">
        <w:rPr>
          <w:rFonts w:asciiTheme="minorHAnsi" w:eastAsia="Times New Roman" w:hAnsiTheme="minorHAnsi" w:cstheme="minorHAnsi"/>
          <w:kern w:val="2"/>
          <w:lang w:eastAsia="en-US" w:bidi="he-IL"/>
        </w:rPr>
        <w:t>si</w:t>
      </w:r>
      <w:r w:rsidR="002A6413" w:rsidRPr="002A6413">
        <w:rPr>
          <w:rFonts w:asciiTheme="minorHAnsi" w:eastAsia="Times New Roman" w:hAnsiTheme="minorHAnsi" w:cstheme="minorHAnsi"/>
          <w:kern w:val="2"/>
          <w:lang w:eastAsia="en-US" w:bidi="he-IL"/>
        </w:rPr>
        <w:t>nauji</w:t>
      </w:r>
      <w:r w:rsidR="00107A86">
        <w:rPr>
          <w:rFonts w:asciiTheme="minorHAnsi" w:eastAsia="Times New Roman" w:hAnsiTheme="minorHAnsi" w:cstheme="minorHAnsi"/>
          <w:kern w:val="2"/>
          <w:lang w:eastAsia="en-US" w:bidi="he-IL"/>
        </w:rPr>
        <w:t>nusios</w:t>
      </w:r>
      <w:r w:rsidR="002A6413" w:rsidRPr="002A6413">
        <w:rPr>
          <w:rFonts w:asciiTheme="minorHAnsi" w:eastAsia="Times New Roman" w:hAnsiTheme="minorHAnsi" w:cstheme="minorHAnsi"/>
          <w:kern w:val="2"/>
          <w:lang w:eastAsia="en-US" w:bidi="he-IL"/>
        </w:rPr>
        <w:t xml:space="preserve"> parduotuv</w:t>
      </w:r>
      <w:r w:rsidR="00107A86">
        <w:rPr>
          <w:rFonts w:asciiTheme="minorHAnsi" w:eastAsia="Times New Roman" w:hAnsiTheme="minorHAnsi" w:cstheme="minorHAnsi"/>
          <w:kern w:val="2"/>
          <w:lang w:eastAsia="en-US" w:bidi="he-IL"/>
        </w:rPr>
        <w:t>ės</w:t>
      </w:r>
      <w:r w:rsidR="002A6413" w:rsidRPr="002A6413">
        <w:rPr>
          <w:rFonts w:asciiTheme="minorHAnsi" w:eastAsia="Times New Roman" w:hAnsiTheme="minorHAnsi" w:cstheme="minorHAnsi"/>
          <w:kern w:val="2"/>
          <w:lang w:eastAsia="en-US" w:bidi="he-IL"/>
        </w:rPr>
        <w:t xml:space="preserve">, </w:t>
      </w:r>
      <w:r w:rsidR="00107A86">
        <w:rPr>
          <w:rFonts w:asciiTheme="minorHAnsi" w:eastAsia="Times New Roman" w:hAnsiTheme="minorHAnsi" w:cstheme="minorHAnsi"/>
          <w:kern w:val="2"/>
          <w:lang w:eastAsia="en-US" w:bidi="he-IL"/>
        </w:rPr>
        <w:t>taip pat išlaikome per daugelį metų susiformavusias tradicijas, tačiau pasiūlome ir naujų, taip siekdami lankytojams sukurti dar daugiau verčių“</w:t>
      </w:r>
      <w:r w:rsidR="002A6413">
        <w:rPr>
          <w:rFonts w:asciiTheme="minorHAnsi" w:eastAsia="Times New Roman" w:hAnsiTheme="minorHAnsi" w:cstheme="minorHAnsi"/>
          <w:kern w:val="2"/>
          <w:lang w:eastAsia="en-US" w:bidi="he-IL"/>
        </w:rPr>
        <w:t>, – teigia pašnekovas.</w:t>
      </w:r>
    </w:p>
    <w:p w14:paraId="66607AE4" w14:textId="77777777" w:rsidR="002A6413" w:rsidRDefault="002A6413" w:rsidP="002A6413">
      <w:pPr>
        <w:jc w:val="both"/>
        <w:rPr>
          <w:rFonts w:asciiTheme="minorHAnsi" w:eastAsia="Times New Roman" w:hAnsiTheme="minorHAnsi" w:cstheme="minorHAnsi"/>
          <w:kern w:val="2"/>
          <w:lang w:eastAsia="en-US" w:bidi="he-IL"/>
        </w:rPr>
      </w:pPr>
    </w:p>
    <w:p w14:paraId="1E577025" w14:textId="77777777" w:rsidR="000E1C48" w:rsidRDefault="002A6413" w:rsidP="002A6413">
      <w:pPr>
        <w:jc w:val="both"/>
        <w:rPr>
          <w:rFonts w:asciiTheme="minorHAnsi" w:eastAsia="Times New Roman" w:hAnsiTheme="minorHAnsi" w:cstheme="minorHAnsi"/>
          <w:kern w:val="2"/>
          <w:lang w:eastAsia="en-US" w:bidi="he-IL"/>
        </w:rPr>
      </w:pPr>
      <w:r w:rsidRPr="002A6413">
        <w:rPr>
          <w:rFonts w:asciiTheme="minorHAnsi" w:eastAsia="Times New Roman" w:hAnsiTheme="minorHAnsi" w:cstheme="minorHAnsi"/>
          <w:kern w:val="2"/>
          <w:lang w:eastAsia="en-US" w:bidi="he-IL"/>
        </w:rPr>
        <w:t xml:space="preserve">Bendras </w:t>
      </w:r>
      <w:r>
        <w:rPr>
          <w:rFonts w:asciiTheme="minorHAnsi" w:eastAsia="Times New Roman" w:hAnsiTheme="minorHAnsi" w:cstheme="minorHAnsi"/>
          <w:kern w:val="2"/>
          <w:lang w:eastAsia="en-US" w:bidi="he-IL"/>
        </w:rPr>
        <w:t xml:space="preserve">Šiaulių </w:t>
      </w:r>
      <w:r w:rsidRPr="002A6413">
        <w:rPr>
          <w:rFonts w:asciiTheme="minorHAnsi" w:eastAsia="Times New Roman" w:hAnsiTheme="minorHAnsi" w:cstheme="minorHAnsi"/>
          <w:kern w:val="2"/>
          <w:lang w:eastAsia="en-US" w:bidi="he-IL"/>
        </w:rPr>
        <w:t xml:space="preserve">„Akropolio“ plotas </w:t>
      </w:r>
      <w:r w:rsidR="00107A86">
        <w:rPr>
          <w:rFonts w:asciiTheme="minorHAnsi" w:eastAsia="Times New Roman" w:hAnsiTheme="minorHAnsi" w:cstheme="minorHAnsi"/>
          <w:kern w:val="2"/>
          <w:lang w:eastAsia="en-US" w:bidi="he-IL"/>
        </w:rPr>
        <w:t>yra</w:t>
      </w:r>
      <w:r w:rsidRPr="002A6413">
        <w:rPr>
          <w:rFonts w:asciiTheme="minorHAnsi" w:eastAsia="Times New Roman" w:hAnsiTheme="minorHAnsi" w:cstheme="minorHAnsi"/>
          <w:kern w:val="2"/>
          <w:lang w:eastAsia="en-US" w:bidi="he-IL"/>
        </w:rPr>
        <w:t xml:space="preserve"> </w:t>
      </w:r>
      <w:r w:rsidR="00E93BD6">
        <w:rPr>
          <w:rFonts w:asciiTheme="minorHAnsi" w:eastAsia="Times New Roman" w:hAnsiTheme="minorHAnsi" w:cstheme="minorHAnsi"/>
          <w:kern w:val="2"/>
          <w:lang w:eastAsia="en-US" w:bidi="he-IL"/>
        </w:rPr>
        <w:t>49,5</w:t>
      </w:r>
      <w:r>
        <w:rPr>
          <w:rFonts w:asciiTheme="minorHAnsi" w:eastAsia="Times New Roman" w:hAnsiTheme="minorHAnsi" w:cstheme="minorHAnsi"/>
          <w:kern w:val="2"/>
          <w:lang w:eastAsia="en-US" w:bidi="he-IL"/>
        </w:rPr>
        <w:t xml:space="preserve"> </w:t>
      </w:r>
      <w:r w:rsidRPr="002A6413">
        <w:rPr>
          <w:rFonts w:asciiTheme="minorHAnsi" w:eastAsia="Times New Roman" w:hAnsiTheme="minorHAnsi" w:cstheme="minorHAnsi"/>
          <w:kern w:val="2"/>
          <w:lang w:eastAsia="en-US" w:bidi="he-IL"/>
        </w:rPr>
        <w:t>tūkst. kv</w:t>
      </w:r>
      <w:r w:rsidR="00107A86">
        <w:rPr>
          <w:rFonts w:asciiTheme="minorHAnsi" w:eastAsia="Times New Roman" w:hAnsiTheme="minorHAnsi" w:cstheme="minorHAnsi"/>
          <w:kern w:val="2"/>
          <w:lang w:eastAsia="en-US" w:bidi="he-IL"/>
        </w:rPr>
        <w:t>.</w:t>
      </w:r>
      <w:r w:rsidRPr="002A6413">
        <w:rPr>
          <w:rFonts w:asciiTheme="minorHAnsi" w:eastAsia="Times New Roman" w:hAnsiTheme="minorHAnsi" w:cstheme="minorHAnsi"/>
          <w:kern w:val="2"/>
          <w:lang w:eastAsia="en-US" w:bidi="he-IL"/>
        </w:rPr>
        <w:t xml:space="preserve"> metrų, iš jų prekybos plotas –</w:t>
      </w:r>
      <w:r>
        <w:rPr>
          <w:rFonts w:asciiTheme="minorHAnsi" w:eastAsia="Times New Roman" w:hAnsiTheme="minorHAnsi" w:cstheme="minorHAnsi"/>
          <w:kern w:val="2"/>
          <w:lang w:eastAsia="en-US" w:bidi="he-IL"/>
        </w:rPr>
        <w:t xml:space="preserve"> </w:t>
      </w:r>
      <w:r w:rsidR="00E93BD6">
        <w:rPr>
          <w:rFonts w:asciiTheme="minorHAnsi" w:eastAsia="Times New Roman" w:hAnsiTheme="minorHAnsi" w:cstheme="minorHAnsi"/>
          <w:kern w:val="2"/>
          <w:lang w:eastAsia="en-US" w:bidi="he-IL"/>
        </w:rPr>
        <w:t>36</w:t>
      </w:r>
      <w:r>
        <w:rPr>
          <w:rFonts w:asciiTheme="minorHAnsi" w:eastAsia="Times New Roman" w:hAnsiTheme="minorHAnsi" w:cstheme="minorHAnsi"/>
          <w:kern w:val="2"/>
          <w:lang w:eastAsia="en-US" w:bidi="he-IL"/>
        </w:rPr>
        <w:t xml:space="preserve"> </w:t>
      </w:r>
      <w:r w:rsidRPr="002A6413">
        <w:rPr>
          <w:rFonts w:asciiTheme="minorHAnsi" w:eastAsia="Times New Roman" w:hAnsiTheme="minorHAnsi" w:cstheme="minorHAnsi"/>
          <w:kern w:val="2"/>
          <w:lang w:eastAsia="en-US" w:bidi="he-IL"/>
        </w:rPr>
        <w:t>tūkst. kv</w:t>
      </w:r>
      <w:r w:rsidR="00107A86">
        <w:rPr>
          <w:rFonts w:asciiTheme="minorHAnsi" w:eastAsia="Times New Roman" w:hAnsiTheme="minorHAnsi" w:cstheme="minorHAnsi"/>
          <w:kern w:val="2"/>
          <w:lang w:eastAsia="en-US" w:bidi="he-IL"/>
        </w:rPr>
        <w:t>.</w:t>
      </w:r>
      <w:r w:rsidRPr="002A6413">
        <w:rPr>
          <w:rFonts w:asciiTheme="minorHAnsi" w:eastAsia="Times New Roman" w:hAnsiTheme="minorHAnsi" w:cstheme="minorHAnsi"/>
          <w:kern w:val="2"/>
          <w:lang w:eastAsia="en-US" w:bidi="he-IL"/>
        </w:rPr>
        <w:t xml:space="preserve"> metrų. </w:t>
      </w:r>
      <w:r w:rsidR="00107A86">
        <w:rPr>
          <w:rFonts w:asciiTheme="minorHAnsi" w:eastAsia="Times New Roman" w:hAnsiTheme="minorHAnsi" w:cstheme="minorHAnsi"/>
          <w:kern w:val="2"/>
          <w:lang w:eastAsia="en-US" w:bidi="he-IL"/>
        </w:rPr>
        <w:t xml:space="preserve">Prekybos ir pramogų centre nuo pat jo atidarymo veikia </w:t>
      </w:r>
      <w:r w:rsidR="00A1450C">
        <w:rPr>
          <w:rFonts w:asciiTheme="minorHAnsi" w:eastAsia="Times New Roman" w:hAnsiTheme="minorHAnsi" w:cstheme="minorHAnsi"/>
          <w:kern w:val="2"/>
          <w:lang w:eastAsia="en-US" w:bidi="he-IL"/>
        </w:rPr>
        <w:t>daugiau nei 40</w:t>
      </w:r>
      <w:r w:rsidR="00071DAD">
        <w:rPr>
          <w:rFonts w:asciiTheme="minorHAnsi" w:eastAsia="Times New Roman" w:hAnsiTheme="minorHAnsi" w:cstheme="minorHAnsi"/>
          <w:kern w:val="2"/>
          <w:lang w:eastAsia="en-US" w:bidi="he-IL"/>
        </w:rPr>
        <w:t xml:space="preserve"> </w:t>
      </w:r>
      <w:r w:rsidR="00107A86">
        <w:rPr>
          <w:rFonts w:asciiTheme="minorHAnsi" w:eastAsia="Times New Roman" w:hAnsiTheme="minorHAnsi" w:cstheme="minorHAnsi"/>
          <w:kern w:val="2"/>
          <w:lang w:eastAsia="en-US" w:bidi="he-IL"/>
        </w:rPr>
        <w:t xml:space="preserve">parduotuvių, paslaugų, maitinimo ir pramogų operatorių, tarp kurių yra </w:t>
      </w:r>
      <w:r w:rsidR="000E1C48">
        <w:rPr>
          <w:rFonts w:asciiTheme="minorHAnsi" w:eastAsia="Times New Roman" w:hAnsiTheme="minorHAnsi" w:cstheme="minorHAnsi"/>
          <w:kern w:val="2"/>
          <w:lang w:eastAsia="en-US" w:bidi="he-IL"/>
        </w:rPr>
        <w:t xml:space="preserve">„Maxima“, „Eurovaistinė“, </w:t>
      </w:r>
      <w:r w:rsidR="00B134B2">
        <w:rPr>
          <w:rFonts w:asciiTheme="minorHAnsi" w:eastAsia="Times New Roman" w:hAnsiTheme="minorHAnsi" w:cstheme="minorHAnsi"/>
          <w:kern w:val="2"/>
          <w:lang w:eastAsia="en-US" w:bidi="he-IL"/>
        </w:rPr>
        <w:t>„</w:t>
      </w:r>
      <w:r w:rsidR="00071DAD" w:rsidRPr="00A1450C">
        <w:rPr>
          <w:rFonts w:asciiTheme="minorHAnsi" w:eastAsia="Times New Roman" w:hAnsiTheme="minorHAnsi" w:cstheme="minorHAnsi"/>
          <w:kern w:val="2"/>
          <w:lang w:eastAsia="en-US" w:bidi="he-IL"/>
        </w:rPr>
        <w:t>Apranga</w:t>
      </w:r>
      <w:r w:rsidR="00B134B2">
        <w:rPr>
          <w:rFonts w:asciiTheme="minorHAnsi" w:eastAsia="Times New Roman" w:hAnsiTheme="minorHAnsi" w:cstheme="minorHAnsi"/>
          <w:kern w:val="2"/>
          <w:lang w:eastAsia="en-US" w:bidi="he-IL"/>
        </w:rPr>
        <w:t>“</w:t>
      </w:r>
      <w:r w:rsidR="00071DAD" w:rsidRPr="00A1450C">
        <w:rPr>
          <w:rFonts w:asciiTheme="minorHAnsi" w:eastAsia="Times New Roman" w:hAnsiTheme="minorHAnsi" w:cstheme="minorHAnsi"/>
          <w:kern w:val="2"/>
          <w:lang w:eastAsia="en-US" w:bidi="he-IL"/>
        </w:rPr>
        <w:t xml:space="preserve">, </w:t>
      </w:r>
      <w:r w:rsidR="00B134B2">
        <w:rPr>
          <w:rFonts w:asciiTheme="minorHAnsi" w:eastAsia="Times New Roman" w:hAnsiTheme="minorHAnsi" w:cstheme="minorHAnsi"/>
          <w:kern w:val="2"/>
          <w:lang w:eastAsia="en-US" w:bidi="he-IL"/>
        </w:rPr>
        <w:t>„</w:t>
      </w:r>
      <w:r w:rsidR="00071DAD" w:rsidRPr="00A1450C">
        <w:rPr>
          <w:rFonts w:asciiTheme="minorHAnsi" w:eastAsia="Times New Roman" w:hAnsiTheme="minorHAnsi" w:cstheme="minorHAnsi"/>
          <w:kern w:val="2"/>
          <w:lang w:eastAsia="en-US" w:bidi="he-IL"/>
        </w:rPr>
        <w:t>Aprangos galerija</w:t>
      </w:r>
      <w:r w:rsidR="00B134B2">
        <w:rPr>
          <w:rFonts w:asciiTheme="minorHAnsi" w:eastAsia="Times New Roman" w:hAnsiTheme="minorHAnsi" w:cstheme="minorHAnsi"/>
          <w:kern w:val="2"/>
          <w:lang w:eastAsia="en-US" w:bidi="he-IL"/>
        </w:rPr>
        <w:t>“</w:t>
      </w:r>
      <w:r w:rsidR="00071DAD" w:rsidRPr="00A1450C">
        <w:rPr>
          <w:rFonts w:asciiTheme="minorHAnsi" w:eastAsia="Times New Roman" w:hAnsiTheme="minorHAnsi" w:cstheme="minorHAnsi"/>
          <w:kern w:val="2"/>
          <w:lang w:eastAsia="en-US" w:bidi="he-IL"/>
        </w:rPr>
        <w:t xml:space="preserve">, </w:t>
      </w:r>
      <w:r w:rsidR="00B134B2">
        <w:rPr>
          <w:rFonts w:asciiTheme="minorHAnsi" w:eastAsia="Times New Roman" w:hAnsiTheme="minorHAnsi" w:cstheme="minorHAnsi"/>
          <w:kern w:val="2"/>
          <w:lang w:eastAsia="en-US" w:bidi="he-IL"/>
        </w:rPr>
        <w:t>„</w:t>
      </w:r>
      <w:proofErr w:type="spellStart"/>
      <w:r w:rsidR="00071DAD" w:rsidRPr="00A1450C">
        <w:rPr>
          <w:rFonts w:asciiTheme="minorHAnsi" w:eastAsia="Times New Roman" w:hAnsiTheme="minorHAnsi" w:cstheme="minorHAnsi"/>
          <w:kern w:val="2"/>
          <w:lang w:eastAsia="en-US" w:bidi="he-IL"/>
        </w:rPr>
        <w:t>Sportland</w:t>
      </w:r>
      <w:proofErr w:type="spellEnd"/>
      <w:r w:rsidR="00B134B2">
        <w:rPr>
          <w:rFonts w:asciiTheme="minorHAnsi" w:eastAsia="Times New Roman" w:hAnsiTheme="minorHAnsi" w:cstheme="minorHAnsi"/>
          <w:kern w:val="2"/>
          <w:lang w:eastAsia="en-US" w:bidi="he-IL"/>
        </w:rPr>
        <w:t>“</w:t>
      </w:r>
      <w:r w:rsidR="00071DAD" w:rsidRPr="00A1450C">
        <w:rPr>
          <w:rFonts w:asciiTheme="minorHAnsi" w:eastAsia="Times New Roman" w:hAnsiTheme="minorHAnsi" w:cstheme="minorHAnsi"/>
          <w:kern w:val="2"/>
          <w:lang w:eastAsia="en-US" w:bidi="he-IL"/>
        </w:rPr>
        <w:t xml:space="preserve">, </w:t>
      </w:r>
      <w:r w:rsidR="00B134B2">
        <w:rPr>
          <w:rFonts w:asciiTheme="minorHAnsi" w:eastAsia="Times New Roman" w:hAnsiTheme="minorHAnsi" w:cstheme="minorHAnsi"/>
          <w:kern w:val="2"/>
          <w:lang w:eastAsia="en-US" w:bidi="he-IL"/>
        </w:rPr>
        <w:t>„</w:t>
      </w:r>
      <w:proofErr w:type="spellStart"/>
      <w:r w:rsidR="00A1450C" w:rsidRPr="00A1450C">
        <w:rPr>
          <w:rFonts w:asciiTheme="minorHAnsi" w:eastAsia="Times New Roman" w:hAnsiTheme="minorHAnsi" w:cstheme="minorHAnsi"/>
          <w:kern w:val="2"/>
          <w:lang w:eastAsia="en-US" w:bidi="he-IL"/>
        </w:rPr>
        <w:t>Douglas</w:t>
      </w:r>
      <w:proofErr w:type="spellEnd"/>
      <w:r w:rsidR="00B134B2">
        <w:rPr>
          <w:rFonts w:asciiTheme="minorHAnsi" w:eastAsia="Times New Roman" w:hAnsiTheme="minorHAnsi" w:cstheme="minorHAnsi"/>
          <w:kern w:val="2"/>
          <w:lang w:eastAsia="en-US" w:bidi="he-IL"/>
        </w:rPr>
        <w:t>“</w:t>
      </w:r>
      <w:r w:rsidR="00A1450C" w:rsidRPr="00A1450C">
        <w:rPr>
          <w:rFonts w:asciiTheme="minorHAnsi" w:eastAsia="Times New Roman" w:hAnsiTheme="minorHAnsi" w:cstheme="minorHAnsi"/>
          <w:kern w:val="2"/>
          <w:lang w:eastAsia="en-US" w:bidi="he-IL"/>
        </w:rPr>
        <w:t xml:space="preserve">, </w:t>
      </w:r>
      <w:r w:rsidR="00B134B2">
        <w:rPr>
          <w:rFonts w:asciiTheme="minorHAnsi" w:eastAsia="Times New Roman" w:hAnsiTheme="minorHAnsi" w:cstheme="minorHAnsi"/>
          <w:kern w:val="2"/>
          <w:lang w:eastAsia="en-US" w:bidi="he-IL"/>
        </w:rPr>
        <w:t>„</w:t>
      </w:r>
      <w:proofErr w:type="spellStart"/>
      <w:r w:rsidR="00B134B2">
        <w:rPr>
          <w:rFonts w:asciiTheme="minorHAnsi" w:eastAsia="Times New Roman" w:hAnsiTheme="minorHAnsi" w:cstheme="minorHAnsi"/>
          <w:kern w:val="2"/>
          <w:lang w:eastAsia="en-US" w:bidi="he-IL"/>
        </w:rPr>
        <w:t>Forum</w:t>
      </w:r>
      <w:proofErr w:type="spellEnd"/>
      <w:r w:rsidR="00B134B2">
        <w:rPr>
          <w:rFonts w:asciiTheme="minorHAnsi" w:eastAsia="Times New Roman" w:hAnsiTheme="minorHAnsi" w:cstheme="minorHAnsi"/>
          <w:kern w:val="2"/>
          <w:lang w:eastAsia="en-US" w:bidi="he-IL"/>
        </w:rPr>
        <w:t xml:space="preserve"> </w:t>
      </w:r>
      <w:proofErr w:type="spellStart"/>
      <w:r w:rsidR="00B134B2">
        <w:rPr>
          <w:rFonts w:asciiTheme="minorHAnsi" w:eastAsia="Times New Roman" w:hAnsiTheme="minorHAnsi" w:cstheme="minorHAnsi"/>
          <w:kern w:val="2"/>
          <w:lang w:eastAsia="en-US" w:bidi="he-IL"/>
        </w:rPr>
        <w:t>cinemas</w:t>
      </w:r>
      <w:proofErr w:type="spellEnd"/>
      <w:r w:rsidR="00B134B2">
        <w:rPr>
          <w:rFonts w:asciiTheme="minorHAnsi" w:eastAsia="Times New Roman" w:hAnsiTheme="minorHAnsi" w:cstheme="minorHAnsi"/>
          <w:kern w:val="2"/>
          <w:lang w:eastAsia="en-US" w:bidi="he-IL"/>
        </w:rPr>
        <w:t>“, „</w:t>
      </w:r>
      <w:proofErr w:type="spellStart"/>
      <w:r w:rsidR="00B134B2">
        <w:rPr>
          <w:rFonts w:asciiTheme="minorHAnsi" w:eastAsia="Times New Roman" w:hAnsiTheme="minorHAnsi" w:cstheme="minorHAnsi"/>
          <w:kern w:val="2"/>
          <w:lang w:eastAsia="en-US" w:bidi="he-IL"/>
        </w:rPr>
        <w:t>Apollo</w:t>
      </w:r>
      <w:proofErr w:type="spellEnd"/>
      <w:r w:rsidR="00B134B2">
        <w:rPr>
          <w:rFonts w:asciiTheme="minorHAnsi" w:eastAsia="Times New Roman" w:hAnsiTheme="minorHAnsi" w:cstheme="minorHAnsi"/>
          <w:kern w:val="2"/>
          <w:lang w:eastAsia="en-US" w:bidi="he-IL"/>
        </w:rPr>
        <w:t xml:space="preserve"> </w:t>
      </w:r>
      <w:r w:rsidR="00B134B2" w:rsidRPr="00A1450C">
        <w:rPr>
          <w:rFonts w:asciiTheme="minorHAnsi" w:eastAsia="Times New Roman" w:hAnsiTheme="minorHAnsi" w:cstheme="minorHAnsi"/>
          <w:kern w:val="2"/>
          <w:lang w:eastAsia="en-US" w:bidi="he-IL"/>
        </w:rPr>
        <w:t>boulingas“</w:t>
      </w:r>
      <w:r w:rsidR="00B134B2">
        <w:rPr>
          <w:rFonts w:asciiTheme="minorHAnsi" w:eastAsia="Times New Roman" w:hAnsiTheme="minorHAnsi" w:cstheme="minorHAnsi"/>
          <w:kern w:val="2"/>
          <w:lang w:eastAsia="en-US" w:bidi="he-IL"/>
        </w:rPr>
        <w:t>, „</w:t>
      </w:r>
      <w:proofErr w:type="spellStart"/>
      <w:r w:rsidR="00071DAD" w:rsidRPr="00A1450C">
        <w:rPr>
          <w:rFonts w:asciiTheme="minorHAnsi" w:eastAsia="Times New Roman" w:hAnsiTheme="minorHAnsi" w:cstheme="minorHAnsi"/>
          <w:kern w:val="2"/>
          <w:lang w:eastAsia="en-US" w:bidi="he-IL"/>
        </w:rPr>
        <w:t>Čili</w:t>
      </w:r>
      <w:proofErr w:type="spellEnd"/>
      <w:r w:rsidR="00071DAD" w:rsidRPr="00A1450C">
        <w:rPr>
          <w:rFonts w:asciiTheme="minorHAnsi" w:eastAsia="Times New Roman" w:hAnsiTheme="minorHAnsi" w:cstheme="minorHAnsi"/>
          <w:kern w:val="2"/>
          <w:lang w:eastAsia="en-US" w:bidi="he-IL"/>
        </w:rPr>
        <w:t xml:space="preserve"> pica</w:t>
      </w:r>
      <w:r w:rsidR="00B134B2">
        <w:rPr>
          <w:rFonts w:asciiTheme="minorHAnsi" w:eastAsia="Times New Roman" w:hAnsiTheme="minorHAnsi" w:cstheme="minorHAnsi"/>
          <w:kern w:val="2"/>
          <w:lang w:eastAsia="en-US" w:bidi="he-IL"/>
        </w:rPr>
        <w:t>“</w:t>
      </w:r>
      <w:r w:rsidR="00071DAD" w:rsidRPr="00A1450C">
        <w:rPr>
          <w:rFonts w:asciiTheme="minorHAnsi" w:eastAsia="Times New Roman" w:hAnsiTheme="minorHAnsi" w:cstheme="minorHAnsi"/>
          <w:kern w:val="2"/>
          <w:lang w:eastAsia="en-US" w:bidi="he-IL"/>
        </w:rPr>
        <w:t xml:space="preserve">, </w:t>
      </w:r>
      <w:r w:rsidR="00B134B2">
        <w:rPr>
          <w:rFonts w:asciiTheme="minorHAnsi" w:eastAsia="Times New Roman" w:hAnsiTheme="minorHAnsi" w:cstheme="minorHAnsi"/>
          <w:kern w:val="2"/>
          <w:lang w:eastAsia="en-US" w:bidi="he-IL"/>
        </w:rPr>
        <w:t>„</w:t>
      </w:r>
      <w:proofErr w:type="spellStart"/>
      <w:r w:rsidR="00071DAD" w:rsidRPr="00A1450C">
        <w:rPr>
          <w:rFonts w:asciiTheme="minorHAnsi" w:eastAsia="Times New Roman" w:hAnsiTheme="minorHAnsi" w:cstheme="minorHAnsi"/>
          <w:kern w:val="2"/>
          <w:lang w:eastAsia="en-US" w:bidi="he-IL"/>
        </w:rPr>
        <w:t>Can</w:t>
      </w:r>
      <w:proofErr w:type="spellEnd"/>
      <w:r w:rsidR="00071DAD" w:rsidRPr="00A1450C">
        <w:rPr>
          <w:rFonts w:asciiTheme="minorHAnsi" w:eastAsia="Times New Roman" w:hAnsiTheme="minorHAnsi" w:cstheme="minorHAnsi"/>
          <w:kern w:val="2"/>
          <w:lang w:eastAsia="en-US" w:bidi="he-IL"/>
        </w:rPr>
        <w:t xml:space="preserve"> </w:t>
      </w:r>
      <w:proofErr w:type="spellStart"/>
      <w:r w:rsidR="00071DAD" w:rsidRPr="00A1450C">
        <w:rPr>
          <w:rFonts w:asciiTheme="minorHAnsi" w:eastAsia="Times New Roman" w:hAnsiTheme="minorHAnsi" w:cstheme="minorHAnsi"/>
          <w:kern w:val="2"/>
          <w:lang w:eastAsia="en-US" w:bidi="he-IL"/>
        </w:rPr>
        <w:t>Can</w:t>
      </w:r>
      <w:proofErr w:type="spellEnd"/>
      <w:r w:rsidR="00071DAD" w:rsidRPr="00A1450C">
        <w:rPr>
          <w:rFonts w:asciiTheme="minorHAnsi" w:eastAsia="Times New Roman" w:hAnsiTheme="minorHAnsi" w:cstheme="minorHAnsi"/>
          <w:kern w:val="2"/>
          <w:lang w:eastAsia="en-US" w:bidi="he-IL"/>
        </w:rPr>
        <w:t xml:space="preserve"> pica</w:t>
      </w:r>
      <w:r w:rsidR="00B134B2">
        <w:rPr>
          <w:rFonts w:asciiTheme="minorHAnsi" w:eastAsia="Times New Roman" w:hAnsiTheme="minorHAnsi" w:cstheme="minorHAnsi"/>
          <w:kern w:val="2"/>
          <w:lang w:eastAsia="en-US" w:bidi="he-IL"/>
        </w:rPr>
        <w:t>“</w:t>
      </w:r>
      <w:r w:rsidR="00A1450C" w:rsidRPr="00A1450C">
        <w:rPr>
          <w:rFonts w:asciiTheme="minorHAnsi" w:eastAsia="Times New Roman" w:hAnsiTheme="minorHAnsi" w:cstheme="minorHAnsi"/>
          <w:kern w:val="2"/>
          <w:lang w:eastAsia="en-US" w:bidi="he-IL"/>
        </w:rPr>
        <w:t xml:space="preserve"> </w:t>
      </w:r>
      <w:r w:rsidR="00E93BD6" w:rsidRPr="00A1450C">
        <w:rPr>
          <w:rFonts w:asciiTheme="minorHAnsi" w:eastAsia="Times New Roman" w:hAnsiTheme="minorHAnsi" w:cstheme="minorHAnsi"/>
          <w:kern w:val="2"/>
          <w:lang w:eastAsia="en-US" w:bidi="he-IL"/>
        </w:rPr>
        <w:t xml:space="preserve">ir </w:t>
      </w:r>
      <w:r w:rsidR="00A1450C" w:rsidRPr="00A1450C">
        <w:rPr>
          <w:rFonts w:asciiTheme="minorHAnsi" w:eastAsia="Times New Roman" w:hAnsiTheme="minorHAnsi" w:cstheme="minorHAnsi"/>
          <w:kern w:val="2"/>
          <w:lang w:eastAsia="en-US" w:bidi="he-IL"/>
        </w:rPr>
        <w:t>kiti.</w:t>
      </w:r>
    </w:p>
    <w:p w14:paraId="1B7603D3" w14:textId="77777777" w:rsidR="002A6413" w:rsidRDefault="002A6413" w:rsidP="002A6413">
      <w:pPr>
        <w:jc w:val="both"/>
        <w:rPr>
          <w:rFonts w:asciiTheme="minorHAnsi" w:eastAsia="Times New Roman" w:hAnsiTheme="minorHAnsi" w:cstheme="minorHAnsi"/>
          <w:kern w:val="2"/>
          <w:lang w:eastAsia="en-US" w:bidi="he-IL"/>
        </w:rPr>
      </w:pPr>
    </w:p>
    <w:p w14:paraId="197D7AF7" w14:textId="77777777" w:rsidR="000E1C48" w:rsidRDefault="0009653D" w:rsidP="000E1C48">
      <w:pPr>
        <w:jc w:val="both"/>
        <w:rPr>
          <w:rFonts w:asciiTheme="minorHAnsi" w:eastAsia="Times New Roman" w:hAnsiTheme="minorHAnsi" w:cstheme="minorBidi"/>
          <w:kern w:val="2"/>
          <w:lang w:eastAsia="en-US" w:bidi="he-IL"/>
        </w:rPr>
      </w:pPr>
      <w:r>
        <w:rPr>
          <w:rFonts w:asciiTheme="minorHAnsi" w:eastAsia="Times New Roman" w:hAnsiTheme="minorHAnsi" w:cstheme="minorHAnsi"/>
          <w:kern w:val="2"/>
          <w:lang w:eastAsia="en-US" w:bidi="he-IL"/>
        </w:rPr>
        <w:t xml:space="preserve">D. Mertinas </w:t>
      </w:r>
      <w:r w:rsidR="000E1C48">
        <w:rPr>
          <w:rFonts w:asciiTheme="minorHAnsi" w:eastAsia="Times New Roman" w:hAnsiTheme="minorHAnsi" w:cstheme="minorHAnsi"/>
          <w:kern w:val="2"/>
          <w:lang w:eastAsia="en-US" w:bidi="he-IL"/>
        </w:rPr>
        <w:t>atkreipia dėmesį</w:t>
      </w:r>
      <w:r>
        <w:rPr>
          <w:rFonts w:asciiTheme="minorHAnsi" w:eastAsia="Times New Roman" w:hAnsiTheme="minorHAnsi" w:cstheme="minorHAnsi"/>
          <w:kern w:val="2"/>
          <w:lang w:eastAsia="en-US" w:bidi="he-IL"/>
        </w:rPr>
        <w:t>, kad</w:t>
      </w:r>
      <w:r w:rsidR="000E1C48">
        <w:rPr>
          <w:rFonts w:asciiTheme="minorHAnsi" w:eastAsia="Times New Roman" w:hAnsiTheme="minorHAnsi" w:cstheme="minorHAnsi"/>
          <w:kern w:val="2"/>
          <w:lang w:eastAsia="en-US" w:bidi="he-IL"/>
        </w:rPr>
        <w:t xml:space="preserve"> Šiau</w:t>
      </w:r>
      <w:r w:rsidR="00A1450C">
        <w:rPr>
          <w:rFonts w:asciiTheme="minorHAnsi" w:eastAsia="Times New Roman" w:hAnsiTheme="minorHAnsi" w:cstheme="minorHAnsi"/>
          <w:kern w:val="2"/>
          <w:lang w:eastAsia="en-US" w:bidi="he-IL"/>
        </w:rPr>
        <w:t xml:space="preserve">lių </w:t>
      </w:r>
      <w:r w:rsidR="000E1C48">
        <w:rPr>
          <w:rFonts w:asciiTheme="minorHAnsi" w:eastAsia="Times New Roman" w:hAnsiTheme="minorHAnsi" w:cstheme="minorHAnsi"/>
          <w:kern w:val="2"/>
          <w:lang w:eastAsia="en-US" w:bidi="he-IL"/>
        </w:rPr>
        <w:t>„Akropolis“ pasižymi ir unikaliais sprendimais, kurie pasiteisino</w:t>
      </w:r>
      <w:r>
        <w:rPr>
          <w:rFonts w:asciiTheme="minorHAnsi" w:eastAsia="Times New Roman" w:hAnsiTheme="minorHAnsi" w:cstheme="minorHAnsi"/>
          <w:kern w:val="2"/>
          <w:lang w:eastAsia="en-US" w:bidi="he-IL"/>
        </w:rPr>
        <w:t xml:space="preserve">. Vienas tokių – antrajame </w:t>
      </w:r>
      <w:r w:rsidR="000E1C48">
        <w:rPr>
          <w:rFonts w:asciiTheme="minorHAnsi" w:eastAsia="Times New Roman" w:hAnsiTheme="minorHAnsi" w:cstheme="minorHAnsi"/>
          <w:kern w:val="2"/>
          <w:lang w:eastAsia="en-US" w:bidi="he-IL"/>
        </w:rPr>
        <w:t>pastato</w:t>
      </w:r>
      <w:r>
        <w:rPr>
          <w:rFonts w:asciiTheme="minorHAnsi" w:eastAsia="Times New Roman" w:hAnsiTheme="minorHAnsi" w:cstheme="minorHAnsi"/>
          <w:kern w:val="2"/>
          <w:lang w:eastAsia="en-US" w:bidi="he-IL"/>
        </w:rPr>
        <w:t xml:space="preserve"> aukšte </w:t>
      </w:r>
      <w:r w:rsidR="000E1C48">
        <w:rPr>
          <w:rFonts w:asciiTheme="minorHAnsi" w:eastAsia="Times New Roman" w:hAnsiTheme="minorHAnsi" w:cstheme="minorHAnsi"/>
          <w:kern w:val="2"/>
          <w:lang w:eastAsia="en-US" w:bidi="he-IL"/>
        </w:rPr>
        <w:t>įrengta</w:t>
      </w:r>
      <w:r>
        <w:rPr>
          <w:rFonts w:asciiTheme="minorHAnsi" w:eastAsia="Times New Roman" w:hAnsiTheme="minorHAnsi" w:cstheme="minorHAnsi"/>
          <w:kern w:val="2"/>
          <w:lang w:eastAsia="en-US" w:bidi="he-IL"/>
        </w:rPr>
        <w:t xml:space="preserve"> </w:t>
      </w:r>
      <w:r w:rsidR="000E1C48">
        <w:rPr>
          <w:rFonts w:asciiTheme="minorHAnsi" w:eastAsia="Times New Roman" w:hAnsiTheme="minorHAnsi" w:cstheme="minorHAnsi"/>
          <w:kern w:val="2"/>
          <w:lang w:eastAsia="en-US" w:bidi="he-IL"/>
        </w:rPr>
        <w:t xml:space="preserve">ir ištisus metus veikianti </w:t>
      </w:r>
      <w:r>
        <w:rPr>
          <w:rFonts w:asciiTheme="minorHAnsi" w:eastAsia="Times New Roman" w:hAnsiTheme="minorHAnsi" w:cstheme="minorHAnsi"/>
          <w:kern w:val="2"/>
          <w:lang w:eastAsia="en-US" w:bidi="he-IL"/>
        </w:rPr>
        <w:t xml:space="preserve">beveik </w:t>
      </w:r>
      <w:r w:rsidRPr="0009653D">
        <w:rPr>
          <w:rFonts w:asciiTheme="minorHAnsi" w:eastAsia="Times New Roman" w:hAnsiTheme="minorHAnsi" w:cstheme="minorHAnsi"/>
          <w:kern w:val="2"/>
          <w:lang w:eastAsia="en-US" w:bidi="he-IL"/>
        </w:rPr>
        <w:t>15</w:t>
      </w:r>
      <w:r>
        <w:rPr>
          <w:rFonts w:asciiTheme="minorHAnsi" w:eastAsia="Times New Roman" w:hAnsiTheme="minorHAnsi" w:cstheme="minorHAnsi"/>
          <w:kern w:val="2"/>
          <w:lang w:eastAsia="en-US" w:bidi="he-IL"/>
        </w:rPr>
        <w:t>00 kv</w:t>
      </w:r>
      <w:r w:rsidR="000E1C48">
        <w:rPr>
          <w:rFonts w:asciiTheme="minorHAnsi" w:eastAsia="Times New Roman" w:hAnsiTheme="minorHAnsi" w:cstheme="minorHAnsi"/>
          <w:kern w:val="2"/>
          <w:lang w:eastAsia="en-US" w:bidi="he-IL"/>
        </w:rPr>
        <w:t>.</w:t>
      </w:r>
      <w:r>
        <w:rPr>
          <w:rFonts w:asciiTheme="minorHAnsi" w:eastAsia="Times New Roman" w:hAnsiTheme="minorHAnsi" w:cstheme="minorHAnsi"/>
          <w:kern w:val="2"/>
          <w:lang w:eastAsia="en-US" w:bidi="he-IL"/>
        </w:rPr>
        <w:t xml:space="preserve"> metrų ploto ledo arena</w:t>
      </w:r>
      <w:r w:rsidR="000E1C48">
        <w:rPr>
          <w:rFonts w:asciiTheme="minorHAnsi" w:eastAsia="Times New Roman" w:hAnsiTheme="minorHAnsi" w:cstheme="minorHAnsi"/>
          <w:kern w:val="2"/>
          <w:lang w:eastAsia="en-US" w:bidi="he-IL"/>
        </w:rPr>
        <w:t>. Ji</w:t>
      </w:r>
      <w:r w:rsidRPr="782E9C46">
        <w:rPr>
          <w:rFonts w:asciiTheme="minorHAnsi" w:eastAsia="Times New Roman" w:hAnsiTheme="minorHAnsi" w:cstheme="minorBidi"/>
          <w:kern w:val="2"/>
          <w:lang w:eastAsia="en-US" w:bidi="he-IL"/>
        </w:rPr>
        <w:t xml:space="preserve"> yra vienintelė tarptautinius standartus atitinkanti ledo arena Šiauliuose, čia vyksta nacionalinio masto jaunimo ir suaugusiųjų ledo ritulio čempionatai, </w:t>
      </w:r>
      <w:r w:rsidR="00071DAD" w:rsidRPr="00A1450C">
        <w:rPr>
          <w:rFonts w:asciiTheme="minorHAnsi" w:eastAsia="Times New Roman" w:hAnsiTheme="minorHAnsi" w:cstheme="minorBidi"/>
          <w:kern w:val="2"/>
          <w:lang w:eastAsia="en-US" w:bidi="he-IL"/>
        </w:rPr>
        <w:t>dailiojo čiuožimo čempionatai,</w:t>
      </w:r>
      <w:r w:rsidR="00071DAD">
        <w:rPr>
          <w:rFonts w:asciiTheme="minorHAnsi" w:eastAsia="Times New Roman" w:hAnsiTheme="minorHAnsi" w:cstheme="minorBidi"/>
          <w:kern w:val="2"/>
          <w:lang w:eastAsia="en-US" w:bidi="he-IL"/>
        </w:rPr>
        <w:t xml:space="preserve"> </w:t>
      </w:r>
      <w:r w:rsidRPr="782E9C46">
        <w:rPr>
          <w:rFonts w:asciiTheme="minorHAnsi" w:eastAsia="Times New Roman" w:hAnsiTheme="minorHAnsi" w:cstheme="minorBidi"/>
          <w:kern w:val="2"/>
          <w:lang w:eastAsia="en-US" w:bidi="he-IL"/>
        </w:rPr>
        <w:t xml:space="preserve">komandos </w:t>
      </w:r>
      <w:r w:rsidR="6C40368A" w:rsidRPr="782E9C46">
        <w:rPr>
          <w:rFonts w:asciiTheme="minorHAnsi" w:eastAsia="Times New Roman" w:hAnsiTheme="minorHAnsi" w:cstheme="minorBidi"/>
          <w:kern w:val="2"/>
          <w:lang w:eastAsia="en-US" w:bidi="he-IL"/>
        </w:rPr>
        <w:t>rengia</w:t>
      </w:r>
      <w:r w:rsidRPr="782E9C46">
        <w:rPr>
          <w:rFonts w:asciiTheme="minorHAnsi" w:eastAsia="Times New Roman" w:hAnsiTheme="minorHAnsi" w:cstheme="minorBidi"/>
          <w:kern w:val="2"/>
          <w:lang w:eastAsia="en-US" w:bidi="he-IL"/>
        </w:rPr>
        <w:t xml:space="preserve"> treniruotes.</w:t>
      </w:r>
    </w:p>
    <w:p w14:paraId="7DE309E1" w14:textId="77777777" w:rsidR="000E1C48" w:rsidRDefault="000E1C48" w:rsidP="000E1C48">
      <w:pPr>
        <w:jc w:val="both"/>
        <w:rPr>
          <w:rFonts w:asciiTheme="minorHAnsi" w:eastAsia="Times New Roman" w:hAnsiTheme="minorHAnsi" w:cstheme="minorBidi"/>
          <w:kern w:val="2"/>
          <w:lang w:eastAsia="en-US" w:bidi="he-IL"/>
        </w:rPr>
      </w:pPr>
    </w:p>
    <w:p w14:paraId="09FEE6C4" w14:textId="2335E1F9" w:rsidR="000E1C48" w:rsidRDefault="000E1C48" w:rsidP="000E1C48">
      <w:pPr>
        <w:jc w:val="both"/>
        <w:rPr>
          <w:rFonts w:asciiTheme="minorHAnsi" w:eastAsia="Times New Roman" w:hAnsiTheme="minorHAnsi" w:cstheme="minorHAnsi"/>
          <w:kern w:val="2"/>
          <w:lang w:eastAsia="en-US" w:bidi="he-IL"/>
        </w:rPr>
      </w:pPr>
      <w:r>
        <w:rPr>
          <w:rFonts w:asciiTheme="minorHAnsi" w:eastAsia="Times New Roman" w:hAnsiTheme="minorHAnsi" w:cstheme="minorBidi"/>
          <w:kern w:val="2"/>
          <w:lang w:eastAsia="en-US" w:bidi="he-IL"/>
        </w:rPr>
        <w:t>„</w:t>
      </w:r>
      <w:r w:rsidR="0009653D" w:rsidRPr="782E9C46">
        <w:rPr>
          <w:rFonts w:asciiTheme="minorHAnsi" w:eastAsia="Times New Roman" w:hAnsiTheme="minorHAnsi" w:cstheme="minorBidi"/>
          <w:kern w:val="2"/>
          <w:lang w:eastAsia="en-US" w:bidi="he-IL"/>
        </w:rPr>
        <w:t xml:space="preserve">Ja </w:t>
      </w:r>
      <w:r w:rsidR="4842966B" w:rsidRPr="782E9C46">
        <w:rPr>
          <w:rFonts w:asciiTheme="minorHAnsi" w:eastAsia="Times New Roman" w:hAnsiTheme="minorHAnsi" w:cstheme="minorBidi"/>
          <w:kern w:val="2"/>
          <w:lang w:eastAsia="en-US" w:bidi="he-IL"/>
        </w:rPr>
        <w:t>mielai naudojasi</w:t>
      </w:r>
      <w:r w:rsidR="0009653D" w:rsidRPr="782E9C46">
        <w:rPr>
          <w:rFonts w:asciiTheme="minorHAnsi" w:eastAsia="Times New Roman" w:hAnsiTheme="minorHAnsi" w:cstheme="minorBidi"/>
          <w:kern w:val="2"/>
          <w:lang w:eastAsia="en-US" w:bidi="he-IL"/>
        </w:rPr>
        <w:t xml:space="preserve"> ir prekybos bei pramogų centro lankytojai</w:t>
      </w:r>
      <w:r>
        <w:rPr>
          <w:rFonts w:asciiTheme="minorHAnsi" w:eastAsia="Times New Roman" w:hAnsiTheme="minorHAnsi" w:cstheme="minorBidi"/>
          <w:kern w:val="2"/>
          <w:lang w:eastAsia="en-US" w:bidi="he-IL"/>
        </w:rPr>
        <w:t xml:space="preserve">. Džiaugiamės regiono gyventojams sukūrę galimybę ne tik </w:t>
      </w:r>
      <w:r w:rsidR="00AA2CB3">
        <w:rPr>
          <w:rFonts w:asciiTheme="minorHAnsi" w:eastAsia="Times New Roman" w:hAnsiTheme="minorHAnsi" w:cstheme="minorBidi"/>
          <w:kern w:val="2"/>
          <w:lang w:eastAsia="en-US" w:bidi="he-IL"/>
        </w:rPr>
        <w:t>mėgautis</w:t>
      </w:r>
      <w:r>
        <w:rPr>
          <w:rFonts w:asciiTheme="minorHAnsi" w:eastAsia="Times New Roman" w:hAnsiTheme="minorHAnsi" w:cstheme="minorBidi"/>
          <w:kern w:val="2"/>
          <w:lang w:eastAsia="en-US" w:bidi="he-IL"/>
        </w:rPr>
        <w:t xml:space="preserve"> pramogomis ant ledo ištisus metus, bet ir </w:t>
      </w:r>
      <w:r w:rsidR="00DD42CF">
        <w:rPr>
          <w:rFonts w:asciiTheme="minorHAnsi" w:eastAsia="Times New Roman" w:hAnsiTheme="minorHAnsi" w:cstheme="minorBidi"/>
          <w:kern w:val="2"/>
          <w:lang w:eastAsia="en-US" w:bidi="he-IL"/>
        </w:rPr>
        <w:t>pasiūlę infrastruktūrą</w:t>
      </w:r>
      <w:r>
        <w:rPr>
          <w:rFonts w:asciiTheme="minorHAnsi" w:eastAsia="Times New Roman" w:hAnsiTheme="minorHAnsi" w:cstheme="minorBidi"/>
          <w:kern w:val="2"/>
          <w:lang w:eastAsia="en-US" w:bidi="he-IL"/>
        </w:rPr>
        <w:t xml:space="preserve"> užsiimti sporto šakomis, kurioms būtinas ledas</w:t>
      </w:r>
      <w:r w:rsidR="0009653D" w:rsidRPr="782E9C46">
        <w:rPr>
          <w:rFonts w:asciiTheme="minorHAnsi" w:eastAsia="Times New Roman" w:hAnsiTheme="minorHAnsi" w:cstheme="minorBidi"/>
          <w:kern w:val="2"/>
          <w:lang w:eastAsia="en-US" w:bidi="he-IL"/>
        </w:rPr>
        <w:t>“, – dalinasi jis.</w:t>
      </w:r>
    </w:p>
    <w:p w14:paraId="12E7A195" w14:textId="77777777" w:rsidR="000E1C48" w:rsidRDefault="000E1C48" w:rsidP="000E1C48">
      <w:pPr>
        <w:jc w:val="both"/>
        <w:rPr>
          <w:rFonts w:asciiTheme="minorHAnsi" w:eastAsia="Times New Roman" w:hAnsiTheme="minorHAnsi" w:cstheme="minorHAnsi"/>
          <w:kern w:val="2"/>
          <w:lang w:eastAsia="en-US" w:bidi="he-IL"/>
        </w:rPr>
      </w:pPr>
    </w:p>
    <w:p w14:paraId="5B2E8354" w14:textId="77777777" w:rsidR="000E1C48" w:rsidRDefault="000E1C48" w:rsidP="000E1C48">
      <w:pPr>
        <w:jc w:val="both"/>
        <w:rPr>
          <w:rFonts w:asciiTheme="minorHAnsi" w:eastAsia="Times New Roman" w:hAnsiTheme="minorHAnsi" w:cstheme="minorHAnsi"/>
          <w:kern w:val="2"/>
          <w:lang w:eastAsia="en-US" w:bidi="he-IL"/>
        </w:rPr>
      </w:pPr>
      <w:r w:rsidRPr="002A6413">
        <w:rPr>
          <w:rFonts w:asciiTheme="minorHAnsi" w:eastAsia="Times New Roman" w:hAnsiTheme="minorHAnsi" w:cstheme="minorHAnsi"/>
          <w:kern w:val="2"/>
          <w:lang w:eastAsia="en-US" w:bidi="he-IL"/>
        </w:rPr>
        <w:t xml:space="preserve">Vienu metu automobilius </w:t>
      </w:r>
      <w:r>
        <w:rPr>
          <w:rFonts w:asciiTheme="minorHAnsi" w:eastAsia="Times New Roman" w:hAnsiTheme="minorHAnsi" w:cstheme="minorHAnsi"/>
          <w:kern w:val="2"/>
          <w:lang w:eastAsia="en-US" w:bidi="he-IL"/>
        </w:rPr>
        <w:t>Šiaulių „Akropolio“ aikštelėse</w:t>
      </w:r>
      <w:r w:rsidRPr="002A6413">
        <w:rPr>
          <w:rFonts w:asciiTheme="minorHAnsi" w:eastAsia="Times New Roman" w:hAnsiTheme="minorHAnsi" w:cstheme="minorHAnsi"/>
          <w:kern w:val="2"/>
          <w:lang w:eastAsia="en-US" w:bidi="he-IL"/>
        </w:rPr>
        <w:t xml:space="preserve"> gali pasistatyti daugiau nei  </w:t>
      </w:r>
      <w:r w:rsidR="00E93BD6">
        <w:rPr>
          <w:rFonts w:asciiTheme="minorHAnsi" w:eastAsia="Times New Roman" w:hAnsiTheme="minorHAnsi" w:cstheme="minorHAnsi"/>
          <w:kern w:val="2"/>
          <w:lang w:eastAsia="en-US" w:bidi="he-IL"/>
        </w:rPr>
        <w:t>1200</w:t>
      </w:r>
      <w:r w:rsidRPr="002A6413">
        <w:rPr>
          <w:rFonts w:asciiTheme="minorHAnsi" w:eastAsia="Times New Roman" w:hAnsiTheme="minorHAnsi" w:cstheme="minorHAnsi"/>
          <w:kern w:val="2"/>
          <w:lang w:eastAsia="en-US" w:bidi="he-IL"/>
        </w:rPr>
        <w:t xml:space="preserve"> vairuotojų.</w:t>
      </w:r>
    </w:p>
    <w:p w14:paraId="2271222E" w14:textId="77777777" w:rsidR="00387523" w:rsidRDefault="00387523" w:rsidP="0024286B">
      <w:pPr>
        <w:jc w:val="both"/>
        <w:rPr>
          <w:rFonts w:asciiTheme="minorHAnsi" w:eastAsia="Times New Roman" w:hAnsiTheme="minorHAnsi" w:cstheme="minorBidi"/>
          <w:kern w:val="2"/>
          <w:lang w:eastAsia="en-US" w:bidi="he-IL"/>
        </w:rPr>
      </w:pPr>
    </w:p>
    <w:p w14:paraId="6939116E" w14:textId="77777777" w:rsidR="00DD42CF" w:rsidRPr="003C69C2" w:rsidRDefault="00DD42CF" w:rsidP="0024286B">
      <w:pPr>
        <w:jc w:val="both"/>
        <w:rPr>
          <w:rFonts w:asciiTheme="minorHAnsi" w:eastAsia="Times New Roman" w:hAnsiTheme="minorHAnsi" w:cstheme="minorHAnsi"/>
          <w:kern w:val="2"/>
          <w:lang w:eastAsia="en-US" w:bidi="he-IL"/>
        </w:rPr>
      </w:pPr>
    </w:p>
    <w:p w14:paraId="4D5E972E" w14:textId="77777777" w:rsidR="004B35CE" w:rsidRPr="00F933D4" w:rsidRDefault="004B35CE" w:rsidP="003475ED">
      <w:pPr>
        <w:jc w:val="both"/>
        <w:rPr>
          <w:rFonts w:cstheme="minorHAnsi"/>
          <w:b/>
          <w:bCs/>
          <w:i/>
          <w:iCs/>
        </w:rPr>
      </w:pPr>
      <w:r w:rsidRPr="00F933D4">
        <w:rPr>
          <w:rFonts w:cstheme="minorHAnsi"/>
          <w:b/>
          <w:bCs/>
          <w:i/>
          <w:iCs/>
        </w:rPr>
        <w:lastRenderedPageBreak/>
        <w:t>Apie „Akropolis Group“:</w:t>
      </w:r>
    </w:p>
    <w:p w14:paraId="40DAA0F8" w14:textId="77777777" w:rsidR="004B35CE" w:rsidRPr="00F933D4" w:rsidRDefault="004B35CE" w:rsidP="005B3A54">
      <w:pPr>
        <w:spacing w:after="120"/>
        <w:jc w:val="both"/>
        <w:rPr>
          <w:rFonts w:cstheme="minorHAnsi"/>
          <w:i/>
          <w:iCs/>
        </w:rPr>
      </w:pPr>
      <w:r w:rsidRPr="00F933D4">
        <w:rPr>
          <w:rFonts w:cstheme="minorHAnsi"/>
          <w:i/>
          <w:iCs/>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F933D4">
        <w:rPr>
          <w:rFonts w:cstheme="minorHAnsi"/>
          <w:i/>
          <w:iCs/>
        </w:rPr>
        <w:t>Akropole</w:t>
      </w:r>
      <w:proofErr w:type="spellEnd"/>
      <w:r w:rsidR="00531A0F" w:rsidRPr="00F933D4">
        <w:rPr>
          <w:rFonts w:cstheme="minorHAnsi"/>
          <w:i/>
          <w:iCs/>
        </w:rPr>
        <w:t xml:space="preserve"> </w:t>
      </w:r>
      <w:proofErr w:type="spellStart"/>
      <w:r w:rsidR="00531A0F" w:rsidRPr="00F933D4">
        <w:rPr>
          <w:rFonts w:cstheme="minorHAnsi"/>
          <w:i/>
          <w:iCs/>
        </w:rPr>
        <w:t>Riga</w:t>
      </w:r>
      <w:proofErr w:type="spellEnd"/>
      <w:r w:rsidRPr="00F933D4">
        <w:rPr>
          <w:rFonts w:cstheme="minorHAnsi"/>
          <w:i/>
          <w:iCs/>
        </w:rPr>
        <w:t>“</w:t>
      </w:r>
      <w:r w:rsidR="00531A0F" w:rsidRPr="00F933D4">
        <w:rPr>
          <w:rFonts w:cstheme="minorHAnsi"/>
          <w:i/>
          <w:iCs/>
        </w:rPr>
        <w:t xml:space="preserve"> ir „</w:t>
      </w:r>
      <w:proofErr w:type="spellStart"/>
      <w:r w:rsidR="00531A0F" w:rsidRPr="00F933D4">
        <w:rPr>
          <w:rFonts w:cstheme="minorHAnsi"/>
          <w:i/>
          <w:iCs/>
        </w:rPr>
        <w:t>Akropole</w:t>
      </w:r>
      <w:proofErr w:type="spellEnd"/>
      <w:r w:rsidR="00531A0F" w:rsidRPr="00F933D4">
        <w:rPr>
          <w:rFonts w:cstheme="minorHAnsi"/>
          <w:i/>
          <w:iCs/>
        </w:rPr>
        <w:t xml:space="preserve"> Alfa“</w:t>
      </w:r>
      <w:r w:rsidRPr="00F933D4">
        <w:rPr>
          <w:rFonts w:cstheme="minorHAnsi"/>
          <w:i/>
          <w:iCs/>
        </w:rPr>
        <w:t xml:space="preserve"> Rygoje.</w:t>
      </w:r>
    </w:p>
    <w:p w14:paraId="1E5E1B18" w14:textId="77777777" w:rsidR="00E6055F" w:rsidRPr="00F933D4" w:rsidRDefault="00E6055F" w:rsidP="005B3A54">
      <w:pPr>
        <w:spacing w:after="120"/>
        <w:jc w:val="both"/>
        <w:rPr>
          <w:rFonts w:cstheme="minorHAnsi"/>
          <w:i/>
          <w:iCs/>
        </w:rPr>
      </w:pPr>
    </w:p>
    <w:p w14:paraId="1B4228C2" w14:textId="77777777" w:rsidR="00FC354B" w:rsidRPr="00F933D4" w:rsidRDefault="00FC354B" w:rsidP="005B3A54">
      <w:pPr>
        <w:jc w:val="both"/>
        <w:rPr>
          <w:rFonts w:cstheme="minorHAnsi"/>
          <w:i/>
          <w:iCs/>
        </w:rPr>
      </w:pPr>
      <w:r w:rsidRPr="00F933D4">
        <w:rPr>
          <w:rFonts w:cstheme="minorHAnsi"/>
          <w:i/>
          <w:iCs/>
        </w:rPr>
        <w:t>Daugiau informacijos:</w:t>
      </w:r>
    </w:p>
    <w:p w14:paraId="5422676D" w14:textId="77777777" w:rsidR="00FC354B" w:rsidRPr="00F933D4" w:rsidRDefault="00B1725B" w:rsidP="005B3A54">
      <w:pPr>
        <w:jc w:val="both"/>
        <w:rPr>
          <w:rFonts w:cstheme="minorHAnsi"/>
          <w:i/>
          <w:iCs/>
        </w:rPr>
      </w:pPr>
      <w:r w:rsidRPr="00F933D4">
        <w:rPr>
          <w:rFonts w:cstheme="minorHAnsi"/>
          <w:i/>
          <w:iCs/>
        </w:rPr>
        <w:t>Aistė Jankūnaitė</w:t>
      </w:r>
    </w:p>
    <w:p w14:paraId="46E6AF57" w14:textId="77777777" w:rsidR="00FC354B" w:rsidRPr="00F933D4" w:rsidRDefault="00FC354B" w:rsidP="0C0AE12C">
      <w:pPr>
        <w:jc w:val="both"/>
        <w:rPr>
          <w:rFonts w:cstheme="minorBidi"/>
          <w:i/>
          <w:iCs/>
        </w:rPr>
      </w:pPr>
      <w:r w:rsidRPr="0C0AE12C">
        <w:rPr>
          <w:rFonts w:cstheme="minorBidi"/>
          <w:i/>
          <w:iCs/>
        </w:rPr>
        <w:t>+370 6</w:t>
      </w:r>
      <w:r w:rsidR="00B1725B" w:rsidRPr="0C0AE12C">
        <w:rPr>
          <w:rFonts w:cstheme="minorBidi"/>
          <w:i/>
          <w:iCs/>
        </w:rPr>
        <w:t>14 55468</w:t>
      </w:r>
      <w:r w:rsidRPr="0C0AE12C">
        <w:rPr>
          <w:rFonts w:cstheme="minorBidi"/>
          <w:i/>
          <w:iCs/>
        </w:rPr>
        <w:t xml:space="preserve"> / </w:t>
      </w:r>
      <w:r w:rsidR="510644BB" w:rsidRPr="0C0AE12C">
        <w:rPr>
          <w:rFonts w:cstheme="minorBidi"/>
          <w:i/>
          <w:iCs/>
        </w:rPr>
        <w:t>aiste@ideaprima.lt</w:t>
      </w:r>
    </w:p>
    <w:p w14:paraId="1AE18848" w14:textId="77777777" w:rsidR="00FC354B" w:rsidRPr="00F933D4" w:rsidRDefault="00FC354B" w:rsidP="005B3A54">
      <w:pPr>
        <w:jc w:val="both"/>
        <w:rPr>
          <w:rFonts w:cstheme="minorHAnsi"/>
          <w:i/>
          <w:iCs/>
        </w:rPr>
      </w:pPr>
      <w:r w:rsidRPr="00F933D4">
        <w:rPr>
          <w:rFonts w:cstheme="minorHAnsi"/>
          <w:i/>
          <w:iCs/>
        </w:rPr>
        <w:t>„Akropolis Group“ atstovė žiniasklaidai</w:t>
      </w:r>
    </w:p>
    <w:p w14:paraId="5935E64E" w14:textId="77777777" w:rsidR="00B1087A" w:rsidRPr="00F933D4" w:rsidRDefault="00FC354B" w:rsidP="005B3A54">
      <w:pPr>
        <w:jc w:val="both"/>
        <w:rPr>
          <w:rFonts w:cstheme="minorHAnsi"/>
        </w:rPr>
      </w:pPr>
      <w:r w:rsidRPr="00F933D4">
        <w:rPr>
          <w:rFonts w:cstheme="minorHAnsi"/>
          <w:i/>
          <w:iCs/>
        </w:rPr>
        <w:t xml:space="preserve">IDEA PRIMA </w:t>
      </w:r>
      <w:r w:rsidR="003475ED" w:rsidRPr="00F933D4">
        <w:rPr>
          <w:rFonts w:cstheme="minorHAnsi"/>
          <w:i/>
          <w:iCs/>
        </w:rPr>
        <w:t>Projektų direktorė</w:t>
      </w:r>
    </w:p>
    <w:sectPr w:rsidR="00B1087A" w:rsidRPr="00F933D4" w:rsidSect="00EC1431">
      <w:headerReference w:type="default" r:id="rId11"/>
      <w:foot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8DE24" w14:textId="77777777" w:rsidR="00CE3C3C" w:rsidRDefault="00CE3C3C" w:rsidP="00FC354B">
      <w:r>
        <w:separator/>
      </w:r>
    </w:p>
  </w:endnote>
  <w:endnote w:type="continuationSeparator" w:id="0">
    <w:p w14:paraId="33C61601" w14:textId="77777777" w:rsidR="00CE3C3C" w:rsidRDefault="00CE3C3C" w:rsidP="00FC3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782E9C46" w14:paraId="1826C983" w14:textId="77777777" w:rsidTr="782E9C46">
      <w:trPr>
        <w:trHeight w:val="300"/>
      </w:trPr>
      <w:tc>
        <w:tcPr>
          <w:tcW w:w="3005" w:type="dxa"/>
        </w:tcPr>
        <w:p w14:paraId="0AB8D39B" w14:textId="77777777" w:rsidR="782E9C46" w:rsidRDefault="782E9C46" w:rsidP="782E9C46">
          <w:pPr>
            <w:pStyle w:val="Header"/>
            <w:ind w:left="-115"/>
          </w:pPr>
        </w:p>
      </w:tc>
      <w:tc>
        <w:tcPr>
          <w:tcW w:w="3005" w:type="dxa"/>
        </w:tcPr>
        <w:p w14:paraId="6F9AAAE3" w14:textId="77777777" w:rsidR="782E9C46" w:rsidRDefault="782E9C46" w:rsidP="782E9C46">
          <w:pPr>
            <w:pStyle w:val="Header"/>
            <w:jc w:val="center"/>
          </w:pPr>
        </w:p>
      </w:tc>
      <w:tc>
        <w:tcPr>
          <w:tcW w:w="3005" w:type="dxa"/>
        </w:tcPr>
        <w:p w14:paraId="1B9AAE8B" w14:textId="77777777" w:rsidR="782E9C46" w:rsidRDefault="782E9C46" w:rsidP="782E9C46">
          <w:pPr>
            <w:pStyle w:val="Header"/>
            <w:ind w:right="-115"/>
            <w:jc w:val="right"/>
          </w:pPr>
        </w:p>
      </w:tc>
    </w:tr>
  </w:tbl>
  <w:p w14:paraId="230D7737" w14:textId="77777777" w:rsidR="782E9C46" w:rsidRDefault="782E9C46" w:rsidP="782E9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1285D" w14:textId="77777777" w:rsidR="00CE3C3C" w:rsidRDefault="00CE3C3C" w:rsidP="00FC354B">
      <w:r>
        <w:separator/>
      </w:r>
    </w:p>
  </w:footnote>
  <w:footnote w:type="continuationSeparator" w:id="0">
    <w:p w14:paraId="29D61997" w14:textId="77777777" w:rsidR="00CE3C3C" w:rsidRDefault="00CE3C3C" w:rsidP="00FC3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7D50F" w14:textId="77777777" w:rsidR="00481B39" w:rsidRDefault="00481B39">
    <w:pPr>
      <w:pStyle w:val="Header"/>
    </w:pPr>
  </w:p>
  <w:p w14:paraId="23B56157" w14:textId="77777777" w:rsidR="00481B39" w:rsidRDefault="00CE1690">
    <w:pPr>
      <w:pStyle w:val="Header"/>
    </w:pPr>
    <w:r>
      <w:rPr>
        <w:noProof/>
        <w:lang w:val="en-US"/>
      </w:rPr>
      <w:drawing>
        <wp:anchor distT="0" distB="0" distL="114300" distR="114300" simplePos="0" relativeHeight="251659264" behindDoc="1" locked="0" layoutInCell="1" allowOverlap="1" wp14:anchorId="7EC624CE" wp14:editId="127EF01F">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t>Pranešimas žiniasklaidai</w:t>
    </w:r>
  </w:p>
  <w:p w14:paraId="006405A0" w14:textId="77777777" w:rsidR="00481B39" w:rsidRDefault="00CE1690">
    <w:pPr>
      <w:pStyle w:val="Header"/>
    </w:pPr>
    <w:r>
      <w:tab/>
    </w:r>
    <w:r>
      <w:tab/>
    </w:r>
    <w:r w:rsidR="0C0AE12C">
      <w:t xml:space="preserve">2024 m. </w:t>
    </w:r>
    <w:r w:rsidR="00E5191A">
      <w:t>kovo 6</w:t>
    </w:r>
    <w:r w:rsidR="0C0AE12C" w:rsidRPr="00213530">
      <w:t xml:space="preserve"> </w:t>
    </w:r>
    <w:r w:rsidR="0C0AE12C">
      <w:t>d.</w:t>
    </w:r>
  </w:p>
  <w:p w14:paraId="18387563" w14:textId="77777777" w:rsidR="00481B39" w:rsidRDefault="00481B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F160BE"/>
    <w:multiLevelType w:val="hybridMultilevel"/>
    <w:tmpl w:val="6A92DC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7A5978A6"/>
    <w:multiLevelType w:val="hybridMultilevel"/>
    <w:tmpl w:val="89CE0C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24039582">
    <w:abstractNumId w:val="0"/>
  </w:num>
  <w:num w:numId="2" w16cid:durableId="10832620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5A"/>
    <w:rsid w:val="00000298"/>
    <w:rsid w:val="00014936"/>
    <w:rsid w:val="000251CF"/>
    <w:rsid w:val="00026704"/>
    <w:rsid w:val="00040483"/>
    <w:rsid w:val="00050576"/>
    <w:rsid w:val="00054683"/>
    <w:rsid w:val="0005561E"/>
    <w:rsid w:val="00061C8D"/>
    <w:rsid w:val="00061E7A"/>
    <w:rsid w:val="00071DAD"/>
    <w:rsid w:val="0008424B"/>
    <w:rsid w:val="0009653D"/>
    <w:rsid w:val="00097F05"/>
    <w:rsid w:val="000E1C48"/>
    <w:rsid w:val="001044EF"/>
    <w:rsid w:val="00104FE5"/>
    <w:rsid w:val="00107A86"/>
    <w:rsid w:val="00114C68"/>
    <w:rsid w:val="001159AC"/>
    <w:rsid w:val="00122009"/>
    <w:rsid w:val="001254D0"/>
    <w:rsid w:val="00131F08"/>
    <w:rsid w:val="00162CB4"/>
    <w:rsid w:val="00163733"/>
    <w:rsid w:val="00174643"/>
    <w:rsid w:val="001775E9"/>
    <w:rsid w:val="001834FC"/>
    <w:rsid w:val="0019072F"/>
    <w:rsid w:val="001949D1"/>
    <w:rsid w:val="001A0333"/>
    <w:rsid w:val="001A040A"/>
    <w:rsid w:val="001A6039"/>
    <w:rsid w:val="001A6B1B"/>
    <w:rsid w:val="001B0534"/>
    <w:rsid w:val="001B3CEA"/>
    <w:rsid w:val="001C0FB4"/>
    <w:rsid w:val="001C13F2"/>
    <w:rsid w:val="001C1413"/>
    <w:rsid w:val="001C3DB3"/>
    <w:rsid w:val="001D1B19"/>
    <w:rsid w:val="002034D5"/>
    <w:rsid w:val="00213530"/>
    <w:rsid w:val="00232B3E"/>
    <w:rsid w:val="0024286B"/>
    <w:rsid w:val="0025450B"/>
    <w:rsid w:val="0026342A"/>
    <w:rsid w:val="00281C0C"/>
    <w:rsid w:val="00286172"/>
    <w:rsid w:val="002A6413"/>
    <w:rsid w:val="002B2ADB"/>
    <w:rsid w:val="002C13E3"/>
    <w:rsid w:val="002C66AF"/>
    <w:rsid w:val="002D62A7"/>
    <w:rsid w:val="002F5435"/>
    <w:rsid w:val="00301B6D"/>
    <w:rsid w:val="003025A6"/>
    <w:rsid w:val="00313B92"/>
    <w:rsid w:val="0032472B"/>
    <w:rsid w:val="003277F0"/>
    <w:rsid w:val="00327E0C"/>
    <w:rsid w:val="00332D7E"/>
    <w:rsid w:val="003475ED"/>
    <w:rsid w:val="00356CE7"/>
    <w:rsid w:val="00366914"/>
    <w:rsid w:val="00370B55"/>
    <w:rsid w:val="00387523"/>
    <w:rsid w:val="00387E31"/>
    <w:rsid w:val="003917BC"/>
    <w:rsid w:val="003922E9"/>
    <w:rsid w:val="00395F53"/>
    <w:rsid w:val="003A7AF4"/>
    <w:rsid w:val="003A7B97"/>
    <w:rsid w:val="003B3EC3"/>
    <w:rsid w:val="003C69C2"/>
    <w:rsid w:val="003E1199"/>
    <w:rsid w:val="003F2BA3"/>
    <w:rsid w:val="003F3F0D"/>
    <w:rsid w:val="003F5F98"/>
    <w:rsid w:val="003F6F7C"/>
    <w:rsid w:val="00401379"/>
    <w:rsid w:val="00406E5A"/>
    <w:rsid w:val="0041321A"/>
    <w:rsid w:val="0042743C"/>
    <w:rsid w:val="00450DC3"/>
    <w:rsid w:val="00454B7D"/>
    <w:rsid w:val="00456BCC"/>
    <w:rsid w:val="0046106F"/>
    <w:rsid w:val="00467CB6"/>
    <w:rsid w:val="0047033B"/>
    <w:rsid w:val="004718FD"/>
    <w:rsid w:val="00481B39"/>
    <w:rsid w:val="004A0516"/>
    <w:rsid w:val="004B35CE"/>
    <w:rsid w:val="004C3EAC"/>
    <w:rsid w:val="004C6C0A"/>
    <w:rsid w:val="004E5A53"/>
    <w:rsid w:val="004E5DEF"/>
    <w:rsid w:val="004E7490"/>
    <w:rsid w:val="004F0CEA"/>
    <w:rsid w:val="0052116C"/>
    <w:rsid w:val="00527D0B"/>
    <w:rsid w:val="005316F1"/>
    <w:rsid w:val="00531A0F"/>
    <w:rsid w:val="00543028"/>
    <w:rsid w:val="005521B1"/>
    <w:rsid w:val="00557A95"/>
    <w:rsid w:val="00561687"/>
    <w:rsid w:val="00566BFB"/>
    <w:rsid w:val="00590340"/>
    <w:rsid w:val="00592BEF"/>
    <w:rsid w:val="005A1917"/>
    <w:rsid w:val="005B3A54"/>
    <w:rsid w:val="005C5FFA"/>
    <w:rsid w:val="005D06BB"/>
    <w:rsid w:val="00603CAA"/>
    <w:rsid w:val="00627173"/>
    <w:rsid w:val="006837D8"/>
    <w:rsid w:val="0068773A"/>
    <w:rsid w:val="006A7FB2"/>
    <w:rsid w:val="006B4BAA"/>
    <w:rsid w:val="006B4CD5"/>
    <w:rsid w:val="006C5D61"/>
    <w:rsid w:val="00703311"/>
    <w:rsid w:val="00704DF8"/>
    <w:rsid w:val="00714892"/>
    <w:rsid w:val="00714A91"/>
    <w:rsid w:val="007223BE"/>
    <w:rsid w:val="00726BC6"/>
    <w:rsid w:val="00731B34"/>
    <w:rsid w:val="00740F40"/>
    <w:rsid w:val="00742389"/>
    <w:rsid w:val="00756816"/>
    <w:rsid w:val="0076025A"/>
    <w:rsid w:val="00764E19"/>
    <w:rsid w:val="007736DC"/>
    <w:rsid w:val="00777B37"/>
    <w:rsid w:val="00791351"/>
    <w:rsid w:val="0079558A"/>
    <w:rsid w:val="007963BF"/>
    <w:rsid w:val="00796788"/>
    <w:rsid w:val="007A335B"/>
    <w:rsid w:val="007B68E4"/>
    <w:rsid w:val="007D1570"/>
    <w:rsid w:val="007D1FB7"/>
    <w:rsid w:val="007E1C1C"/>
    <w:rsid w:val="007E2CF0"/>
    <w:rsid w:val="007E5D09"/>
    <w:rsid w:val="00802748"/>
    <w:rsid w:val="0082291E"/>
    <w:rsid w:val="008271BB"/>
    <w:rsid w:val="00831702"/>
    <w:rsid w:val="00837BD6"/>
    <w:rsid w:val="008405F5"/>
    <w:rsid w:val="008518FB"/>
    <w:rsid w:val="0087776B"/>
    <w:rsid w:val="008926F5"/>
    <w:rsid w:val="00893235"/>
    <w:rsid w:val="00896CC6"/>
    <w:rsid w:val="008A5EBC"/>
    <w:rsid w:val="008B259E"/>
    <w:rsid w:val="008C1789"/>
    <w:rsid w:val="008C378B"/>
    <w:rsid w:val="008D4AF3"/>
    <w:rsid w:val="008E1C11"/>
    <w:rsid w:val="0090555A"/>
    <w:rsid w:val="009215BF"/>
    <w:rsid w:val="0093359D"/>
    <w:rsid w:val="00937CCE"/>
    <w:rsid w:val="00940458"/>
    <w:rsid w:val="00950C52"/>
    <w:rsid w:val="00960152"/>
    <w:rsid w:val="00960952"/>
    <w:rsid w:val="009822DA"/>
    <w:rsid w:val="00986B90"/>
    <w:rsid w:val="00990106"/>
    <w:rsid w:val="0099469A"/>
    <w:rsid w:val="009A22A3"/>
    <w:rsid w:val="009C0129"/>
    <w:rsid w:val="009C47F8"/>
    <w:rsid w:val="009C73AE"/>
    <w:rsid w:val="009D4934"/>
    <w:rsid w:val="009E2BA3"/>
    <w:rsid w:val="009F7394"/>
    <w:rsid w:val="00A07571"/>
    <w:rsid w:val="00A1150B"/>
    <w:rsid w:val="00A12DC9"/>
    <w:rsid w:val="00A1450C"/>
    <w:rsid w:val="00A31167"/>
    <w:rsid w:val="00A35ED3"/>
    <w:rsid w:val="00A61C1C"/>
    <w:rsid w:val="00A906B6"/>
    <w:rsid w:val="00AA0C5F"/>
    <w:rsid w:val="00AA2CB3"/>
    <w:rsid w:val="00AB1D7F"/>
    <w:rsid w:val="00AC28CE"/>
    <w:rsid w:val="00AC43A7"/>
    <w:rsid w:val="00AE2941"/>
    <w:rsid w:val="00AF3042"/>
    <w:rsid w:val="00B0693A"/>
    <w:rsid w:val="00B1087A"/>
    <w:rsid w:val="00B134B2"/>
    <w:rsid w:val="00B1725B"/>
    <w:rsid w:val="00B25050"/>
    <w:rsid w:val="00B32909"/>
    <w:rsid w:val="00B541F0"/>
    <w:rsid w:val="00B678CC"/>
    <w:rsid w:val="00B75461"/>
    <w:rsid w:val="00B90390"/>
    <w:rsid w:val="00BB0D19"/>
    <w:rsid w:val="00BB2FA3"/>
    <w:rsid w:val="00BC4C0B"/>
    <w:rsid w:val="00BD0EAC"/>
    <w:rsid w:val="00BD5570"/>
    <w:rsid w:val="00BD69DC"/>
    <w:rsid w:val="00BE44CD"/>
    <w:rsid w:val="00BF5FCD"/>
    <w:rsid w:val="00BF6E4B"/>
    <w:rsid w:val="00C20D3D"/>
    <w:rsid w:val="00C216B0"/>
    <w:rsid w:val="00C21A7D"/>
    <w:rsid w:val="00C329AA"/>
    <w:rsid w:val="00C33A88"/>
    <w:rsid w:val="00C521D8"/>
    <w:rsid w:val="00C56DBF"/>
    <w:rsid w:val="00C57054"/>
    <w:rsid w:val="00C57E28"/>
    <w:rsid w:val="00C63144"/>
    <w:rsid w:val="00C944CD"/>
    <w:rsid w:val="00CD1D61"/>
    <w:rsid w:val="00CD3CAF"/>
    <w:rsid w:val="00CE1690"/>
    <w:rsid w:val="00CE3C3C"/>
    <w:rsid w:val="00CE6790"/>
    <w:rsid w:val="00CF29D4"/>
    <w:rsid w:val="00D004BF"/>
    <w:rsid w:val="00D00FE1"/>
    <w:rsid w:val="00D13EA1"/>
    <w:rsid w:val="00D17218"/>
    <w:rsid w:val="00D2267D"/>
    <w:rsid w:val="00D3692C"/>
    <w:rsid w:val="00D40366"/>
    <w:rsid w:val="00D4705A"/>
    <w:rsid w:val="00D50A1B"/>
    <w:rsid w:val="00D52B00"/>
    <w:rsid w:val="00D536A8"/>
    <w:rsid w:val="00D53BCC"/>
    <w:rsid w:val="00D5749A"/>
    <w:rsid w:val="00D750D8"/>
    <w:rsid w:val="00D843D0"/>
    <w:rsid w:val="00D9120A"/>
    <w:rsid w:val="00DA78DD"/>
    <w:rsid w:val="00DC1736"/>
    <w:rsid w:val="00DC1A4D"/>
    <w:rsid w:val="00DD42CF"/>
    <w:rsid w:val="00DF58A2"/>
    <w:rsid w:val="00E02512"/>
    <w:rsid w:val="00E138E9"/>
    <w:rsid w:val="00E27B9A"/>
    <w:rsid w:val="00E45A53"/>
    <w:rsid w:val="00E4742A"/>
    <w:rsid w:val="00E5191A"/>
    <w:rsid w:val="00E535A8"/>
    <w:rsid w:val="00E6055F"/>
    <w:rsid w:val="00E64F21"/>
    <w:rsid w:val="00E7506A"/>
    <w:rsid w:val="00E93BD6"/>
    <w:rsid w:val="00EA0C7E"/>
    <w:rsid w:val="00EB1A4D"/>
    <w:rsid w:val="00EB2B70"/>
    <w:rsid w:val="00EB7902"/>
    <w:rsid w:val="00EC1431"/>
    <w:rsid w:val="00EC17F2"/>
    <w:rsid w:val="00EC2CDB"/>
    <w:rsid w:val="00EC6043"/>
    <w:rsid w:val="00ED416B"/>
    <w:rsid w:val="00EF5C66"/>
    <w:rsid w:val="00F17814"/>
    <w:rsid w:val="00F26999"/>
    <w:rsid w:val="00F41089"/>
    <w:rsid w:val="00F421F9"/>
    <w:rsid w:val="00F552C4"/>
    <w:rsid w:val="00F62072"/>
    <w:rsid w:val="00F710CA"/>
    <w:rsid w:val="00F75CD6"/>
    <w:rsid w:val="00F87AD4"/>
    <w:rsid w:val="00F87C91"/>
    <w:rsid w:val="00F933D4"/>
    <w:rsid w:val="00FC354B"/>
    <w:rsid w:val="00FC760F"/>
    <w:rsid w:val="00FF1154"/>
    <w:rsid w:val="00FF3160"/>
    <w:rsid w:val="01C88D31"/>
    <w:rsid w:val="0540F2C8"/>
    <w:rsid w:val="05F716B4"/>
    <w:rsid w:val="07AAF173"/>
    <w:rsid w:val="0BD38688"/>
    <w:rsid w:val="0C0AE12C"/>
    <w:rsid w:val="0C1D244F"/>
    <w:rsid w:val="0CA0AE3A"/>
    <w:rsid w:val="0CC49C25"/>
    <w:rsid w:val="0D080D20"/>
    <w:rsid w:val="1031271F"/>
    <w:rsid w:val="1096F2A2"/>
    <w:rsid w:val="11133C5F"/>
    <w:rsid w:val="129EB0A5"/>
    <w:rsid w:val="15F21B8D"/>
    <w:rsid w:val="16C3D8C6"/>
    <w:rsid w:val="1A08CB58"/>
    <w:rsid w:val="1A38EA76"/>
    <w:rsid w:val="1CF55015"/>
    <w:rsid w:val="1D0DC67E"/>
    <w:rsid w:val="1E6B5D8B"/>
    <w:rsid w:val="22A31C70"/>
    <w:rsid w:val="23B81210"/>
    <w:rsid w:val="2540D945"/>
    <w:rsid w:val="278ECB40"/>
    <w:rsid w:val="27FC9E22"/>
    <w:rsid w:val="2A9F7216"/>
    <w:rsid w:val="2ADD319E"/>
    <w:rsid w:val="2DD4016D"/>
    <w:rsid w:val="2E52B749"/>
    <w:rsid w:val="2FAAA507"/>
    <w:rsid w:val="304F989C"/>
    <w:rsid w:val="316AFCB3"/>
    <w:rsid w:val="32377AD5"/>
    <w:rsid w:val="36E2B056"/>
    <w:rsid w:val="38896531"/>
    <w:rsid w:val="39512DC7"/>
    <w:rsid w:val="39B3638D"/>
    <w:rsid w:val="3A66CFEB"/>
    <w:rsid w:val="3C2561EB"/>
    <w:rsid w:val="3DE3399C"/>
    <w:rsid w:val="3FD5A631"/>
    <w:rsid w:val="4019F9F1"/>
    <w:rsid w:val="41597F59"/>
    <w:rsid w:val="41BBF352"/>
    <w:rsid w:val="4225BF96"/>
    <w:rsid w:val="42943EC8"/>
    <w:rsid w:val="42F54FBA"/>
    <w:rsid w:val="43FB2400"/>
    <w:rsid w:val="45F60E62"/>
    <w:rsid w:val="46379334"/>
    <w:rsid w:val="4767A44D"/>
    <w:rsid w:val="4842966B"/>
    <w:rsid w:val="484AC8CF"/>
    <w:rsid w:val="485BEFB2"/>
    <w:rsid w:val="48AF4DE1"/>
    <w:rsid w:val="4981FAF1"/>
    <w:rsid w:val="4ABCDFE2"/>
    <w:rsid w:val="4BDA419E"/>
    <w:rsid w:val="4E9E9C61"/>
    <w:rsid w:val="4F059DBA"/>
    <w:rsid w:val="4F5E698B"/>
    <w:rsid w:val="4FE74F06"/>
    <w:rsid w:val="510644BB"/>
    <w:rsid w:val="525B55D1"/>
    <w:rsid w:val="53DF0A57"/>
    <w:rsid w:val="54511E7E"/>
    <w:rsid w:val="5678D5EB"/>
    <w:rsid w:val="56E48995"/>
    <w:rsid w:val="5A0A07B8"/>
    <w:rsid w:val="5C63213D"/>
    <w:rsid w:val="600F4DC5"/>
    <w:rsid w:val="601D9CA2"/>
    <w:rsid w:val="6070030B"/>
    <w:rsid w:val="60B79F14"/>
    <w:rsid w:val="63C2FC4C"/>
    <w:rsid w:val="690564AC"/>
    <w:rsid w:val="6C40368A"/>
    <w:rsid w:val="6D61848C"/>
    <w:rsid w:val="6ECDBA63"/>
    <w:rsid w:val="708F693C"/>
    <w:rsid w:val="71955DB9"/>
    <w:rsid w:val="72C95CED"/>
    <w:rsid w:val="74021BBD"/>
    <w:rsid w:val="75637AF3"/>
    <w:rsid w:val="7611D2CD"/>
    <w:rsid w:val="782E9C46"/>
    <w:rsid w:val="78D48BFA"/>
    <w:rsid w:val="7BE628EE"/>
    <w:rsid w:val="7CF51085"/>
    <w:rsid w:val="7E1DA31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AB9FFD"/>
  <w15:chartTrackingRefBased/>
  <w15:docId w15:val="{FDA168FC-2BD7-41B8-AF80-20D21E8F4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06A"/>
    <w:pPr>
      <w:spacing w:after="0" w:line="240" w:lineRule="auto"/>
    </w:pPr>
    <w:rPr>
      <w:rFonts w:ascii="Calibri" w:hAnsi="Calibri" w:cs="Calibri"/>
      <w:lang w:eastAsia="lt-LT"/>
    </w:rPr>
  </w:style>
  <w:style w:type="paragraph" w:styleId="Heading3">
    <w:name w:val="heading 3"/>
    <w:basedOn w:val="Normal"/>
    <w:link w:val="Heading3Char"/>
    <w:uiPriority w:val="9"/>
    <w:qFormat/>
    <w:rsid w:val="00EA0C7E"/>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05A"/>
    <w:rPr>
      <w:color w:val="0000FF"/>
      <w:u w:val="single"/>
    </w:rPr>
  </w:style>
  <w:style w:type="paragraph" w:styleId="Header">
    <w:name w:val="header"/>
    <w:basedOn w:val="Normal"/>
    <w:link w:val="Head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FC354B"/>
  </w:style>
  <w:style w:type="paragraph" w:styleId="Footer">
    <w:name w:val="footer"/>
    <w:basedOn w:val="Normal"/>
    <w:link w:val="Foot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FC354B"/>
  </w:style>
  <w:style w:type="paragraph" w:styleId="PlainText">
    <w:name w:val="Plain Text"/>
    <w:basedOn w:val="Normal"/>
    <w:link w:val="PlainTextChar"/>
    <w:uiPriority w:val="99"/>
    <w:unhideWhenUsed/>
    <w:rsid w:val="00332D7E"/>
    <w:rPr>
      <w:rFonts w:cstheme="minorBidi"/>
      <w:szCs w:val="21"/>
      <w:lang w:eastAsia="en-US"/>
    </w:rPr>
  </w:style>
  <w:style w:type="character" w:customStyle="1" w:styleId="PlainTextChar">
    <w:name w:val="Plain Text Char"/>
    <w:basedOn w:val="DefaultParagraphFont"/>
    <w:link w:val="PlainText"/>
    <w:uiPriority w:val="99"/>
    <w:rsid w:val="00332D7E"/>
    <w:rPr>
      <w:rFonts w:ascii="Calibri" w:hAnsi="Calibri"/>
      <w:szCs w:val="21"/>
    </w:rPr>
  </w:style>
  <w:style w:type="paragraph" w:styleId="BalloonText">
    <w:name w:val="Balloon Text"/>
    <w:basedOn w:val="Normal"/>
    <w:link w:val="BalloonTextChar"/>
    <w:uiPriority w:val="99"/>
    <w:semiHidden/>
    <w:unhideWhenUsed/>
    <w:rsid w:val="004E5A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A53"/>
    <w:rPr>
      <w:rFonts w:ascii="Segoe UI" w:hAnsi="Segoe UI" w:cs="Segoe UI"/>
      <w:sz w:val="18"/>
      <w:szCs w:val="18"/>
    </w:rPr>
  </w:style>
  <w:style w:type="paragraph" w:styleId="ListParagraph">
    <w:name w:val="List Paragraph"/>
    <w:basedOn w:val="Normal"/>
    <w:uiPriority w:val="34"/>
    <w:qFormat/>
    <w:rsid w:val="00BF6E4B"/>
    <w:pPr>
      <w:spacing w:after="160" w:line="256" w:lineRule="auto"/>
      <w:ind w:left="720"/>
      <w:contextualSpacing/>
    </w:pPr>
    <w:rPr>
      <w:rFonts w:asciiTheme="minorHAnsi" w:hAnsiTheme="minorHAnsi" w:cstheme="minorBidi"/>
      <w:lang w:eastAsia="en-US"/>
    </w:rPr>
  </w:style>
  <w:style w:type="character" w:customStyle="1" w:styleId="UnresolvedMention1">
    <w:name w:val="Unresolved Mention1"/>
    <w:basedOn w:val="DefaultParagraphFont"/>
    <w:uiPriority w:val="99"/>
    <w:semiHidden/>
    <w:unhideWhenUsed/>
    <w:rsid w:val="00BF6E4B"/>
    <w:rPr>
      <w:color w:val="605E5C"/>
      <w:shd w:val="clear" w:color="auto" w:fill="E1DFDD"/>
    </w:rPr>
  </w:style>
  <w:style w:type="paragraph" w:customStyle="1" w:styleId="Default">
    <w:name w:val="Default"/>
    <w:rsid w:val="00BF6E4B"/>
    <w:pPr>
      <w:autoSpaceDE w:val="0"/>
      <w:autoSpaceDN w:val="0"/>
      <w:adjustRightInd w:val="0"/>
      <w:spacing w:after="0" w:line="240" w:lineRule="auto"/>
    </w:pPr>
    <w:rPr>
      <w:rFonts w:ascii="Calibri" w:hAnsi="Calibri" w:cs="Calibri"/>
      <w:color w:val="000000"/>
      <w:sz w:val="24"/>
      <w:szCs w:val="24"/>
      <w:lang w:val="en-US"/>
    </w:rPr>
  </w:style>
  <w:style w:type="character" w:styleId="FollowedHyperlink">
    <w:name w:val="FollowedHyperlink"/>
    <w:basedOn w:val="DefaultParagraphFont"/>
    <w:uiPriority w:val="99"/>
    <w:semiHidden/>
    <w:unhideWhenUsed/>
    <w:rsid w:val="008926F5"/>
    <w:rPr>
      <w:color w:val="954F72" w:themeColor="followedHyperlink"/>
      <w:u w:val="single"/>
    </w:rPr>
  </w:style>
  <w:style w:type="character" w:styleId="CommentReference">
    <w:name w:val="annotation reference"/>
    <w:basedOn w:val="DefaultParagraphFont"/>
    <w:uiPriority w:val="99"/>
    <w:semiHidden/>
    <w:unhideWhenUsed/>
    <w:rsid w:val="00837BD6"/>
    <w:rPr>
      <w:sz w:val="16"/>
      <w:szCs w:val="16"/>
    </w:rPr>
  </w:style>
  <w:style w:type="paragraph" w:styleId="CommentText">
    <w:name w:val="annotation text"/>
    <w:basedOn w:val="Normal"/>
    <w:link w:val="CommentTextChar"/>
    <w:uiPriority w:val="99"/>
    <w:unhideWhenUsed/>
    <w:rsid w:val="00837BD6"/>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837BD6"/>
    <w:rPr>
      <w:sz w:val="20"/>
      <w:szCs w:val="20"/>
    </w:rPr>
  </w:style>
  <w:style w:type="paragraph" w:styleId="CommentSubject">
    <w:name w:val="annotation subject"/>
    <w:basedOn w:val="CommentText"/>
    <w:next w:val="CommentText"/>
    <w:link w:val="CommentSubjectChar"/>
    <w:uiPriority w:val="99"/>
    <w:semiHidden/>
    <w:unhideWhenUsed/>
    <w:rsid w:val="00837BD6"/>
    <w:rPr>
      <w:b/>
      <w:bCs/>
    </w:rPr>
  </w:style>
  <w:style w:type="character" w:customStyle="1" w:styleId="CommentSubjectChar">
    <w:name w:val="Comment Subject Char"/>
    <w:basedOn w:val="CommentTextChar"/>
    <w:link w:val="CommentSubject"/>
    <w:uiPriority w:val="99"/>
    <w:semiHidden/>
    <w:rsid w:val="00837BD6"/>
    <w:rPr>
      <w:b/>
      <w:bCs/>
      <w:sz w:val="20"/>
      <w:szCs w:val="20"/>
    </w:rPr>
  </w:style>
  <w:style w:type="paragraph" w:styleId="NoSpacing">
    <w:name w:val="No Spacing"/>
    <w:uiPriority w:val="1"/>
    <w:qFormat/>
    <w:rsid w:val="005B3A54"/>
    <w:pPr>
      <w:spacing w:after="0" w:line="240" w:lineRule="auto"/>
    </w:pPr>
  </w:style>
  <w:style w:type="paragraph" w:styleId="NormalWeb">
    <w:name w:val="Normal (Web)"/>
    <w:basedOn w:val="Normal"/>
    <w:uiPriority w:val="99"/>
    <w:unhideWhenUsed/>
    <w:rsid w:val="005B3A54"/>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A0C7E"/>
    <w:rPr>
      <w:rFonts w:ascii="Times New Roman" w:eastAsia="Times New Roman" w:hAnsi="Times New Roman" w:cs="Times New Roman"/>
      <w:b/>
      <w:bCs/>
      <w:sz w:val="27"/>
      <w:szCs w:val="27"/>
      <w:lang w:eastAsia="lt-LT"/>
    </w:rPr>
  </w:style>
  <w:style w:type="character" w:styleId="Strong">
    <w:name w:val="Strong"/>
    <w:basedOn w:val="DefaultParagraphFont"/>
    <w:uiPriority w:val="22"/>
    <w:qFormat/>
    <w:rsid w:val="00DC1736"/>
    <w:rPr>
      <w:b/>
      <w:bCs/>
    </w:rPr>
  </w:style>
  <w:style w:type="paragraph" w:styleId="Revision">
    <w:name w:val="Revision"/>
    <w:hidden/>
    <w:uiPriority w:val="99"/>
    <w:semiHidden/>
    <w:rsid w:val="00896CC6"/>
    <w:pPr>
      <w:spacing w:after="0" w:line="240" w:lineRule="auto"/>
    </w:pPr>
    <w:rPr>
      <w:rFonts w:ascii="Calibri" w:hAnsi="Calibri" w:cs="Calibri"/>
      <w:lang w:eastAsia="lt-LT"/>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2">
    <w:name w:val="Unresolved Mention2"/>
    <w:basedOn w:val="DefaultParagraphFont"/>
    <w:uiPriority w:val="99"/>
    <w:semiHidden/>
    <w:unhideWhenUsed/>
    <w:rsid w:val="009901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080202">
      <w:bodyDiv w:val="1"/>
      <w:marLeft w:val="0"/>
      <w:marRight w:val="0"/>
      <w:marTop w:val="0"/>
      <w:marBottom w:val="0"/>
      <w:divBdr>
        <w:top w:val="none" w:sz="0" w:space="0" w:color="auto"/>
        <w:left w:val="none" w:sz="0" w:space="0" w:color="auto"/>
        <w:bottom w:val="none" w:sz="0" w:space="0" w:color="auto"/>
        <w:right w:val="none" w:sz="0" w:space="0" w:color="auto"/>
      </w:divBdr>
      <w:divsChild>
        <w:div w:id="2143381688">
          <w:marLeft w:val="0"/>
          <w:marRight w:val="0"/>
          <w:marTop w:val="0"/>
          <w:marBottom w:val="0"/>
          <w:divBdr>
            <w:top w:val="none" w:sz="0" w:space="0" w:color="auto"/>
            <w:left w:val="none" w:sz="0" w:space="0" w:color="auto"/>
            <w:bottom w:val="none" w:sz="0" w:space="0" w:color="auto"/>
            <w:right w:val="none" w:sz="0" w:space="0" w:color="auto"/>
          </w:divBdr>
        </w:div>
      </w:divsChild>
    </w:div>
    <w:div w:id="361394593">
      <w:bodyDiv w:val="1"/>
      <w:marLeft w:val="0"/>
      <w:marRight w:val="0"/>
      <w:marTop w:val="0"/>
      <w:marBottom w:val="0"/>
      <w:divBdr>
        <w:top w:val="none" w:sz="0" w:space="0" w:color="auto"/>
        <w:left w:val="none" w:sz="0" w:space="0" w:color="auto"/>
        <w:bottom w:val="none" w:sz="0" w:space="0" w:color="auto"/>
        <w:right w:val="none" w:sz="0" w:space="0" w:color="auto"/>
      </w:divBdr>
    </w:div>
    <w:div w:id="551582034">
      <w:bodyDiv w:val="1"/>
      <w:marLeft w:val="0"/>
      <w:marRight w:val="0"/>
      <w:marTop w:val="0"/>
      <w:marBottom w:val="0"/>
      <w:divBdr>
        <w:top w:val="none" w:sz="0" w:space="0" w:color="auto"/>
        <w:left w:val="none" w:sz="0" w:space="0" w:color="auto"/>
        <w:bottom w:val="none" w:sz="0" w:space="0" w:color="auto"/>
        <w:right w:val="none" w:sz="0" w:space="0" w:color="auto"/>
      </w:divBdr>
      <w:divsChild>
        <w:div w:id="2123382392">
          <w:marLeft w:val="0"/>
          <w:marRight w:val="0"/>
          <w:marTop w:val="0"/>
          <w:marBottom w:val="0"/>
          <w:divBdr>
            <w:top w:val="none" w:sz="0" w:space="0" w:color="auto"/>
            <w:left w:val="none" w:sz="0" w:space="0" w:color="auto"/>
            <w:bottom w:val="none" w:sz="0" w:space="0" w:color="auto"/>
            <w:right w:val="none" w:sz="0" w:space="0" w:color="auto"/>
          </w:divBdr>
        </w:div>
      </w:divsChild>
    </w:div>
    <w:div w:id="844710665">
      <w:bodyDiv w:val="1"/>
      <w:marLeft w:val="0"/>
      <w:marRight w:val="0"/>
      <w:marTop w:val="0"/>
      <w:marBottom w:val="0"/>
      <w:divBdr>
        <w:top w:val="none" w:sz="0" w:space="0" w:color="auto"/>
        <w:left w:val="none" w:sz="0" w:space="0" w:color="auto"/>
        <w:bottom w:val="none" w:sz="0" w:space="0" w:color="auto"/>
        <w:right w:val="none" w:sz="0" w:space="0" w:color="auto"/>
      </w:divBdr>
    </w:div>
    <w:div w:id="870337038">
      <w:bodyDiv w:val="1"/>
      <w:marLeft w:val="0"/>
      <w:marRight w:val="0"/>
      <w:marTop w:val="0"/>
      <w:marBottom w:val="0"/>
      <w:divBdr>
        <w:top w:val="none" w:sz="0" w:space="0" w:color="auto"/>
        <w:left w:val="none" w:sz="0" w:space="0" w:color="auto"/>
        <w:bottom w:val="none" w:sz="0" w:space="0" w:color="auto"/>
        <w:right w:val="none" w:sz="0" w:space="0" w:color="auto"/>
      </w:divBdr>
      <w:divsChild>
        <w:div w:id="1573931325">
          <w:marLeft w:val="0"/>
          <w:marRight w:val="0"/>
          <w:marTop w:val="0"/>
          <w:marBottom w:val="0"/>
          <w:divBdr>
            <w:top w:val="none" w:sz="0" w:space="0" w:color="auto"/>
            <w:left w:val="none" w:sz="0" w:space="0" w:color="auto"/>
            <w:bottom w:val="none" w:sz="0" w:space="0" w:color="auto"/>
            <w:right w:val="none" w:sz="0" w:space="0" w:color="auto"/>
          </w:divBdr>
        </w:div>
      </w:divsChild>
    </w:div>
    <w:div w:id="1044520808">
      <w:bodyDiv w:val="1"/>
      <w:marLeft w:val="0"/>
      <w:marRight w:val="0"/>
      <w:marTop w:val="0"/>
      <w:marBottom w:val="0"/>
      <w:divBdr>
        <w:top w:val="none" w:sz="0" w:space="0" w:color="auto"/>
        <w:left w:val="none" w:sz="0" w:space="0" w:color="auto"/>
        <w:bottom w:val="none" w:sz="0" w:space="0" w:color="auto"/>
        <w:right w:val="none" w:sz="0" w:space="0" w:color="auto"/>
      </w:divBdr>
    </w:div>
    <w:div w:id="1104881365">
      <w:bodyDiv w:val="1"/>
      <w:marLeft w:val="0"/>
      <w:marRight w:val="0"/>
      <w:marTop w:val="0"/>
      <w:marBottom w:val="0"/>
      <w:divBdr>
        <w:top w:val="none" w:sz="0" w:space="0" w:color="auto"/>
        <w:left w:val="none" w:sz="0" w:space="0" w:color="auto"/>
        <w:bottom w:val="none" w:sz="0" w:space="0" w:color="auto"/>
        <w:right w:val="none" w:sz="0" w:space="0" w:color="auto"/>
      </w:divBdr>
    </w:div>
    <w:div w:id="1202476054">
      <w:bodyDiv w:val="1"/>
      <w:marLeft w:val="0"/>
      <w:marRight w:val="0"/>
      <w:marTop w:val="0"/>
      <w:marBottom w:val="0"/>
      <w:divBdr>
        <w:top w:val="none" w:sz="0" w:space="0" w:color="auto"/>
        <w:left w:val="none" w:sz="0" w:space="0" w:color="auto"/>
        <w:bottom w:val="none" w:sz="0" w:space="0" w:color="auto"/>
        <w:right w:val="none" w:sz="0" w:space="0" w:color="auto"/>
      </w:divBdr>
    </w:div>
    <w:div w:id="1698580293">
      <w:bodyDiv w:val="1"/>
      <w:marLeft w:val="0"/>
      <w:marRight w:val="0"/>
      <w:marTop w:val="0"/>
      <w:marBottom w:val="0"/>
      <w:divBdr>
        <w:top w:val="none" w:sz="0" w:space="0" w:color="auto"/>
        <w:left w:val="none" w:sz="0" w:space="0" w:color="auto"/>
        <w:bottom w:val="none" w:sz="0" w:space="0" w:color="auto"/>
        <w:right w:val="none" w:sz="0" w:space="0" w:color="auto"/>
      </w:divBdr>
    </w:div>
    <w:div w:id="1802113433">
      <w:bodyDiv w:val="1"/>
      <w:marLeft w:val="0"/>
      <w:marRight w:val="0"/>
      <w:marTop w:val="0"/>
      <w:marBottom w:val="0"/>
      <w:divBdr>
        <w:top w:val="none" w:sz="0" w:space="0" w:color="auto"/>
        <w:left w:val="none" w:sz="0" w:space="0" w:color="auto"/>
        <w:bottom w:val="none" w:sz="0" w:space="0" w:color="auto"/>
        <w:right w:val="none" w:sz="0" w:space="0" w:color="auto"/>
      </w:divBdr>
    </w:div>
    <w:div w:id="1849978332">
      <w:bodyDiv w:val="1"/>
      <w:marLeft w:val="0"/>
      <w:marRight w:val="0"/>
      <w:marTop w:val="0"/>
      <w:marBottom w:val="0"/>
      <w:divBdr>
        <w:top w:val="none" w:sz="0" w:space="0" w:color="auto"/>
        <w:left w:val="none" w:sz="0" w:space="0" w:color="auto"/>
        <w:bottom w:val="none" w:sz="0" w:space="0" w:color="auto"/>
        <w:right w:val="none" w:sz="0" w:space="0" w:color="auto"/>
      </w:divBdr>
    </w:div>
    <w:div w:id="1879049679">
      <w:bodyDiv w:val="1"/>
      <w:marLeft w:val="0"/>
      <w:marRight w:val="0"/>
      <w:marTop w:val="0"/>
      <w:marBottom w:val="0"/>
      <w:divBdr>
        <w:top w:val="none" w:sz="0" w:space="0" w:color="auto"/>
        <w:left w:val="none" w:sz="0" w:space="0" w:color="auto"/>
        <w:bottom w:val="none" w:sz="0" w:space="0" w:color="auto"/>
        <w:right w:val="none" w:sz="0" w:space="0" w:color="auto"/>
      </w:divBdr>
      <w:divsChild>
        <w:div w:id="1302618438">
          <w:marLeft w:val="0"/>
          <w:marRight w:val="0"/>
          <w:marTop w:val="0"/>
          <w:marBottom w:val="0"/>
          <w:divBdr>
            <w:top w:val="none" w:sz="0" w:space="0" w:color="auto"/>
            <w:left w:val="none" w:sz="0" w:space="0" w:color="auto"/>
            <w:bottom w:val="none" w:sz="0" w:space="0" w:color="auto"/>
            <w:right w:val="none" w:sz="0" w:space="0" w:color="auto"/>
          </w:divBdr>
          <w:divsChild>
            <w:div w:id="1416436363">
              <w:marLeft w:val="0"/>
              <w:marRight w:val="0"/>
              <w:marTop w:val="0"/>
              <w:marBottom w:val="0"/>
              <w:divBdr>
                <w:top w:val="none" w:sz="0" w:space="0" w:color="auto"/>
                <w:left w:val="none" w:sz="0" w:space="0" w:color="auto"/>
                <w:bottom w:val="none" w:sz="0" w:space="0" w:color="auto"/>
                <w:right w:val="none" w:sz="0" w:space="0" w:color="auto"/>
              </w:divBdr>
              <w:divsChild>
                <w:div w:id="1185170692">
                  <w:marLeft w:val="0"/>
                  <w:marRight w:val="0"/>
                  <w:marTop w:val="0"/>
                  <w:marBottom w:val="0"/>
                  <w:divBdr>
                    <w:top w:val="none" w:sz="0" w:space="0" w:color="auto"/>
                    <w:left w:val="none" w:sz="0" w:space="0" w:color="auto"/>
                    <w:bottom w:val="none" w:sz="0" w:space="0" w:color="auto"/>
                    <w:right w:val="none" w:sz="0" w:space="0" w:color="auto"/>
                  </w:divBdr>
                  <w:divsChild>
                    <w:div w:id="1848861751">
                      <w:marLeft w:val="0"/>
                      <w:marRight w:val="0"/>
                      <w:marTop w:val="0"/>
                      <w:marBottom w:val="0"/>
                      <w:divBdr>
                        <w:top w:val="none" w:sz="0" w:space="0" w:color="auto"/>
                        <w:left w:val="none" w:sz="0" w:space="0" w:color="auto"/>
                        <w:bottom w:val="none" w:sz="0" w:space="0" w:color="auto"/>
                        <w:right w:val="none" w:sz="0" w:space="0" w:color="auto"/>
                      </w:divBdr>
                      <w:divsChild>
                        <w:div w:id="130489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235106">
      <w:bodyDiv w:val="1"/>
      <w:marLeft w:val="0"/>
      <w:marRight w:val="0"/>
      <w:marTop w:val="0"/>
      <w:marBottom w:val="0"/>
      <w:divBdr>
        <w:top w:val="none" w:sz="0" w:space="0" w:color="auto"/>
        <w:left w:val="none" w:sz="0" w:space="0" w:color="auto"/>
        <w:bottom w:val="none" w:sz="0" w:space="0" w:color="auto"/>
        <w:right w:val="none" w:sz="0" w:space="0" w:color="auto"/>
      </w:divBdr>
    </w:div>
    <w:div w:id="2038778126">
      <w:bodyDiv w:val="1"/>
      <w:marLeft w:val="0"/>
      <w:marRight w:val="0"/>
      <w:marTop w:val="0"/>
      <w:marBottom w:val="0"/>
      <w:divBdr>
        <w:top w:val="none" w:sz="0" w:space="0" w:color="auto"/>
        <w:left w:val="none" w:sz="0" w:space="0" w:color="auto"/>
        <w:bottom w:val="none" w:sz="0" w:space="0" w:color="auto"/>
        <w:right w:val="none" w:sz="0" w:space="0" w:color="auto"/>
      </w:divBdr>
      <w:divsChild>
        <w:div w:id="1978870356">
          <w:marLeft w:val="0"/>
          <w:marRight w:val="0"/>
          <w:marTop w:val="0"/>
          <w:marBottom w:val="0"/>
          <w:divBdr>
            <w:top w:val="none" w:sz="0" w:space="0" w:color="auto"/>
            <w:left w:val="none" w:sz="0" w:space="0" w:color="auto"/>
            <w:bottom w:val="none" w:sz="0" w:space="0" w:color="auto"/>
            <w:right w:val="none" w:sz="0" w:space="0" w:color="auto"/>
          </w:divBdr>
        </w:div>
      </w:divsChild>
    </w:div>
    <w:div w:id="2056197120">
      <w:bodyDiv w:val="1"/>
      <w:marLeft w:val="0"/>
      <w:marRight w:val="0"/>
      <w:marTop w:val="0"/>
      <w:marBottom w:val="0"/>
      <w:divBdr>
        <w:top w:val="none" w:sz="0" w:space="0" w:color="auto"/>
        <w:left w:val="none" w:sz="0" w:space="0" w:color="auto"/>
        <w:bottom w:val="none" w:sz="0" w:space="0" w:color="auto"/>
        <w:right w:val="none" w:sz="0" w:space="0" w:color="auto"/>
      </w:divBdr>
      <w:divsChild>
        <w:div w:id="4209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FE703-48FF-4E09-9BE7-2DFB182A3B60}">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2.xml><?xml version="1.0" encoding="utf-8"?>
<ds:datastoreItem xmlns:ds="http://schemas.openxmlformats.org/officeDocument/2006/customXml" ds:itemID="{1C0F37AB-DF25-4E61-885E-AAB6B8A0C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63A1D8-8B34-4257-A86F-3D0501FE14B5}">
  <ds:schemaRefs>
    <ds:schemaRef ds:uri="http://schemas.microsoft.com/sharepoint/v3/contenttype/forms"/>
  </ds:schemaRefs>
</ds:datastoreItem>
</file>

<file path=customXml/itemProps4.xml><?xml version="1.0" encoding="utf-8"?>
<ds:datastoreItem xmlns:ds="http://schemas.openxmlformats.org/officeDocument/2006/customXml" ds:itemID="{9D77CCDF-A7E2-4A18-AA9E-068DBC9A7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577</Words>
  <Characters>3295</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2</cp:revision>
  <cp:lastPrinted>2021-09-10T06:28:00Z</cp:lastPrinted>
  <dcterms:created xsi:type="dcterms:W3CDTF">2024-03-06T12:13:00Z</dcterms:created>
  <dcterms:modified xsi:type="dcterms:W3CDTF">2024-03-06T12:13:00Z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