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BB6DE" w14:textId="77777777" w:rsidR="005A7329" w:rsidRPr="005A7329" w:rsidRDefault="005A7329" w:rsidP="00927690">
      <w:pPr>
        <w:spacing w:after="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5A73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Pranešimas žiniasklaidai</w:t>
      </w:r>
    </w:p>
    <w:p w14:paraId="0B33670D" w14:textId="09FCFE1C" w:rsidR="005A7329" w:rsidRDefault="005A7329" w:rsidP="00927690">
      <w:pPr>
        <w:spacing w:after="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5A73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2024 m. </w:t>
      </w:r>
      <w:r w:rsidR="00AB6F0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kovo</w:t>
      </w:r>
      <w:r w:rsidRPr="005A73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142DA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27</w:t>
      </w:r>
      <w:r w:rsidRPr="005A7329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d.</w:t>
      </w:r>
    </w:p>
    <w:p w14:paraId="75A5003A" w14:textId="77777777" w:rsidR="00927690" w:rsidRPr="005A7329" w:rsidRDefault="00927690" w:rsidP="00927690">
      <w:pPr>
        <w:spacing w:after="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39E92177" w14:textId="76BB7DEE" w:rsidR="005A7329" w:rsidRPr="005A7329" w:rsidRDefault="005A7329" w:rsidP="00AA1B8B">
      <w:pPr>
        <w:rPr>
          <w:rFonts w:ascii="Times New Roman" w:eastAsia="Times New Roman" w:hAnsi="Times New Roman" w:cs="Times New Roman"/>
          <w:kern w:val="0"/>
          <w:sz w:val="28"/>
          <w:szCs w:val="28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Apklausa: </w:t>
      </w:r>
      <w:r w:rsidR="008544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>3</w:t>
      </w:r>
      <w:r w:rsidR="000B324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 iš 10 gyventojų </w:t>
      </w:r>
      <w:r w:rsidR="007821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kasdien </w:t>
      </w:r>
      <w:r w:rsidR="000B324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>dirb</w:t>
      </w:r>
      <w:r w:rsidR="0092769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>a</w:t>
      </w:r>
      <w:r w:rsidR="000B324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 iš biuro</w:t>
      </w:r>
      <w:r w:rsidR="008544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, </w:t>
      </w:r>
      <w:r w:rsidR="0092769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o </w:t>
      </w:r>
      <w:r w:rsidR="008544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lt-LT" w:eastAsia="en-GB"/>
          <w14:ligatures w14:val="none"/>
        </w:rPr>
        <w:t xml:space="preserve">populiariausia veikla po darbo – apsipirkinėjimas </w:t>
      </w:r>
    </w:p>
    <w:p w14:paraId="00E39E3A" w14:textId="203C3CDB" w:rsidR="002B711A" w:rsidRPr="00E2223B" w:rsidRDefault="000B324F" w:rsidP="00AA1B8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Lietuvos gyventojai labiausiai linkę dirbti iš ofiso arba hibridiniu būdu. Bendrovės „Spinter tyrimai“ atlikta reprezentatyvi visuomenės apklausa</w:t>
      </w:r>
      <w:r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parodė, kad vos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1</w:t>
      </w:r>
      <w:r w:rsidR="002B711A" w:rsidRPr="00E222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0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proc. gyventojų dirba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vien tik nuotoliniu būdu,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iš namų, 1</w:t>
      </w:r>
      <w:r w:rsidR="002B711A" w:rsidRPr="00E222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2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proc.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teigia 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d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erinantys darbą iš namų ir biure, o </w:t>
      </w:r>
      <w:r w:rsidR="002B711A" w:rsidRPr="005A732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beveik trečdalis (31 proc.) </w:t>
      </w:r>
      <w:r w:rsidR="002B711A" w:rsidRPr="00E222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respondentų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dirbti kasdien eina į biurą</w:t>
      </w:r>
      <w:r w:rsidR="006439B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. L</w:t>
      </w:r>
      <w:r w:rsidR="005667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ikusieji šiuo metu nedirba (</w:t>
      </w:r>
      <w:r w:rsidR="00566786" w:rsidRPr="005667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2</w:t>
      </w:r>
      <w:r w:rsidR="005667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4 proc.) arba dirba </w:t>
      </w:r>
      <w:r w:rsidR="006439B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ne namuose ar biure, o </w:t>
      </w:r>
      <w:r w:rsidR="005667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kitoje vietoje (18 proc.).</w:t>
      </w:r>
    </w:p>
    <w:p w14:paraId="1DB01ACE" w14:textId="4A1DF786" w:rsidR="0017271F" w:rsidRDefault="0017271F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„</w:t>
      </w:r>
      <w:r w:rsidR="000B324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Viešojoje erdvėje netylant kalboms apie tai, kad po COVID-19 pandemijos sudėtinga „parsivilioti“ darbuotojus dirbti atgal į biurus, susidaro klaidinga nuomonė, kad kone absoliuti dauguma gyventojų yra pasirinkę nuotolinio darbo formą. Ši apklausa parodė, kad realybė yra kiek kitokia – 42 proc. šalies gyventojų arba nuolat dirba biure, arba hibridiniu būdu. </w:t>
      </w:r>
      <w:r w:rsidR="00A13E9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Vadinasi, biurų poreikis, gal kiek ir pakoreguotas pasikeitusių darbo įpročių, vis vien išlieka, ypač didmiesčiuose, kur biure </w:t>
      </w:r>
      <w:r w:rsidR="0092769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dirba</w:t>
      </w:r>
      <w:r w:rsidR="00A13E9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dar daugiau gyventojų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“, – komentuoja apklausą inicijavusios NT </w:t>
      </w:r>
      <w:r w:rsidR="0092769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plėtros</w:t>
      </w:r>
      <w:r w:rsidR="005E2D6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bendrovės „Realco“ </w:t>
      </w:r>
      <w:r w:rsidR="00C643CD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k</w:t>
      </w:r>
      <w:r w:rsidR="00C643CD" w:rsidRPr="00C643CD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omercinio NT vystymo vadovė</w:t>
      </w:r>
      <w:r w:rsidR="00C643CD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Gintarė Žemaitė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</w:p>
    <w:p w14:paraId="24D8D72E" w14:textId="77777777" w:rsidR="0017271F" w:rsidRDefault="0017271F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Daugiausia dirbančių arba vien iš ofiso, arba hibridiniu būdu, yra tarp didmiesčių gyventojų – 50 proc. Tarp kitų miestų ar rajono centrų bei kaimiškųjų vietovių gyventojų tokių yra po maždaug 38 proc. </w:t>
      </w:r>
    </w:p>
    <w:p w14:paraId="230F5172" w14:textId="290827A9" w:rsidR="0017271F" w:rsidRPr="0017271F" w:rsidRDefault="00BA2952" w:rsidP="00AA1B8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Svarbi patogi darbo vieta mieste</w:t>
      </w:r>
    </w:p>
    <w:p w14:paraId="161ADF6F" w14:textId="77777777" w:rsidR="000B2DF9" w:rsidRDefault="008544B3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Apklausa parodė, kad nors 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didžioji dauguma d</w:t>
      </w:r>
      <w:r w:rsidR="0017271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idmiesčių gyventojų po darbo keliauja namo 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(</w:t>
      </w:r>
      <w:r w:rsidR="0017271F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85 proc.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), nemaža dalis paskiria šį laiką kitoms veikloms. Kone trečdalis (</w:t>
      </w:r>
      <w:r w:rsidR="00CC632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29 proc.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) didmiesčiuose gyvenančių apklausos dalyvių nurodė pasibaigus darbo dienai</w:t>
      </w:r>
      <w:r w:rsidR="00CC632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apsipirkinėja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ntys</w:t>
      </w:r>
      <w:r w:rsidR="00CC632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16 proc. 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teigia </w:t>
      </w:r>
      <w:r w:rsidR="00CC632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eina</w:t>
      </w:r>
      <w:r w:rsidR="00E1100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ntys</w:t>
      </w:r>
      <w:r w:rsidR="00CC632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pasivaikščioti, po 12 proc. tvarko įvairius reikalus miesto centre arba sportuoja, 10 proc. susitinka su draugais, 7,6 proc. eina į kiną, teatrą, koncertą ar kitaip pramogauja.</w:t>
      </w:r>
    </w:p>
    <w:p w14:paraId="39FF674C" w14:textId="30F08494" w:rsidR="00F27A6E" w:rsidRDefault="004B6CB3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Pasak </w:t>
      </w:r>
      <w:r w:rsidR="005E2BCB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Gintarės Žemaitės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</w:t>
      </w:r>
      <w:r w:rsidR="00F27A6E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tokie apklausos rezultatai rodo, kad darbuotojams papildomomis pridėtinėmis biuro vertėmis gali tapti jo vieta mieste, patogus susisiekimas su paslaugų teikimo vietomis ar papildomos paslaugos pačiame verslo centre. </w:t>
      </w:r>
    </w:p>
    <w:p w14:paraId="1181C5F0" w14:textId="535765DC" w:rsidR="00C30241" w:rsidRPr="005A7329" w:rsidRDefault="00F27A6E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„Po darbo dienos užsiimant suplanuotom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s veiklomis, ar tai būtų apsipirkimas, ar sportavimas, labai svarbu yra patogumas ir laiko taupymas. Gyventojams išties kur kas patogiau visas reikiamas viet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s rasti netoli darbo</w:t>
      </w:r>
      <w:r w:rsidR="0092769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vietos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kad nereikėtų važiuoti į kitą miesto pusę. 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Šiuo aspektu </w:t>
      </w:r>
      <w:r w:rsidR="00927690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beveik 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visada laimi biur</w:t>
      </w:r>
      <w:r w:rsidR="002519BA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ai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, esantys centrinėse miesto dalyse, kur koncentruojasi ir įvairios paslaugos, parduotuvės, pramogų vietos, gausu sporto centrų ir galimybių pasivaikščioti. Vietą mieste kaip vieną esminių privalumų akcentuojame ir mūsų vystom</w:t>
      </w:r>
      <w:r w:rsidR="002519BA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verslo centr</w:t>
      </w:r>
      <w:r w:rsidR="002519BA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o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„Hero“ projekte</w:t>
      </w:r>
      <w:r w:rsidR="002519BA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BE4094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sostinės Kalvarijų gatvės pradžioje, centriniame miesto verslo kvartale“</w:t>
      </w:r>
      <w:r w:rsidR="004B6CB3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, – sako </w:t>
      </w:r>
      <w:r w:rsidR="004B6CB3" w:rsidRPr="002A7EB3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pašnekovė</w:t>
      </w:r>
      <w:r w:rsidR="00C30241" w:rsidRPr="005A7329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. </w:t>
      </w:r>
    </w:p>
    <w:p w14:paraId="46F2FC1D" w14:textId="119CE085" w:rsidR="009754B8" w:rsidRDefault="00AA1B8B" w:rsidP="009754B8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AA1B8B">
        <w:rPr>
          <w:rFonts w:ascii="Times New Roman" w:hAnsi="Times New Roman" w:cs="Times New Roman"/>
          <w:sz w:val="24"/>
          <w:szCs w:val="24"/>
          <w:lang w:val="lt-LT"/>
        </w:rPr>
        <w:t>2025 m. II ketv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irtį planuojamame baigti verslo centre „Hero“ bus 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32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tūkst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. kv. m</w:t>
      </w:r>
      <w:r>
        <w:rPr>
          <w:rFonts w:ascii="Times New Roman" w:hAnsi="Times New Roman" w:cs="Times New Roman"/>
          <w:sz w:val="24"/>
          <w:szCs w:val="24"/>
          <w:lang w:val="lt-LT"/>
        </w:rPr>
        <w:t>etrų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nuomai skirto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biurų 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ploto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iš kurių 4 tūkst. 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kv.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m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etrų – viename 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aukšte</w:t>
      </w:r>
      <w:r>
        <w:rPr>
          <w:rFonts w:ascii="Times New Roman" w:hAnsi="Times New Roman" w:cs="Times New Roman"/>
          <w:sz w:val="24"/>
          <w:szCs w:val="24"/>
          <w:lang w:val="lt-LT"/>
        </w:rPr>
        <w:t>. Taip pat numatyta daugiau kaip 400 automobilių parkavimo vietų požeminėje aikštelėje, elektromobilių parkavimo ir įkrovimo vietos, erdvės laikyti dviračius.</w:t>
      </w:r>
      <w:r w:rsidR="009754B8" w:rsidRPr="009754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9754B8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Verslo centras sieks būti įvertintas sveikųjų biurų WELL sertifikatu bei atitikti kriterijus, būtinus gauti tvarių pastatų vertinimo sistemos sertifikatą BREEAM Excellence. </w:t>
      </w:r>
    </w:p>
    <w:p w14:paraId="2AE38849" w14:textId="6FD61CD5" w:rsidR="00D95340" w:rsidRPr="00AA1B8B" w:rsidRDefault="00AA1B8B" w:rsidP="00AA1B8B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Verslo centras statomas centriniame Vilniaus verslo kvartale, išsiskiriančiame itin geru susisiekimu </w:t>
      </w:r>
      <w:r w:rsidR="00D95340" w:rsidRPr="00D95340">
        <w:rPr>
          <w:rFonts w:ascii="Times New Roman" w:hAnsi="Times New Roman" w:cs="Times New Roman"/>
          <w:sz w:val="24"/>
          <w:szCs w:val="24"/>
          <w:lang w:val="lt-LT" w:eastAsia="en-GB"/>
        </w:rPr>
        <w:t>tiek viešuoju, tiek privačiu transportu, įskaitant paspirtukus ar dviračius.</w:t>
      </w:r>
      <w:r w:rsidR="00D95340"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Netoliese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įsikūrę </w:t>
      </w:r>
      <w:r w:rsidR="00D95340" w:rsidRPr="00AA1B8B">
        <w:rPr>
          <w:rFonts w:ascii="Times New Roman" w:hAnsi="Times New Roman" w:cs="Times New Roman"/>
          <w:sz w:val="24"/>
          <w:szCs w:val="24"/>
          <w:lang w:val="lt-LT"/>
        </w:rPr>
        <w:t>prekybos centrai, restoranai, bankai, viešbučiai, sveikatingumo, grožio ir kitų paslaugų vietos.</w:t>
      </w:r>
    </w:p>
    <w:p w14:paraId="685A07DF" w14:textId="3A5551F5" w:rsidR="009754B8" w:rsidRPr="000B2DF9" w:rsidRDefault="00F30BCC" w:rsidP="00AA1B8B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Pačiame verslo centre </w:t>
      </w:r>
      <w:r w:rsidR="00AA1B8B">
        <w:rPr>
          <w:rFonts w:ascii="Times New Roman" w:hAnsi="Times New Roman" w:cs="Times New Roman"/>
          <w:sz w:val="24"/>
          <w:szCs w:val="24"/>
          <w:lang w:val="lt-LT"/>
        </w:rPr>
        <w:t>taip pat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 xml:space="preserve"> bus pasiūlytas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plat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paslaugų spektr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>, atliepiant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>jame dirbančių ir besilankančių</w:t>
      </w:r>
      <w:r w:rsidRPr="00AA1B8B">
        <w:rPr>
          <w:rFonts w:ascii="Times New Roman" w:hAnsi="Times New Roman" w:cs="Times New Roman"/>
          <w:sz w:val="24"/>
          <w:szCs w:val="24"/>
          <w:lang w:val="lt-LT"/>
        </w:rPr>
        <w:t xml:space="preserve"> poreiki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 xml:space="preserve">us. Planuojama „Hero“ įrengti sveikatingumo centrą, maitinimo vietų, </w:t>
      </w:r>
      <w:r w:rsidR="000B2DF9" w:rsidRPr="000B2DF9">
        <w:rPr>
          <w:rFonts w:ascii="Times New Roman" w:hAnsi="Times New Roman" w:cs="Times New Roman"/>
          <w:sz w:val="24"/>
          <w:szCs w:val="24"/>
          <w:lang w:val="lt-LT"/>
        </w:rPr>
        <w:t>300 m b</w:t>
      </w:r>
      <w:r w:rsidR="000B2DF9">
        <w:rPr>
          <w:rFonts w:ascii="Times New Roman" w:hAnsi="Times New Roman" w:cs="Times New Roman"/>
          <w:sz w:val="24"/>
          <w:szCs w:val="24"/>
          <w:lang w:val="lt-LT"/>
        </w:rPr>
        <w:t>ėgimo takelį ant pastato stogo, bendro naudojimo darbo ir laisvalaikio erdvių ir kt.</w:t>
      </w:r>
    </w:p>
    <w:p w14:paraId="23AF1D2B" w14:textId="312EFF3C" w:rsidR="005537B8" w:rsidRPr="005A7329" w:rsidRDefault="005537B8" w:rsidP="00AA1B8B">
      <w:pP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  <w:r w:rsidRPr="006268DB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„Spinter tyrimų“ sausio 19-26 d. vykdytoje apklausoje dalyvavo 1008 respondentai nuo </w:t>
      </w:r>
      <w:r w:rsidR="00447683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18</w:t>
      </w:r>
      <w:r w:rsidRPr="006268DB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iki </w:t>
      </w:r>
      <w:r w:rsidR="00BC6ED2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6</w:t>
      </w:r>
      <w:r w:rsidRPr="006268DB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5 metų amžiaus.</w:t>
      </w:r>
      <w:r w:rsidR="00B770DB" w:rsidRPr="006268DB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B770DB" w:rsidRPr="006268D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Atsakydami į užduotą klausimą gyventojai galėjo rinktis kelis atsakymus, todėl bendra suma viršija 100 proc. </w:t>
      </w:r>
      <w:r w:rsidR="00B770DB" w:rsidRPr="00927690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lt-LT"/>
        </w:rPr>
        <w:t> </w:t>
      </w:r>
    </w:p>
    <w:p w14:paraId="39CF885B" w14:textId="77777777" w:rsidR="00BC6BDA" w:rsidRPr="005A7329" w:rsidRDefault="00BC6BDA" w:rsidP="00AA1B8B">
      <w:pPr>
        <w:rPr>
          <w:lang w:val="lt-LT"/>
        </w:rPr>
      </w:pPr>
    </w:p>
    <w:sectPr w:rsidR="00BC6BDA" w:rsidRPr="005A7329" w:rsidSect="005A06CE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906F7"/>
    <w:multiLevelType w:val="multilevel"/>
    <w:tmpl w:val="BF0C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499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9"/>
    <w:rsid w:val="00092631"/>
    <w:rsid w:val="000B2DF9"/>
    <w:rsid w:val="000B324F"/>
    <w:rsid w:val="00123A8B"/>
    <w:rsid w:val="00142DA1"/>
    <w:rsid w:val="0017271F"/>
    <w:rsid w:val="001F5A0D"/>
    <w:rsid w:val="002519BA"/>
    <w:rsid w:val="002A7EB3"/>
    <w:rsid w:val="002B711A"/>
    <w:rsid w:val="00447683"/>
    <w:rsid w:val="00454F00"/>
    <w:rsid w:val="004B6CB3"/>
    <w:rsid w:val="004C5AB0"/>
    <w:rsid w:val="00500CC4"/>
    <w:rsid w:val="005537B8"/>
    <w:rsid w:val="00566786"/>
    <w:rsid w:val="00567078"/>
    <w:rsid w:val="0057381E"/>
    <w:rsid w:val="005A06CE"/>
    <w:rsid w:val="005A7329"/>
    <w:rsid w:val="005E2BCB"/>
    <w:rsid w:val="005E2D62"/>
    <w:rsid w:val="006268DB"/>
    <w:rsid w:val="006439BE"/>
    <w:rsid w:val="006635EB"/>
    <w:rsid w:val="00750C58"/>
    <w:rsid w:val="0078211C"/>
    <w:rsid w:val="007A006D"/>
    <w:rsid w:val="008544B3"/>
    <w:rsid w:val="00927690"/>
    <w:rsid w:val="0095673B"/>
    <w:rsid w:val="009606C3"/>
    <w:rsid w:val="00963B1D"/>
    <w:rsid w:val="009754B8"/>
    <w:rsid w:val="009E2F00"/>
    <w:rsid w:val="00A03DF4"/>
    <w:rsid w:val="00A13E92"/>
    <w:rsid w:val="00A90639"/>
    <w:rsid w:val="00AA1B8B"/>
    <w:rsid w:val="00AB6F0B"/>
    <w:rsid w:val="00AC6CC9"/>
    <w:rsid w:val="00B770DB"/>
    <w:rsid w:val="00B85D75"/>
    <w:rsid w:val="00BA2952"/>
    <w:rsid w:val="00BC6BDA"/>
    <w:rsid w:val="00BC6ED2"/>
    <w:rsid w:val="00BE4094"/>
    <w:rsid w:val="00C30241"/>
    <w:rsid w:val="00C643CD"/>
    <w:rsid w:val="00CC6320"/>
    <w:rsid w:val="00D51889"/>
    <w:rsid w:val="00D80315"/>
    <w:rsid w:val="00D95340"/>
    <w:rsid w:val="00DD0570"/>
    <w:rsid w:val="00E11008"/>
    <w:rsid w:val="00E2223B"/>
    <w:rsid w:val="00E47D3C"/>
    <w:rsid w:val="00F27A6E"/>
    <w:rsid w:val="00F30BCC"/>
    <w:rsid w:val="00F743FB"/>
    <w:rsid w:val="00FF2608"/>
    <w:rsid w:val="5978B1D6"/>
    <w:rsid w:val="5A1CC256"/>
    <w:rsid w:val="6420A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C590"/>
  <w15:chartTrackingRefBased/>
  <w15:docId w15:val="{5C7F6F52-1D95-4A72-AFFA-24A9DEC7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9534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A7329"/>
    <w:rPr>
      <w:b/>
      <w:bCs/>
    </w:rPr>
  </w:style>
  <w:style w:type="character" w:customStyle="1" w:styleId="normaltextrun">
    <w:name w:val="normaltextrun"/>
    <w:basedOn w:val="DefaultParagraphFont"/>
    <w:rsid w:val="00B770DB"/>
  </w:style>
  <w:style w:type="character" w:customStyle="1" w:styleId="eop">
    <w:name w:val="eop"/>
    <w:basedOn w:val="DefaultParagraphFont"/>
    <w:rsid w:val="00B770DB"/>
  </w:style>
  <w:style w:type="character" w:customStyle="1" w:styleId="Heading4Char">
    <w:name w:val="Heading 4 Char"/>
    <w:basedOn w:val="DefaultParagraphFont"/>
    <w:link w:val="Heading4"/>
    <w:uiPriority w:val="9"/>
    <w:rsid w:val="00D95340"/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963B1D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F74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43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43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3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6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977C6-7E3E-4FA6-895C-118633542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E829EC-BCE4-4C1D-9763-3238AF52E3F2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602D5316-E81C-468E-9878-4DF6F92AC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Aistė Jankūnaitė</cp:lastModifiedBy>
  <cp:revision>4</cp:revision>
  <dcterms:created xsi:type="dcterms:W3CDTF">2024-03-25T09:40:00Z</dcterms:created>
  <dcterms:modified xsi:type="dcterms:W3CDTF">2024-03-27T07:59:00Z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