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66071" w14:textId="77777777" w:rsidR="00F13493" w:rsidRPr="001E556C" w:rsidRDefault="00F13493" w:rsidP="00F13493">
      <w:pPr>
        <w:spacing w:after="0"/>
        <w:jc w:val="both"/>
        <w:rPr>
          <w:rFonts w:ascii="Roboto" w:hAnsi="Roboto"/>
          <w:b/>
          <w:bCs/>
          <w:lang w:val="lt-LT"/>
        </w:rPr>
      </w:pPr>
      <w:r w:rsidRPr="001E556C">
        <w:rPr>
          <w:rFonts w:ascii="Roboto" w:hAnsi="Roboto"/>
          <w:b/>
          <w:bCs/>
          <w:lang w:val="lt-LT"/>
        </w:rPr>
        <w:t>Pranešimas žiniasklaidai</w:t>
      </w:r>
    </w:p>
    <w:p w14:paraId="544589DA" w14:textId="533E6F6C" w:rsidR="00F13493" w:rsidRDefault="00F13493" w:rsidP="00F13493">
      <w:pPr>
        <w:tabs>
          <w:tab w:val="left" w:pos="4908"/>
        </w:tabs>
        <w:rPr>
          <w:rFonts w:ascii="Roboto" w:hAnsi="Roboto"/>
          <w:b/>
          <w:bCs/>
          <w:lang w:val="lt-LT"/>
        </w:rPr>
      </w:pPr>
      <w:r w:rsidRPr="001E556C">
        <w:rPr>
          <w:rFonts w:ascii="Roboto" w:hAnsi="Roboto"/>
          <w:lang w:val="lt-LT"/>
        </w:rPr>
        <w:t xml:space="preserve">2024 m. </w:t>
      </w:r>
      <w:r>
        <w:rPr>
          <w:rFonts w:ascii="Roboto" w:hAnsi="Roboto"/>
          <w:lang w:val="lt-LT"/>
        </w:rPr>
        <w:t xml:space="preserve">balandžio </w:t>
      </w:r>
      <w:r>
        <w:rPr>
          <w:rFonts w:ascii="Roboto" w:hAnsi="Roboto"/>
          <w:lang w:val="en-US"/>
        </w:rPr>
        <w:t>9</w:t>
      </w:r>
      <w:r w:rsidRPr="00C26E3D">
        <w:rPr>
          <w:rFonts w:ascii="Roboto" w:hAnsi="Roboto"/>
        </w:rPr>
        <w:t xml:space="preserve"> d.</w:t>
      </w:r>
    </w:p>
    <w:p w14:paraId="6450C78C" w14:textId="69AE06BE" w:rsidR="0030211F" w:rsidRPr="00C16AD9" w:rsidRDefault="009E624A" w:rsidP="00F13493">
      <w:pPr>
        <w:tabs>
          <w:tab w:val="left" w:pos="4908"/>
        </w:tabs>
        <w:jc w:val="both"/>
        <w:rPr>
          <w:rFonts w:ascii="Roboto" w:hAnsi="Roboto"/>
          <w:b/>
          <w:bCs/>
          <w:lang w:val="lt-LT"/>
        </w:rPr>
      </w:pPr>
      <w:r>
        <w:rPr>
          <w:rFonts w:ascii="Roboto" w:hAnsi="Roboto"/>
          <w:b/>
          <w:bCs/>
          <w:lang w:val="lt-LT"/>
        </w:rPr>
        <w:t xml:space="preserve">Tyrimas: </w:t>
      </w:r>
      <w:r w:rsidR="0030211F">
        <w:rPr>
          <w:rFonts w:ascii="Roboto" w:hAnsi="Roboto"/>
          <w:b/>
          <w:bCs/>
          <w:lang w:val="lt-LT"/>
        </w:rPr>
        <w:t xml:space="preserve">piniginę </w:t>
      </w:r>
      <w:r w:rsidR="008349AE">
        <w:rPr>
          <w:rFonts w:ascii="Roboto" w:hAnsi="Roboto"/>
          <w:b/>
          <w:bCs/>
          <w:lang w:val="lt-LT"/>
        </w:rPr>
        <w:t>išsitraukiame vis</w:t>
      </w:r>
      <w:r w:rsidR="0030211F">
        <w:rPr>
          <w:rFonts w:ascii="Roboto" w:hAnsi="Roboto"/>
          <w:b/>
          <w:bCs/>
          <w:lang w:val="lt-LT"/>
        </w:rPr>
        <w:t xml:space="preserve"> rečia</w:t>
      </w:r>
      <w:r w:rsidR="004276F8">
        <w:rPr>
          <w:rFonts w:ascii="Roboto" w:hAnsi="Roboto"/>
          <w:b/>
          <w:bCs/>
          <w:lang w:val="lt-LT"/>
        </w:rPr>
        <w:t>u, įpratome atsiskaityti bekontakčiais būdais</w:t>
      </w:r>
    </w:p>
    <w:p w14:paraId="0C6D636B" w14:textId="7280740D" w:rsidR="0087368D" w:rsidRPr="00264835" w:rsidRDefault="0068366A" w:rsidP="00F13493">
      <w:pPr>
        <w:jc w:val="both"/>
        <w:rPr>
          <w:rFonts w:ascii="Roboto" w:hAnsi="Roboto"/>
          <w:b/>
          <w:bCs/>
          <w:lang w:val="lt-LT"/>
        </w:rPr>
      </w:pPr>
      <w:r w:rsidRPr="00264835">
        <w:rPr>
          <w:rFonts w:ascii="Roboto" w:hAnsi="Roboto"/>
          <w:b/>
          <w:bCs/>
          <w:lang w:val="lt-LT"/>
        </w:rPr>
        <w:t>Mokėjimo kortelės išlieka populiariausiu atsiskaitymo būdu Baltijos šalyse</w:t>
      </w:r>
      <w:r w:rsidR="009E1C07" w:rsidRPr="00264835">
        <w:rPr>
          <w:rFonts w:ascii="Roboto" w:hAnsi="Roboto"/>
          <w:b/>
          <w:bCs/>
          <w:lang w:val="lt-LT"/>
        </w:rPr>
        <w:t xml:space="preserve">, rodo „Citadele“ banko užsakymu atliktos apklausos rezultatai. </w:t>
      </w:r>
      <w:r w:rsidR="0006293A" w:rsidRPr="00264835">
        <w:rPr>
          <w:rFonts w:ascii="Roboto" w:hAnsi="Roboto"/>
          <w:b/>
          <w:bCs/>
          <w:lang w:val="lt-LT"/>
        </w:rPr>
        <w:t>Daugiau nei pus</w:t>
      </w:r>
      <w:r w:rsidR="00071821" w:rsidRPr="00264835">
        <w:rPr>
          <w:rFonts w:ascii="Roboto" w:hAnsi="Roboto"/>
          <w:b/>
          <w:bCs/>
          <w:lang w:val="lt-LT"/>
        </w:rPr>
        <w:t xml:space="preserve">ei respondentų </w:t>
      </w:r>
      <w:r w:rsidR="00264835" w:rsidRPr="00264835">
        <w:rPr>
          <w:rFonts w:ascii="Roboto" w:hAnsi="Roboto"/>
          <w:b/>
          <w:bCs/>
          <w:lang w:val="lt-LT"/>
        </w:rPr>
        <w:t xml:space="preserve">naudojantis mokėjimo kortele </w:t>
      </w:r>
      <w:r w:rsidR="00071821" w:rsidRPr="00264835">
        <w:rPr>
          <w:rFonts w:ascii="Roboto" w:hAnsi="Roboto"/>
          <w:b/>
          <w:bCs/>
          <w:lang w:val="lt-LT"/>
        </w:rPr>
        <w:t>svarbiausia</w:t>
      </w:r>
      <w:r w:rsidR="00B0534D" w:rsidRPr="00264835">
        <w:rPr>
          <w:rFonts w:ascii="Roboto" w:hAnsi="Roboto"/>
          <w:b/>
          <w:bCs/>
          <w:lang w:val="lt-LT"/>
        </w:rPr>
        <w:t xml:space="preserve"> </w:t>
      </w:r>
      <w:r w:rsidR="00071821" w:rsidRPr="00264835">
        <w:rPr>
          <w:rFonts w:ascii="Roboto" w:hAnsi="Roboto"/>
          <w:b/>
          <w:bCs/>
          <w:lang w:val="lt-LT"/>
        </w:rPr>
        <w:t>bekontakčio mokėjimo funkcij</w:t>
      </w:r>
      <w:r w:rsidR="00B0534D" w:rsidRPr="00264835">
        <w:rPr>
          <w:rFonts w:ascii="Roboto" w:hAnsi="Roboto"/>
          <w:b/>
          <w:bCs/>
          <w:lang w:val="lt-LT"/>
        </w:rPr>
        <w:t>a</w:t>
      </w:r>
      <w:r w:rsidR="00E74D89" w:rsidRPr="00264835">
        <w:rPr>
          <w:rFonts w:ascii="Roboto" w:hAnsi="Roboto"/>
          <w:b/>
          <w:bCs/>
          <w:lang w:val="lt-LT"/>
        </w:rPr>
        <w:t xml:space="preserve">, o </w:t>
      </w:r>
      <w:r w:rsidR="00260BAF" w:rsidRPr="00264835">
        <w:rPr>
          <w:rFonts w:ascii="Roboto" w:hAnsi="Roboto"/>
          <w:b/>
          <w:bCs/>
          <w:lang w:val="lt-LT"/>
        </w:rPr>
        <w:t>kas trečias tikisi, kad mokėjimo kortelė turės papildomų privalumų</w:t>
      </w:r>
      <w:r w:rsidR="00B0534D" w:rsidRPr="00264835">
        <w:rPr>
          <w:rFonts w:ascii="Roboto" w:hAnsi="Roboto"/>
          <w:b/>
          <w:bCs/>
          <w:lang w:val="lt-LT"/>
        </w:rPr>
        <w:t xml:space="preserve">, pavyzdžiui, kelionių ar pirkinių draudimą. </w:t>
      </w:r>
    </w:p>
    <w:p w14:paraId="69F41B77" w14:textId="15834E97" w:rsidR="0077039A" w:rsidRDefault="00B65496" w:rsidP="00F13493">
      <w:pPr>
        <w:jc w:val="both"/>
        <w:rPr>
          <w:rFonts w:ascii="Roboto" w:hAnsi="Roboto"/>
          <w:lang w:val="lt-LT"/>
        </w:rPr>
      </w:pPr>
      <w:r>
        <w:rPr>
          <w:rFonts w:ascii="Roboto" w:hAnsi="Roboto"/>
          <w:lang w:val="lt-LT"/>
        </w:rPr>
        <w:t xml:space="preserve">Dažniausiai atsiskaitantys </w:t>
      </w:r>
      <w:r w:rsidR="002C20C3">
        <w:rPr>
          <w:rFonts w:ascii="Roboto" w:hAnsi="Roboto"/>
          <w:lang w:val="lt-LT"/>
        </w:rPr>
        <w:t xml:space="preserve">fizine mokėjimo kortele nurodė </w:t>
      </w:r>
      <w:r w:rsidR="00E86212">
        <w:rPr>
          <w:rFonts w:ascii="Roboto" w:hAnsi="Roboto"/>
          <w:lang w:val="lt-LT"/>
        </w:rPr>
        <w:t xml:space="preserve"> daugiau nei pusė respondentų (</w:t>
      </w:r>
      <w:r w:rsidR="002C20C3">
        <w:rPr>
          <w:rFonts w:ascii="Roboto" w:hAnsi="Roboto"/>
          <w:lang w:val="lt-LT"/>
        </w:rPr>
        <w:t>59 proc. lietuvių, 58 proc. latvių ir 69 proc. estų</w:t>
      </w:r>
      <w:r w:rsidR="00E86212">
        <w:rPr>
          <w:rFonts w:ascii="Roboto" w:hAnsi="Roboto"/>
          <w:lang w:val="lt-LT"/>
        </w:rPr>
        <w:t>)</w:t>
      </w:r>
      <w:r w:rsidR="002C20C3">
        <w:rPr>
          <w:rFonts w:ascii="Roboto" w:hAnsi="Roboto"/>
          <w:lang w:val="lt-LT"/>
        </w:rPr>
        <w:t xml:space="preserve">. </w:t>
      </w:r>
      <w:r w:rsidR="00845B96">
        <w:rPr>
          <w:rFonts w:ascii="Roboto" w:hAnsi="Roboto"/>
          <w:lang w:val="lt-LT"/>
        </w:rPr>
        <w:t>Kas penktas (</w:t>
      </w:r>
      <w:r w:rsidR="002C20C3">
        <w:rPr>
          <w:rFonts w:ascii="Roboto" w:hAnsi="Roboto"/>
          <w:lang w:val="lt-LT"/>
        </w:rPr>
        <w:t>23 proc. lietuvių, 22 proc. latvių ir 19 proc. estų</w:t>
      </w:r>
      <w:r w:rsidR="00845B96">
        <w:rPr>
          <w:rFonts w:ascii="Roboto" w:hAnsi="Roboto"/>
          <w:lang w:val="lt-LT"/>
        </w:rPr>
        <w:t>)</w:t>
      </w:r>
      <w:r w:rsidR="002C20C3">
        <w:rPr>
          <w:rFonts w:ascii="Roboto" w:hAnsi="Roboto"/>
          <w:lang w:val="lt-LT"/>
        </w:rPr>
        <w:t xml:space="preserve"> apklaust</w:t>
      </w:r>
      <w:r w:rsidR="00845B96">
        <w:rPr>
          <w:rFonts w:ascii="Roboto" w:hAnsi="Roboto"/>
          <w:lang w:val="lt-LT"/>
        </w:rPr>
        <w:t>asis</w:t>
      </w:r>
      <w:r w:rsidR="002C20C3">
        <w:rPr>
          <w:rFonts w:ascii="Roboto" w:hAnsi="Roboto"/>
          <w:lang w:val="lt-LT"/>
        </w:rPr>
        <w:t xml:space="preserve"> nurodė įprastai atsiskaitant</w:t>
      </w:r>
      <w:r w:rsidR="00845B96">
        <w:rPr>
          <w:rFonts w:ascii="Roboto" w:hAnsi="Roboto"/>
          <w:lang w:val="lt-LT"/>
        </w:rPr>
        <w:t>is</w:t>
      </w:r>
      <w:r w:rsidR="002C20C3">
        <w:rPr>
          <w:rFonts w:ascii="Roboto" w:hAnsi="Roboto"/>
          <w:lang w:val="lt-LT"/>
        </w:rPr>
        <w:t xml:space="preserve"> telefonu</w:t>
      </w:r>
      <w:r w:rsidR="0077039A">
        <w:rPr>
          <w:rFonts w:ascii="Roboto" w:hAnsi="Roboto"/>
          <w:lang w:val="lt-LT"/>
        </w:rPr>
        <w:t xml:space="preserve">. </w:t>
      </w:r>
      <w:r w:rsidR="00E86212">
        <w:rPr>
          <w:rFonts w:ascii="Roboto" w:hAnsi="Roboto"/>
          <w:lang w:val="lt-LT"/>
        </w:rPr>
        <w:t xml:space="preserve">Dažniausiai </w:t>
      </w:r>
      <w:r w:rsidR="00984863">
        <w:rPr>
          <w:rFonts w:ascii="Roboto" w:hAnsi="Roboto"/>
          <w:lang w:val="lt-LT"/>
        </w:rPr>
        <w:t>naudojantys grynus pinigus</w:t>
      </w:r>
      <w:r w:rsidR="0077039A">
        <w:rPr>
          <w:rFonts w:ascii="Roboto" w:hAnsi="Roboto"/>
          <w:lang w:val="lt-LT"/>
        </w:rPr>
        <w:t xml:space="preserve"> nurodė 15 proc. lietuvių, 17 proc. latvių ir 9 proc. estų respondentų. </w:t>
      </w:r>
      <w:r w:rsidR="007350EB">
        <w:rPr>
          <w:rFonts w:ascii="Roboto" w:hAnsi="Roboto"/>
          <w:lang w:val="lt-LT"/>
        </w:rPr>
        <w:t xml:space="preserve">Išmaniaisiais </w:t>
      </w:r>
      <w:r w:rsidR="00897629">
        <w:rPr>
          <w:rFonts w:ascii="Roboto" w:hAnsi="Roboto"/>
          <w:lang w:val="lt-LT"/>
        </w:rPr>
        <w:t xml:space="preserve">įrenginiais </w:t>
      </w:r>
      <w:r w:rsidR="007350EB">
        <w:rPr>
          <w:rFonts w:ascii="Roboto" w:hAnsi="Roboto"/>
          <w:lang w:val="lt-LT"/>
        </w:rPr>
        <w:t xml:space="preserve">– laikrodžiu, mokėjimo žiedu </w:t>
      </w:r>
      <w:r w:rsidR="00854DED">
        <w:rPr>
          <w:rFonts w:ascii="Roboto" w:hAnsi="Roboto"/>
          <w:lang w:val="lt-LT"/>
        </w:rPr>
        <w:t>ar kitu</w:t>
      </w:r>
      <w:r w:rsidR="007350EB">
        <w:rPr>
          <w:rFonts w:ascii="Roboto" w:hAnsi="Roboto"/>
          <w:lang w:val="lt-LT"/>
        </w:rPr>
        <w:t xml:space="preserve"> – susimoka po 2 proc. apklaustųjų.</w:t>
      </w:r>
    </w:p>
    <w:p w14:paraId="4F00D294" w14:textId="1E942ACA" w:rsidR="00141FF5" w:rsidRDefault="002B3242" w:rsidP="00F13493">
      <w:pPr>
        <w:jc w:val="both"/>
        <w:rPr>
          <w:rFonts w:ascii="Roboto" w:hAnsi="Roboto"/>
          <w:lang w:val="lt-LT"/>
        </w:rPr>
      </w:pPr>
      <w:r>
        <w:rPr>
          <w:rFonts w:ascii="Roboto" w:hAnsi="Roboto"/>
          <w:lang w:val="lt-LT"/>
        </w:rPr>
        <w:t xml:space="preserve">„Dar ne taip seniai </w:t>
      </w:r>
      <w:r w:rsidR="00A356A9">
        <w:rPr>
          <w:rFonts w:ascii="Roboto" w:hAnsi="Roboto"/>
          <w:lang w:val="lt-LT"/>
        </w:rPr>
        <w:t xml:space="preserve">neįsivaizdavome savo </w:t>
      </w:r>
      <w:r w:rsidR="00122495">
        <w:rPr>
          <w:rFonts w:ascii="Roboto" w:hAnsi="Roboto"/>
          <w:lang w:val="lt-LT"/>
        </w:rPr>
        <w:t>kasdienybės be grynųjų pinigų.</w:t>
      </w:r>
      <w:r w:rsidR="00284E9C">
        <w:rPr>
          <w:rFonts w:ascii="Roboto" w:hAnsi="Roboto"/>
          <w:lang w:val="lt-LT"/>
        </w:rPr>
        <w:t xml:space="preserve"> Tačiau per gana trumpą laiką stipriai išaugo skaitmeninių sprendimų pasiūla</w:t>
      </w:r>
      <w:r w:rsidR="00665411">
        <w:rPr>
          <w:rFonts w:ascii="Roboto" w:hAnsi="Roboto"/>
          <w:lang w:val="lt-LT"/>
        </w:rPr>
        <w:t xml:space="preserve">. Galime atsiskaityti naudodamiesi naujomis technologijomis, </w:t>
      </w:r>
      <w:r w:rsidR="00192DA4">
        <w:rPr>
          <w:rFonts w:ascii="Roboto" w:hAnsi="Roboto"/>
          <w:lang w:val="lt-LT"/>
        </w:rPr>
        <w:t xml:space="preserve">o </w:t>
      </w:r>
      <w:r w:rsidR="003B782A">
        <w:rPr>
          <w:rFonts w:ascii="Roboto" w:hAnsi="Roboto"/>
          <w:lang w:val="lt-LT"/>
        </w:rPr>
        <w:t>nor</w:t>
      </w:r>
      <w:r w:rsidR="007A3986">
        <w:rPr>
          <w:rFonts w:ascii="Roboto" w:hAnsi="Roboto"/>
          <w:lang w:val="lt-LT"/>
        </w:rPr>
        <w:t>ėdami</w:t>
      </w:r>
      <w:r w:rsidR="003B782A">
        <w:rPr>
          <w:rFonts w:ascii="Roboto" w:hAnsi="Roboto"/>
          <w:lang w:val="lt-LT"/>
        </w:rPr>
        <w:t xml:space="preserve"> pasidėti indėlį ar kitais būdais kaupti ateičiai, </w:t>
      </w:r>
      <w:r w:rsidR="00583483">
        <w:rPr>
          <w:rFonts w:ascii="Roboto" w:hAnsi="Roboto"/>
          <w:lang w:val="lt-LT"/>
        </w:rPr>
        <w:t>tai galime p</w:t>
      </w:r>
      <w:r w:rsidR="005072C7">
        <w:rPr>
          <w:rFonts w:ascii="Roboto" w:hAnsi="Roboto"/>
          <w:lang w:val="lt-LT"/>
        </w:rPr>
        <w:t xml:space="preserve">adaryti nuotoliniu būdu. </w:t>
      </w:r>
      <w:r w:rsidR="00C31B1C">
        <w:rPr>
          <w:rFonts w:ascii="Roboto" w:hAnsi="Roboto"/>
          <w:lang w:val="lt-LT"/>
        </w:rPr>
        <w:t xml:space="preserve">Tai </w:t>
      </w:r>
      <w:r w:rsidR="00181A49">
        <w:rPr>
          <w:rFonts w:ascii="Roboto" w:hAnsi="Roboto"/>
          <w:lang w:val="lt-LT"/>
        </w:rPr>
        <w:t>supaprastina</w:t>
      </w:r>
      <w:r w:rsidR="0021042B">
        <w:rPr>
          <w:rFonts w:ascii="Roboto" w:hAnsi="Roboto"/>
          <w:lang w:val="lt-LT"/>
        </w:rPr>
        <w:t xml:space="preserve"> naudojimąsi paslaugomis</w:t>
      </w:r>
      <w:r w:rsidR="00A22510">
        <w:rPr>
          <w:rFonts w:ascii="Roboto" w:hAnsi="Roboto"/>
          <w:lang w:val="lt-LT"/>
        </w:rPr>
        <w:t xml:space="preserve">, o kartu padeda </w:t>
      </w:r>
      <w:r w:rsidR="00181A49">
        <w:rPr>
          <w:rFonts w:ascii="Roboto" w:hAnsi="Roboto"/>
          <w:lang w:val="lt-LT"/>
        </w:rPr>
        <w:t>kei</w:t>
      </w:r>
      <w:r w:rsidR="00A22510">
        <w:rPr>
          <w:rFonts w:ascii="Roboto" w:hAnsi="Roboto"/>
          <w:lang w:val="lt-LT"/>
        </w:rPr>
        <w:t>st</w:t>
      </w:r>
      <w:r w:rsidR="00181A49">
        <w:rPr>
          <w:rFonts w:ascii="Roboto" w:hAnsi="Roboto"/>
          <w:lang w:val="lt-LT"/>
        </w:rPr>
        <w:t>i</w:t>
      </w:r>
      <w:r w:rsidR="00A22510">
        <w:rPr>
          <w:rFonts w:ascii="Roboto" w:hAnsi="Roboto"/>
          <w:lang w:val="lt-LT"/>
        </w:rPr>
        <w:t>s</w:t>
      </w:r>
      <w:r w:rsidR="00181A49">
        <w:rPr>
          <w:rFonts w:ascii="Roboto" w:hAnsi="Roboto"/>
          <w:lang w:val="lt-LT"/>
        </w:rPr>
        <w:t xml:space="preserve"> mūsų įpročia</w:t>
      </w:r>
      <w:r w:rsidR="00A22510">
        <w:rPr>
          <w:rFonts w:ascii="Roboto" w:hAnsi="Roboto"/>
          <w:lang w:val="lt-LT"/>
        </w:rPr>
        <w:t>ms</w:t>
      </w:r>
      <w:r w:rsidR="00E360C6">
        <w:rPr>
          <w:rFonts w:ascii="Roboto" w:hAnsi="Roboto"/>
          <w:lang w:val="lt-LT"/>
        </w:rPr>
        <w:t>, sutaupyti laiko</w:t>
      </w:r>
      <w:r w:rsidR="007719E3">
        <w:rPr>
          <w:rFonts w:ascii="Roboto" w:hAnsi="Roboto"/>
          <w:lang w:val="lt-LT"/>
        </w:rPr>
        <w:t xml:space="preserve">. </w:t>
      </w:r>
      <w:r w:rsidR="00D42388">
        <w:rPr>
          <w:rFonts w:ascii="Roboto" w:hAnsi="Roboto"/>
          <w:lang w:val="lt-LT"/>
        </w:rPr>
        <w:t xml:space="preserve">Gali būti, kad ateityje </w:t>
      </w:r>
      <w:r w:rsidR="002736B4">
        <w:rPr>
          <w:rFonts w:ascii="Roboto" w:hAnsi="Roboto"/>
          <w:lang w:val="lt-LT"/>
        </w:rPr>
        <w:t xml:space="preserve">labiau naudosimės ne mokėjimo kortelėmis, o kitais novatoriškais būdais, </w:t>
      </w:r>
      <w:r w:rsidR="0085295A">
        <w:rPr>
          <w:rFonts w:ascii="Roboto" w:hAnsi="Roboto"/>
          <w:lang w:val="lt-LT"/>
        </w:rPr>
        <w:t>kurie, galbūt, dar nėra išrasti</w:t>
      </w:r>
      <w:r w:rsidR="009309A8">
        <w:rPr>
          <w:rFonts w:ascii="Roboto" w:hAnsi="Roboto"/>
          <w:lang w:val="lt-LT"/>
        </w:rPr>
        <w:t xml:space="preserve">“, – sako „Citadele“ banko valdybos narė, atsakinga už mažmeninę </w:t>
      </w:r>
      <w:r w:rsidR="0005395B">
        <w:rPr>
          <w:rFonts w:ascii="Roboto" w:hAnsi="Roboto"/>
          <w:lang w:val="lt-LT"/>
        </w:rPr>
        <w:t>bankininkystę</w:t>
      </w:r>
      <w:r w:rsidR="009309A8">
        <w:rPr>
          <w:rFonts w:ascii="Roboto" w:hAnsi="Roboto"/>
          <w:lang w:val="lt-LT"/>
        </w:rPr>
        <w:t>, Rūta Ežerskienė.</w:t>
      </w:r>
    </w:p>
    <w:p w14:paraId="4D1B3D83" w14:textId="6DB981AB" w:rsidR="00C76413" w:rsidRDefault="009309A8" w:rsidP="00F13493">
      <w:pPr>
        <w:jc w:val="both"/>
        <w:rPr>
          <w:rFonts w:ascii="Roboto" w:hAnsi="Roboto"/>
          <w:lang w:val="lt-LT"/>
        </w:rPr>
      </w:pPr>
      <w:r>
        <w:rPr>
          <w:rFonts w:ascii="Roboto" w:hAnsi="Roboto"/>
          <w:lang w:val="lt-LT"/>
        </w:rPr>
        <w:t xml:space="preserve">Anot jos, </w:t>
      </w:r>
      <w:r w:rsidR="009630D0">
        <w:rPr>
          <w:rFonts w:ascii="Roboto" w:hAnsi="Roboto"/>
          <w:lang w:val="lt-LT"/>
        </w:rPr>
        <w:t xml:space="preserve">skaitmeninių sprendimų </w:t>
      </w:r>
      <w:r w:rsidR="0030767A">
        <w:rPr>
          <w:rFonts w:ascii="Roboto" w:hAnsi="Roboto"/>
          <w:lang w:val="lt-LT"/>
        </w:rPr>
        <w:t>pasiūlą didina ne tik išaugę gyventojų, bet ir verslo poreikiai</w:t>
      </w:r>
      <w:r w:rsidR="00971C53">
        <w:rPr>
          <w:rFonts w:ascii="Roboto" w:hAnsi="Roboto"/>
          <w:lang w:val="lt-LT"/>
        </w:rPr>
        <w:t>. Pavyzdžiui, d</w:t>
      </w:r>
      <w:r w:rsidR="00D908A6">
        <w:rPr>
          <w:rFonts w:ascii="Roboto" w:hAnsi="Roboto"/>
          <w:lang w:val="lt-LT"/>
        </w:rPr>
        <w:t>arbdaviams pradėjus visuotinai pervesti darbuotojų atlyginimus į banko sąskaitą</w:t>
      </w:r>
      <w:r w:rsidR="00971C53">
        <w:rPr>
          <w:rFonts w:ascii="Roboto" w:hAnsi="Roboto"/>
          <w:lang w:val="lt-LT"/>
        </w:rPr>
        <w:t>,</w:t>
      </w:r>
      <w:r w:rsidR="00DF087B">
        <w:rPr>
          <w:rFonts w:ascii="Roboto" w:hAnsi="Roboto"/>
          <w:lang w:val="lt-LT"/>
        </w:rPr>
        <w:t xml:space="preserve"> iš esmės visi vienos įmonės darbuotojai algą gali gauti vienu metu</w:t>
      </w:r>
      <w:r w:rsidR="001500B9">
        <w:rPr>
          <w:rFonts w:ascii="Roboto" w:hAnsi="Roboto"/>
          <w:lang w:val="lt-LT"/>
        </w:rPr>
        <w:t xml:space="preserve">, nereikia </w:t>
      </w:r>
      <w:r w:rsidR="00E360C6">
        <w:rPr>
          <w:rFonts w:ascii="Roboto" w:hAnsi="Roboto"/>
          <w:lang w:val="lt-LT"/>
        </w:rPr>
        <w:t>turėti grynųjų pinigų</w:t>
      </w:r>
      <w:r w:rsidR="001500B9">
        <w:rPr>
          <w:rFonts w:ascii="Roboto" w:hAnsi="Roboto"/>
          <w:lang w:val="lt-LT"/>
        </w:rPr>
        <w:t xml:space="preserve">. Tai suteikia ir saugumo, ir patogumo. </w:t>
      </w:r>
    </w:p>
    <w:p w14:paraId="37EC63DB" w14:textId="52E434BC" w:rsidR="00D42992" w:rsidRDefault="00085BD3" w:rsidP="00F13493">
      <w:pPr>
        <w:jc w:val="both"/>
        <w:rPr>
          <w:rFonts w:ascii="Roboto" w:hAnsi="Roboto"/>
          <w:lang w:val="lt-LT"/>
        </w:rPr>
      </w:pPr>
      <w:r>
        <w:rPr>
          <w:rFonts w:ascii="Roboto" w:hAnsi="Roboto"/>
          <w:lang w:val="lt-LT"/>
        </w:rPr>
        <w:t>Apklausos duomenimis, r</w:t>
      </w:r>
      <w:r w:rsidR="007350EB">
        <w:rPr>
          <w:rFonts w:ascii="Roboto" w:hAnsi="Roboto"/>
          <w:lang w:val="lt-LT"/>
        </w:rPr>
        <w:t>enkantis mokėjimo kortelę</w:t>
      </w:r>
      <w:r>
        <w:rPr>
          <w:rFonts w:ascii="Roboto" w:hAnsi="Roboto"/>
          <w:lang w:val="lt-LT"/>
        </w:rPr>
        <w:t>,</w:t>
      </w:r>
      <w:r w:rsidR="007350EB">
        <w:rPr>
          <w:rFonts w:ascii="Roboto" w:hAnsi="Roboto"/>
          <w:lang w:val="lt-LT"/>
        </w:rPr>
        <w:t xml:space="preserve"> </w:t>
      </w:r>
      <w:r w:rsidR="005F14A4">
        <w:rPr>
          <w:rFonts w:ascii="Roboto" w:hAnsi="Roboto"/>
          <w:lang w:val="lt-LT"/>
        </w:rPr>
        <w:t xml:space="preserve">labiausiai respondentams </w:t>
      </w:r>
      <w:r w:rsidR="001500B9">
        <w:rPr>
          <w:rFonts w:ascii="Roboto" w:hAnsi="Roboto"/>
          <w:lang w:val="lt-LT"/>
        </w:rPr>
        <w:t xml:space="preserve">aktuali </w:t>
      </w:r>
      <w:r w:rsidR="005F14A4">
        <w:rPr>
          <w:rFonts w:ascii="Roboto" w:hAnsi="Roboto"/>
          <w:lang w:val="lt-LT"/>
        </w:rPr>
        <w:t>bekontakčio mokėjimo funkcija (63 proc. lietuvių, 57</w:t>
      </w:r>
      <w:r w:rsidR="00B33F8F">
        <w:rPr>
          <w:rFonts w:ascii="Roboto" w:hAnsi="Roboto"/>
          <w:lang w:val="lt-LT"/>
        </w:rPr>
        <w:t xml:space="preserve"> proc. latvių ir 57 proc. estų). </w:t>
      </w:r>
      <w:r w:rsidR="00D42992">
        <w:rPr>
          <w:rFonts w:ascii="Roboto" w:hAnsi="Roboto"/>
          <w:lang w:val="lt-LT"/>
        </w:rPr>
        <w:t xml:space="preserve">Nors </w:t>
      </w:r>
      <w:r w:rsidR="00D42992" w:rsidRPr="00A411BA">
        <w:rPr>
          <w:rFonts w:ascii="Roboto" w:hAnsi="Roboto"/>
          <w:lang w:val="lt-LT"/>
        </w:rPr>
        <w:t xml:space="preserve">daugelis respondentų atsižvelgia į mėnesinį kortelės mokestį (52 proc. lietuvių, 61 proc. latvių ir 58 proc. estų), </w:t>
      </w:r>
      <w:r w:rsidR="00E71657" w:rsidRPr="00A411BA">
        <w:rPr>
          <w:rFonts w:ascii="Roboto" w:hAnsi="Roboto"/>
          <w:lang w:val="lt-LT"/>
        </w:rPr>
        <w:t xml:space="preserve">dažnas </w:t>
      </w:r>
      <w:r w:rsidR="00E360C6" w:rsidRPr="00A411BA">
        <w:rPr>
          <w:rFonts w:ascii="Roboto" w:hAnsi="Roboto"/>
          <w:lang w:val="lt-LT"/>
        </w:rPr>
        <w:t xml:space="preserve">įvertina </w:t>
      </w:r>
      <w:r w:rsidR="00E71657" w:rsidRPr="00A411BA">
        <w:rPr>
          <w:rFonts w:ascii="Roboto" w:hAnsi="Roboto"/>
          <w:lang w:val="lt-LT"/>
        </w:rPr>
        <w:t xml:space="preserve">ir tai, kokią </w:t>
      </w:r>
      <w:r w:rsidR="00A411BA">
        <w:rPr>
          <w:rFonts w:ascii="Roboto" w:hAnsi="Roboto"/>
          <w:lang w:val="lt-LT"/>
        </w:rPr>
        <w:t xml:space="preserve">naudą </w:t>
      </w:r>
      <w:r w:rsidR="00463AB4" w:rsidRPr="00A411BA">
        <w:rPr>
          <w:rFonts w:ascii="Roboto" w:hAnsi="Roboto"/>
          <w:lang w:val="lt-LT"/>
        </w:rPr>
        <w:t>suteikia kortelė.</w:t>
      </w:r>
      <w:r w:rsidR="00463AB4">
        <w:rPr>
          <w:rFonts w:ascii="Roboto" w:hAnsi="Roboto"/>
          <w:lang w:val="lt-LT"/>
        </w:rPr>
        <w:t xml:space="preserve"> </w:t>
      </w:r>
    </w:p>
    <w:p w14:paraId="22A4F944" w14:textId="2EE11B63" w:rsidR="003104F4" w:rsidRDefault="00A411BA" w:rsidP="00F13493">
      <w:pPr>
        <w:jc w:val="both"/>
        <w:rPr>
          <w:rFonts w:ascii="Roboto" w:hAnsi="Roboto"/>
          <w:lang w:val="lt-LT"/>
        </w:rPr>
      </w:pPr>
      <w:r>
        <w:rPr>
          <w:rFonts w:ascii="Roboto" w:hAnsi="Roboto"/>
          <w:lang w:val="lt-LT"/>
        </w:rPr>
        <w:t>K</w:t>
      </w:r>
      <w:r w:rsidR="009A70E1">
        <w:rPr>
          <w:rFonts w:ascii="Roboto" w:hAnsi="Roboto"/>
          <w:lang w:val="lt-LT"/>
        </w:rPr>
        <w:t xml:space="preserve">as trečias respondentas (35 proc. lietuvių, 30 proc. latvių ir 36 proc. estų) tikisi kartu su kortele gauti ir papildomų privalumų, pavyzdžiui, kelionių </w:t>
      </w:r>
      <w:r w:rsidR="00463AB4">
        <w:rPr>
          <w:rFonts w:ascii="Roboto" w:hAnsi="Roboto"/>
          <w:lang w:val="lt-LT"/>
        </w:rPr>
        <w:t xml:space="preserve">ar pirkinių </w:t>
      </w:r>
      <w:r w:rsidR="008C458D">
        <w:rPr>
          <w:rFonts w:ascii="Roboto" w:hAnsi="Roboto"/>
          <w:lang w:val="lt-LT"/>
        </w:rPr>
        <w:t>draudimą</w:t>
      </w:r>
      <w:r w:rsidR="0084623C">
        <w:rPr>
          <w:rFonts w:ascii="Roboto" w:hAnsi="Roboto"/>
          <w:lang w:val="lt-LT"/>
        </w:rPr>
        <w:t xml:space="preserve">įvairių </w:t>
      </w:r>
      <w:r w:rsidR="00E360C6">
        <w:rPr>
          <w:rFonts w:ascii="Roboto" w:hAnsi="Roboto"/>
          <w:lang w:val="lt-LT"/>
        </w:rPr>
        <w:t xml:space="preserve">kitų </w:t>
      </w:r>
      <w:r w:rsidR="0084623C">
        <w:rPr>
          <w:rFonts w:ascii="Roboto" w:hAnsi="Roboto"/>
          <w:lang w:val="lt-LT"/>
        </w:rPr>
        <w:t>pasiūlymų ar nuolaidų (27 proc. lietuvių, 33 proc. latvių ir 42 proc. estų)</w:t>
      </w:r>
      <w:r w:rsidR="004358AB">
        <w:rPr>
          <w:rFonts w:ascii="Roboto" w:hAnsi="Roboto"/>
          <w:lang w:val="lt-LT"/>
        </w:rPr>
        <w:t xml:space="preserve"> bei dalyvauti lojalumo programose (</w:t>
      </w:r>
      <w:r w:rsidR="009C6FB5">
        <w:rPr>
          <w:rFonts w:ascii="Roboto" w:hAnsi="Roboto"/>
          <w:lang w:val="lt-LT"/>
        </w:rPr>
        <w:t>29 proc. lietuvių, 39 proc. latvių ir 34 proc. estų).</w:t>
      </w:r>
      <w:r w:rsidR="003104F4" w:rsidRPr="003104F4">
        <w:rPr>
          <w:rFonts w:ascii="Roboto" w:hAnsi="Roboto"/>
          <w:lang w:val="lt-LT"/>
        </w:rPr>
        <w:t xml:space="preserve"> </w:t>
      </w:r>
      <w:r w:rsidR="003104F4">
        <w:rPr>
          <w:rFonts w:ascii="Roboto" w:hAnsi="Roboto"/>
          <w:lang w:val="lt-LT"/>
        </w:rPr>
        <w:t xml:space="preserve">Vizualinei kortelės išvaizdai daugiausia dėmesio skiria estai </w:t>
      </w:r>
      <w:r>
        <w:rPr>
          <w:rFonts w:ascii="Roboto" w:hAnsi="Roboto"/>
          <w:lang w:val="lt-LT"/>
        </w:rPr>
        <w:t>–</w:t>
      </w:r>
      <w:r w:rsidR="00242CC9">
        <w:rPr>
          <w:rFonts w:ascii="Roboto" w:hAnsi="Roboto"/>
          <w:lang w:val="lt-LT"/>
        </w:rPr>
        <w:t xml:space="preserve"> </w:t>
      </w:r>
      <w:r w:rsidR="003104F4">
        <w:rPr>
          <w:rFonts w:ascii="Roboto" w:hAnsi="Roboto"/>
          <w:lang w:val="lt-LT"/>
        </w:rPr>
        <w:t>12 proc.</w:t>
      </w:r>
      <w:r w:rsidR="00242CC9">
        <w:rPr>
          <w:rFonts w:ascii="Roboto" w:hAnsi="Roboto"/>
          <w:lang w:val="lt-LT"/>
        </w:rPr>
        <w:t xml:space="preserve"> (</w:t>
      </w:r>
      <w:r w:rsidR="003104F4">
        <w:rPr>
          <w:rFonts w:ascii="Roboto" w:hAnsi="Roboto"/>
          <w:lang w:val="lt-LT"/>
        </w:rPr>
        <w:t>7 proc. lietuvių ir 8 proc. latvių).</w:t>
      </w:r>
    </w:p>
    <w:p w14:paraId="48AA31A5" w14:textId="75306C4F" w:rsidR="006457BD" w:rsidRPr="004D389B" w:rsidRDefault="003104F4" w:rsidP="00F13493">
      <w:pPr>
        <w:jc w:val="both"/>
        <w:rPr>
          <w:rFonts w:ascii="Roboto" w:hAnsi="Roboto"/>
          <w:lang w:val="lt-LT"/>
        </w:rPr>
      </w:pPr>
      <w:r>
        <w:rPr>
          <w:rFonts w:ascii="Roboto" w:hAnsi="Roboto"/>
          <w:lang w:val="lt-LT"/>
        </w:rPr>
        <w:t>„</w:t>
      </w:r>
      <w:r w:rsidR="00217FE7">
        <w:rPr>
          <w:rFonts w:ascii="Roboto" w:hAnsi="Roboto"/>
          <w:lang w:val="lt-LT"/>
        </w:rPr>
        <w:t xml:space="preserve">Renkantis paslaugos tiekėją, vis labiau atsižvelgiama į tai, kokią papildomą vertę </w:t>
      </w:r>
      <w:r w:rsidR="003B05DC">
        <w:rPr>
          <w:rFonts w:ascii="Roboto" w:hAnsi="Roboto"/>
          <w:lang w:val="lt-LT"/>
        </w:rPr>
        <w:t>jis gali suteikti. Pavyzdžiui, su kortele veikiantį draudimą nuo nelaimingų atsitikimų kelionės metu, už išleistas lėšas gaunamų taškų kaupimo programą, kai taškus galima keisti į automobilio plovimą, maisto pristatymą ar kitus vertingus prizus</w:t>
      </w:r>
      <w:r w:rsidR="005F5B10">
        <w:rPr>
          <w:rFonts w:ascii="Roboto" w:hAnsi="Roboto"/>
          <w:lang w:val="lt-LT"/>
        </w:rPr>
        <w:t xml:space="preserve">. </w:t>
      </w:r>
      <w:r w:rsidR="00BF078A">
        <w:rPr>
          <w:rFonts w:ascii="Roboto" w:hAnsi="Roboto"/>
          <w:lang w:val="lt-LT"/>
        </w:rPr>
        <w:t xml:space="preserve">Arba </w:t>
      </w:r>
      <w:r w:rsidR="00906F36">
        <w:rPr>
          <w:rFonts w:ascii="Roboto" w:hAnsi="Roboto"/>
          <w:lang w:val="lt-LT"/>
        </w:rPr>
        <w:t xml:space="preserve">vis labiau populiarėja </w:t>
      </w:r>
      <w:r w:rsidR="0091554A">
        <w:rPr>
          <w:rFonts w:ascii="Roboto" w:hAnsi="Roboto"/>
          <w:lang w:val="lt-LT"/>
        </w:rPr>
        <w:t>vartotojo patirti</w:t>
      </w:r>
      <w:r w:rsidR="005E44A3">
        <w:rPr>
          <w:rFonts w:ascii="Roboto" w:hAnsi="Roboto"/>
          <w:lang w:val="lt-LT"/>
        </w:rPr>
        <w:t>es sužaidybinimas</w:t>
      </w:r>
      <w:r w:rsidR="0091554A">
        <w:rPr>
          <w:rFonts w:ascii="Roboto" w:hAnsi="Roboto"/>
          <w:lang w:val="lt-LT"/>
        </w:rPr>
        <w:t xml:space="preserve"> (angl.</w:t>
      </w:r>
      <w:r w:rsidR="00DB17B5">
        <w:rPr>
          <w:rFonts w:ascii="Roboto" w:hAnsi="Roboto"/>
          <w:lang w:val="lt-LT"/>
        </w:rPr>
        <w:t xml:space="preserve"> </w:t>
      </w:r>
      <w:r w:rsidR="00DB17B5" w:rsidRPr="00DB17B5">
        <w:rPr>
          <w:rFonts w:ascii="Roboto" w:hAnsi="Roboto"/>
          <w:i/>
          <w:iCs/>
          <w:lang w:val="lt-LT"/>
        </w:rPr>
        <w:t>gamification</w:t>
      </w:r>
      <w:r w:rsidR="0091554A">
        <w:rPr>
          <w:rFonts w:ascii="Roboto" w:hAnsi="Roboto"/>
          <w:lang w:val="lt-LT"/>
        </w:rPr>
        <w:t>), kai žmogus mobiliojoje programėlėje</w:t>
      </w:r>
      <w:r w:rsidR="000B62C2">
        <w:rPr>
          <w:rFonts w:ascii="Roboto" w:hAnsi="Roboto"/>
          <w:lang w:val="lt-LT"/>
        </w:rPr>
        <w:t xml:space="preserve"> </w:t>
      </w:r>
      <w:r w:rsidR="00E360C6">
        <w:rPr>
          <w:rFonts w:ascii="Roboto" w:hAnsi="Roboto"/>
          <w:lang w:val="lt-LT"/>
        </w:rPr>
        <w:t xml:space="preserve">gali kelti finansines užduotis savo vaikams, </w:t>
      </w:r>
      <w:r w:rsidR="000B62C2">
        <w:rPr>
          <w:rFonts w:ascii="Roboto" w:hAnsi="Roboto"/>
          <w:lang w:val="lt-LT"/>
        </w:rPr>
        <w:t>planuoti išlaidas, skirstyti jas pagal kategorijas ir pan.</w:t>
      </w:r>
      <w:r w:rsidR="005E44A3">
        <w:rPr>
          <w:rFonts w:ascii="Roboto" w:hAnsi="Roboto"/>
          <w:lang w:val="lt-LT"/>
        </w:rPr>
        <w:t>, taip suasmeninant kliento patirtį</w:t>
      </w:r>
      <w:r w:rsidR="006457BD">
        <w:rPr>
          <w:rFonts w:ascii="Roboto" w:hAnsi="Roboto"/>
          <w:lang w:val="lt-LT"/>
        </w:rPr>
        <w:t xml:space="preserve">“, – sako R. Ežerskienė. </w:t>
      </w:r>
    </w:p>
    <w:p w14:paraId="10A503B2" w14:textId="52C94B9D" w:rsidR="003104F4" w:rsidRPr="002F2965" w:rsidRDefault="002F2965" w:rsidP="00F13493">
      <w:pPr>
        <w:jc w:val="both"/>
        <w:rPr>
          <w:rFonts w:ascii="Roboto" w:hAnsi="Roboto"/>
          <w:i/>
          <w:iCs/>
          <w:lang w:val="lt-LT"/>
        </w:rPr>
      </w:pPr>
      <w:r w:rsidRPr="002F2965">
        <w:rPr>
          <w:rFonts w:ascii="Roboto" w:hAnsi="Roboto"/>
          <w:i/>
          <w:iCs/>
          <w:lang w:val="lt-LT"/>
        </w:rPr>
        <w:t>„Citadele“ banko užsakymu reprezentatyvią Baltijos šalių gyventojų apklausą atliko tyrimų agentūra „Norstat“ 2024 metų kovą. Internetinės apklausos būdu Lietuvoje, Latvijoje ir Estijoje apklausta mažiausiai po 1000 gyventojų nuo 18 iki 74 metų.</w:t>
      </w:r>
    </w:p>
    <w:p w14:paraId="5C3B200A" w14:textId="726049D2" w:rsidR="00952EED" w:rsidRPr="00952EED" w:rsidRDefault="00952EED" w:rsidP="00952EED">
      <w:pPr>
        <w:rPr>
          <w:rFonts w:ascii="Roboto" w:hAnsi="Roboto"/>
          <w:lang w:val="lt-LT"/>
        </w:rPr>
      </w:pPr>
    </w:p>
    <w:sectPr w:rsidR="00952EED" w:rsidRPr="00952EED">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1F97D" w14:textId="77777777" w:rsidR="00B73A9D" w:rsidRDefault="00B73A9D" w:rsidP="00BE1E30">
      <w:pPr>
        <w:spacing w:after="0" w:line="240" w:lineRule="auto"/>
      </w:pPr>
      <w:r>
        <w:separator/>
      </w:r>
    </w:p>
  </w:endnote>
  <w:endnote w:type="continuationSeparator" w:id="0">
    <w:p w14:paraId="06A8DF5C" w14:textId="77777777" w:rsidR="00B73A9D" w:rsidRDefault="00B73A9D" w:rsidP="00BE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D4DA" w14:textId="77777777" w:rsidR="00B73A9D" w:rsidRDefault="00B73A9D" w:rsidP="00BE1E30">
      <w:pPr>
        <w:spacing w:after="0" w:line="240" w:lineRule="auto"/>
      </w:pPr>
      <w:r>
        <w:separator/>
      </w:r>
    </w:p>
  </w:footnote>
  <w:footnote w:type="continuationSeparator" w:id="0">
    <w:p w14:paraId="085CDC5D" w14:textId="77777777" w:rsidR="00B73A9D" w:rsidRDefault="00B73A9D" w:rsidP="00BE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89E12" w14:textId="440DF3A3" w:rsidR="00F13493" w:rsidRDefault="00F13493">
    <w:pPr>
      <w:pStyle w:val="Header"/>
    </w:pPr>
    <w:r>
      <w:rPr>
        <w:noProof/>
        <w:color w:val="2B579A"/>
        <w:shd w:val="clear" w:color="auto" w:fill="E6E6E6"/>
      </w:rPr>
      <w:drawing>
        <wp:anchor distT="0" distB="0" distL="114300" distR="114300" simplePos="0" relativeHeight="251659264" behindDoc="0" locked="0" layoutInCell="1" hidden="0" allowOverlap="1" wp14:anchorId="66489ED6" wp14:editId="26CDA0BF">
          <wp:simplePos x="0" y="0"/>
          <wp:positionH relativeFrom="margin">
            <wp:posOffset>5185186</wp:posOffset>
          </wp:positionH>
          <wp:positionV relativeFrom="paragraph">
            <wp:posOffset>-334160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EED"/>
    <w:rsid w:val="0005395B"/>
    <w:rsid w:val="0006293A"/>
    <w:rsid w:val="00071821"/>
    <w:rsid w:val="00085BD3"/>
    <w:rsid w:val="000B62C2"/>
    <w:rsid w:val="000D2C96"/>
    <w:rsid w:val="00104658"/>
    <w:rsid w:val="00122495"/>
    <w:rsid w:val="00123280"/>
    <w:rsid w:val="00141FF5"/>
    <w:rsid w:val="001500B9"/>
    <w:rsid w:val="0016258E"/>
    <w:rsid w:val="00181A49"/>
    <w:rsid w:val="00187E34"/>
    <w:rsid w:val="00192DA4"/>
    <w:rsid w:val="00195577"/>
    <w:rsid w:val="001A71FD"/>
    <w:rsid w:val="001E0EA5"/>
    <w:rsid w:val="001E2EEA"/>
    <w:rsid w:val="0021042B"/>
    <w:rsid w:val="00210A74"/>
    <w:rsid w:val="00217FE7"/>
    <w:rsid w:val="002225D9"/>
    <w:rsid w:val="00232266"/>
    <w:rsid w:val="00242CC9"/>
    <w:rsid w:val="0025713E"/>
    <w:rsid w:val="00260BAF"/>
    <w:rsid w:val="00264835"/>
    <w:rsid w:val="002736B4"/>
    <w:rsid w:val="00284E9C"/>
    <w:rsid w:val="002B3242"/>
    <w:rsid w:val="002C20C3"/>
    <w:rsid w:val="002F1AA3"/>
    <w:rsid w:val="002F2965"/>
    <w:rsid w:val="0030211F"/>
    <w:rsid w:val="0030767A"/>
    <w:rsid w:val="003104F4"/>
    <w:rsid w:val="00316184"/>
    <w:rsid w:val="003537AF"/>
    <w:rsid w:val="003A5E3E"/>
    <w:rsid w:val="003B05DC"/>
    <w:rsid w:val="003B782A"/>
    <w:rsid w:val="004276F8"/>
    <w:rsid w:val="004358AB"/>
    <w:rsid w:val="004362E1"/>
    <w:rsid w:val="004522CB"/>
    <w:rsid w:val="00463AB4"/>
    <w:rsid w:val="00483A29"/>
    <w:rsid w:val="00487512"/>
    <w:rsid w:val="004D389B"/>
    <w:rsid w:val="005072C7"/>
    <w:rsid w:val="005411D4"/>
    <w:rsid w:val="00583483"/>
    <w:rsid w:val="005843FF"/>
    <w:rsid w:val="005E44A3"/>
    <w:rsid w:val="005F14A4"/>
    <w:rsid w:val="005F5B10"/>
    <w:rsid w:val="00606DA6"/>
    <w:rsid w:val="00611E96"/>
    <w:rsid w:val="006244A8"/>
    <w:rsid w:val="006457BD"/>
    <w:rsid w:val="00665411"/>
    <w:rsid w:val="0068366A"/>
    <w:rsid w:val="007016B4"/>
    <w:rsid w:val="007350EB"/>
    <w:rsid w:val="0077039A"/>
    <w:rsid w:val="007704B6"/>
    <w:rsid w:val="007719E3"/>
    <w:rsid w:val="00793381"/>
    <w:rsid w:val="007A3986"/>
    <w:rsid w:val="007D23E9"/>
    <w:rsid w:val="00830A10"/>
    <w:rsid w:val="008349AE"/>
    <w:rsid w:val="00845B96"/>
    <w:rsid w:val="0084623C"/>
    <w:rsid w:val="0085295A"/>
    <w:rsid w:val="00854DED"/>
    <w:rsid w:val="0087368D"/>
    <w:rsid w:val="00897629"/>
    <w:rsid w:val="008C458D"/>
    <w:rsid w:val="00906F36"/>
    <w:rsid w:val="0091554A"/>
    <w:rsid w:val="00920973"/>
    <w:rsid w:val="00924391"/>
    <w:rsid w:val="009309A8"/>
    <w:rsid w:val="0093357B"/>
    <w:rsid w:val="00952EED"/>
    <w:rsid w:val="009629D0"/>
    <w:rsid w:val="009630D0"/>
    <w:rsid w:val="00971C53"/>
    <w:rsid w:val="00984863"/>
    <w:rsid w:val="009A70E1"/>
    <w:rsid w:val="009B5E88"/>
    <w:rsid w:val="009C04DA"/>
    <w:rsid w:val="009C6FB5"/>
    <w:rsid w:val="009E1C07"/>
    <w:rsid w:val="009E624A"/>
    <w:rsid w:val="009F32BC"/>
    <w:rsid w:val="00A05948"/>
    <w:rsid w:val="00A22510"/>
    <w:rsid w:val="00A356A9"/>
    <w:rsid w:val="00A411BA"/>
    <w:rsid w:val="00A82100"/>
    <w:rsid w:val="00A86B1B"/>
    <w:rsid w:val="00A91362"/>
    <w:rsid w:val="00AC4498"/>
    <w:rsid w:val="00AD6ACD"/>
    <w:rsid w:val="00B0534D"/>
    <w:rsid w:val="00B33F8F"/>
    <w:rsid w:val="00B65496"/>
    <w:rsid w:val="00B73A9D"/>
    <w:rsid w:val="00B94424"/>
    <w:rsid w:val="00BA5F40"/>
    <w:rsid w:val="00BC6426"/>
    <w:rsid w:val="00BE1E30"/>
    <w:rsid w:val="00BF078A"/>
    <w:rsid w:val="00C16AD9"/>
    <w:rsid w:val="00C31B1C"/>
    <w:rsid w:val="00C71F63"/>
    <w:rsid w:val="00C76413"/>
    <w:rsid w:val="00D171D5"/>
    <w:rsid w:val="00D42388"/>
    <w:rsid w:val="00D42992"/>
    <w:rsid w:val="00D74EDC"/>
    <w:rsid w:val="00D908A6"/>
    <w:rsid w:val="00DB17B5"/>
    <w:rsid w:val="00DB2069"/>
    <w:rsid w:val="00DC32AD"/>
    <w:rsid w:val="00DF087B"/>
    <w:rsid w:val="00E04C43"/>
    <w:rsid w:val="00E360C6"/>
    <w:rsid w:val="00E71657"/>
    <w:rsid w:val="00E74D89"/>
    <w:rsid w:val="00E86212"/>
    <w:rsid w:val="00EA4235"/>
    <w:rsid w:val="00EC5114"/>
    <w:rsid w:val="00F13493"/>
    <w:rsid w:val="00F2010E"/>
    <w:rsid w:val="00F4304A"/>
    <w:rsid w:val="00F65452"/>
    <w:rsid w:val="00F724B1"/>
    <w:rsid w:val="00FC5209"/>
    <w:rsid w:val="00FC7B6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95656"/>
  <w15:chartTrackingRefBased/>
  <w15:docId w15:val="{B01CB3FA-F5DF-4B8E-A4CE-B8C7C3A47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192DA4"/>
    <w:pPr>
      <w:spacing w:after="0" w:line="240" w:lineRule="auto"/>
    </w:pPr>
  </w:style>
  <w:style w:type="character" w:styleId="CommentReference">
    <w:name w:val="annotation reference"/>
    <w:basedOn w:val="DefaultParagraphFont"/>
    <w:uiPriority w:val="99"/>
    <w:semiHidden/>
    <w:unhideWhenUsed/>
    <w:rsid w:val="00192DA4"/>
    <w:rPr>
      <w:sz w:val="16"/>
      <w:szCs w:val="16"/>
    </w:rPr>
  </w:style>
  <w:style w:type="paragraph" w:styleId="CommentText">
    <w:name w:val="annotation text"/>
    <w:basedOn w:val="Normal"/>
    <w:link w:val="CommentTextChar"/>
    <w:uiPriority w:val="99"/>
    <w:unhideWhenUsed/>
    <w:rsid w:val="00192DA4"/>
    <w:pPr>
      <w:spacing w:line="240" w:lineRule="auto"/>
    </w:pPr>
    <w:rPr>
      <w:sz w:val="20"/>
      <w:szCs w:val="20"/>
    </w:rPr>
  </w:style>
  <w:style w:type="character" w:customStyle="1" w:styleId="CommentTextChar">
    <w:name w:val="Comment Text Char"/>
    <w:basedOn w:val="DefaultParagraphFont"/>
    <w:link w:val="CommentText"/>
    <w:uiPriority w:val="99"/>
    <w:rsid w:val="00192DA4"/>
    <w:rPr>
      <w:sz w:val="20"/>
      <w:szCs w:val="20"/>
    </w:rPr>
  </w:style>
  <w:style w:type="paragraph" w:styleId="CommentSubject">
    <w:name w:val="annotation subject"/>
    <w:basedOn w:val="CommentText"/>
    <w:next w:val="CommentText"/>
    <w:link w:val="CommentSubjectChar"/>
    <w:uiPriority w:val="99"/>
    <w:semiHidden/>
    <w:unhideWhenUsed/>
    <w:rsid w:val="00192DA4"/>
    <w:rPr>
      <w:b/>
      <w:bCs/>
    </w:rPr>
  </w:style>
  <w:style w:type="character" w:customStyle="1" w:styleId="CommentSubjectChar">
    <w:name w:val="Comment Subject Char"/>
    <w:basedOn w:val="CommentTextChar"/>
    <w:link w:val="CommentSubject"/>
    <w:uiPriority w:val="99"/>
    <w:semiHidden/>
    <w:rsid w:val="00192DA4"/>
    <w:rPr>
      <w:b/>
      <w:bCs/>
      <w:sz w:val="20"/>
      <w:szCs w:val="20"/>
    </w:rPr>
  </w:style>
  <w:style w:type="paragraph" w:styleId="Header">
    <w:name w:val="header"/>
    <w:basedOn w:val="Normal"/>
    <w:link w:val="HeaderChar"/>
    <w:uiPriority w:val="99"/>
    <w:unhideWhenUsed/>
    <w:rsid w:val="00F134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3493"/>
  </w:style>
  <w:style w:type="paragraph" w:styleId="Footer">
    <w:name w:val="footer"/>
    <w:basedOn w:val="Normal"/>
    <w:link w:val="FooterChar"/>
    <w:uiPriority w:val="99"/>
    <w:unhideWhenUsed/>
    <w:rsid w:val="00F134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34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7800">
      <w:bodyDiv w:val="1"/>
      <w:marLeft w:val="0"/>
      <w:marRight w:val="0"/>
      <w:marTop w:val="0"/>
      <w:marBottom w:val="0"/>
      <w:divBdr>
        <w:top w:val="none" w:sz="0" w:space="0" w:color="auto"/>
        <w:left w:val="none" w:sz="0" w:space="0" w:color="auto"/>
        <w:bottom w:val="none" w:sz="0" w:space="0" w:color="auto"/>
        <w:right w:val="none" w:sz="0" w:space="0" w:color="auto"/>
      </w:divBdr>
    </w:div>
    <w:div w:id="622657868">
      <w:bodyDiv w:val="1"/>
      <w:marLeft w:val="0"/>
      <w:marRight w:val="0"/>
      <w:marTop w:val="0"/>
      <w:marBottom w:val="0"/>
      <w:divBdr>
        <w:top w:val="none" w:sz="0" w:space="0" w:color="auto"/>
        <w:left w:val="none" w:sz="0" w:space="0" w:color="auto"/>
        <w:bottom w:val="none" w:sz="0" w:space="0" w:color="auto"/>
        <w:right w:val="none" w:sz="0" w:space="0" w:color="auto"/>
      </w:divBdr>
    </w:div>
    <w:div w:id="872573235">
      <w:bodyDiv w:val="1"/>
      <w:marLeft w:val="0"/>
      <w:marRight w:val="0"/>
      <w:marTop w:val="0"/>
      <w:marBottom w:val="0"/>
      <w:divBdr>
        <w:top w:val="none" w:sz="0" w:space="0" w:color="auto"/>
        <w:left w:val="none" w:sz="0" w:space="0" w:color="auto"/>
        <w:bottom w:val="none" w:sz="0" w:space="0" w:color="auto"/>
        <w:right w:val="none" w:sz="0" w:space="0" w:color="auto"/>
      </w:divBdr>
    </w:div>
    <w:div w:id="967667675">
      <w:bodyDiv w:val="1"/>
      <w:marLeft w:val="0"/>
      <w:marRight w:val="0"/>
      <w:marTop w:val="0"/>
      <w:marBottom w:val="0"/>
      <w:divBdr>
        <w:top w:val="none" w:sz="0" w:space="0" w:color="auto"/>
        <w:left w:val="none" w:sz="0" w:space="0" w:color="auto"/>
        <w:bottom w:val="none" w:sz="0" w:space="0" w:color="auto"/>
        <w:right w:val="none" w:sz="0" w:space="0" w:color="auto"/>
      </w:divBdr>
    </w:div>
    <w:div w:id="1594312959">
      <w:bodyDiv w:val="1"/>
      <w:marLeft w:val="0"/>
      <w:marRight w:val="0"/>
      <w:marTop w:val="0"/>
      <w:marBottom w:val="0"/>
      <w:divBdr>
        <w:top w:val="none" w:sz="0" w:space="0" w:color="auto"/>
        <w:left w:val="none" w:sz="0" w:space="0" w:color="auto"/>
        <w:bottom w:val="none" w:sz="0" w:space="0" w:color="auto"/>
        <w:right w:val="none" w:sz="0" w:space="0" w:color="auto"/>
      </w:divBdr>
    </w:div>
    <w:div w:id="174352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FF819-8F1E-4164-AF7A-C6EDF1AA7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535</Words>
  <Characters>3053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Rutkauskaitė</dc:creator>
  <cp:keywords/>
  <dc:description/>
  <cp:lastModifiedBy>Jovilė Markovski </cp:lastModifiedBy>
  <cp:revision>11</cp:revision>
  <dcterms:created xsi:type="dcterms:W3CDTF">2024-04-02T05:44:00Z</dcterms:created>
  <dcterms:modified xsi:type="dcterms:W3CDTF">2024-04-09T06:06:00Z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2024-03-25T14:24:22Z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d9279af7-849a-4a70-a935-42fc06e56421</vt:lpwstr>
  </property>
  <property fmtid="{D5CDD505-2E9C-101B-9397-08002B2CF9AE}" pid="8" name="MSIP_Label_0ad73909-fe4c-4ea4-a237-8cae65968fdb_ContentBits">
    <vt:lpwstr>0</vt:lpwstr>
  </property>
</Properties>
</file>