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C65E8" w14:textId="164B6864" w:rsidR="00233D5E" w:rsidRPr="00D855F5" w:rsidRDefault="00233D5E" w:rsidP="00241D2D">
      <w:pPr>
        <w:spacing w:after="120"/>
        <w:jc w:val="both"/>
        <w:rPr>
          <w:rFonts w:asciiTheme="minorHAnsi" w:hAnsiTheme="minorHAnsi" w:cstheme="minorBidi"/>
          <w:b/>
          <w:bCs/>
        </w:rPr>
      </w:pPr>
      <w:r>
        <w:rPr>
          <w:rFonts w:asciiTheme="minorHAnsi" w:hAnsiTheme="minorHAnsi" w:cstheme="minorBidi"/>
          <w:b/>
          <w:bCs/>
        </w:rPr>
        <w:t xml:space="preserve">„Akropolis Group“ valdomuose prekybos centruose pernai apsilankė per </w:t>
      </w:r>
      <w:r>
        <w:rPr>
          <w:rFonts w:asciiTheme="minorHAnsi" w:hAnsiTheme="minorHAnsi" w:cstheme="minorBidi"/>
          <w:b/>
          <w:bCs/>
          <w:lang w:val="en-GB"/>
        </w:rPr>
        <w:t xml:space="preserve">44 </w:t>
      </w:r>
      <w:r>
        <w:rPr>
          <w:rFonts w:asciiTheme="minorHAnsi" w:hAnsiTheme="minorHAnsi" w:cstheme="minorBidi"/>
          <w:b/>
          <w:bCs/>
        </w:rPr>
        <w:t xml:space="preserve">mln. lankytojų, nuomininkų apyvarta pasiekė beveik </w:t>
      </w:r>
      <w:r>
        <w:rPr>
          <w:rFonts w:asciiTheme="minorHAnsi" w:hAnsiTheme="minorHAnsi" w:cstheme="minorBidi"/>
          <w:b/>
          <w:bCs/>
          <w:lang w:val="en-GB"/>
        </w:rPr>
        <w:t xml:space="preserve">1,2 </w:t>
      </w:r>
      <w:proofErr w:type="spellStart"/>
      <w:r>
        <w:rPr>
          <w:rFonts w:asciiTheme="minorHAnsi" w:hAnsiTheme="minorHAnsi" w:cstheme="minorBidi"/>
          <w:b/>
          <w:bCs/>
          <w:lang w:val="en-GB"/>
        </w:rPr>
        <w:t>mlrd</w:t>
      </w:r>
      <w:proofErr w:type="spellEnd"/>
      <w:r>
        <w:rPr>
          <w:rFonts w:asciiTheme="minorHAnsi" w:hAnsiTheme="minorHAnsi" w:cstheme="minorBidi"/>
          <w:b/>
          <w:bCs/>
          <w:lang w:val="en-GB"/>
        </w:rPr>
        <w:t xml:space="preserve">. </w:t>
      </w:r>
      <w:r>
        <w:rPr>
          <w:rFonts w:asciiTheme="minorHAnsi" w:hAnsiTheme="minorHAnsi" w:cstheme="minorBidi"/>
          <w:b/>
          <w:bCs/>
        </w:rPr>
        <w:t>eurų, atidaryta daugiau nei 100 naujų ir atnaujintų parduotuvių, augo grupės pajamos</w:t>
      </w:r>
    </w:p>
    <w:p w14:paraId="3D5E2742" w14:textId="77777777" w:rsidR="00E8115B" w:rsidRPr="00990388" w:rsidRDefault="00E8115B" w:rsidP="00877372">
      <w:pPr>
        <w:spacing w:after="120"/>
        <w:jc w:val="both"/>
        <w:rPr>
          <w:rFonts w:asciiTheme="minorHAnsi" w:hAnsiTheme="minorHAnsi" w:cstheme="minorBidi"/>
          <w:b/>
          <w:bCs/>
        </w:rPr>
      </w:pPr>
      <w:bookmarkStart w:id="0" w:name="_Hlk163581643"/>
      <w:r w:rsidRPr="1EF467FD">
        <w:rPr>
          <w:rFonts w:asciiTheme="minorHAnsi" w:hAnsiTheme="minorHAnsi" w:cstheme="minorBidi"/>
          <w:b/>
          <w:bCs/>
        </w:rPr>
        <w:t>„Akropolis Group“ valdom</w:t>
      </w:r>
      <w:r w:rsidR="00D855F5">
        <w:rPr>
          <w:rFonts w:asciiTheme="minorHAnsi" w:hAnsiTheme="minorHAnsi" w:cstheme="minorBidi"/>
          <w:b/>
          <w:bCs/>
        </w:rPr>
        <w:t>uose</w:t>
      </w:r>
      <w:r w:rsidRPr="1EF467FD">
        <w:rPr>
          <w:rFonts w:asciiTheme="minorHAnsi" w:hAnsiTheme="minorHAnsi" w:cstheme="minorBidi"/>
          <w:b/>
          <w:bCs/>
        </w:rPr>
        <w:t xml:space="preserve"> penki</w:t>
      </w:r>
      <w:r w:rsidR="00D855F5">
        <w:rPr>
          <w:rFonts w:asciiTheme="minorHAnsi" w:hAnsiTheme="minorHAnsi" w:cstheme="minorBidi"/>
          <w:b/>
          <w:bCs/>
        </w:rPr>
        <w:t>uose</w:t>
      </w:r>
      <w:r w:rsidRPr="1EF467FD">
        <w:rPr>
          <w:rFonts w:asciiTheme="minorHAnsi" w:hAnsiTheme="minorHAnsi" w:cstheme="minorBidi"/>
          <w:b/>
          <w:bCs/>
        </w:rPr>
        <w:t xml:space="preserve"> prekybos ir pramogų centr</w:t>
      </w:r>
      <w:r w:rsidR="00D855F5">
        <w:rPr>
          <w:rFonts w:asciiTheme="minorHAnsi" w:hAnsiTheme="minorHAnsi" w:cstheme="minorBidi"/>
          <w:b/>
          <w:bCs/>
        </w:rPr>
        <w:t>uose</w:t>
      </w:r>
      <w:r w:rsidRPr="1EF467FD">
        <w:rPr>
          <w:rFonts w:asciiTheme="minorHAnsi" w:hAnsiTheme="minorHAnsi" w:cstheme="minorBidi"/>
          <w:b/>
          <w:bCs/>
        </w:rPr>
        <w:t xml:space="preserve"> Lietuvoje ir Latvijoje </w:t>
      </w:r>
      <w:r w:rsidR="00D855F5" w:rsidRPr="00D855F5">
        <w:rPr>
          <w:rFonts w:asciiTheme="minorHAnsi" w:hAnsiTheme="minorHAnsi" w:cstheme="minorBidi"/>
          <w:b/>
          <w:bCs/>
        </w:rPr>
        <w:t>2</w:t>
      </w:r>
      <w:r w:rsidR="00D855F5">
        <w:rPr>
          <w:rFonts w:asciiTheme="minorHAnsi" w:hAnsiTheme="minorHAnsi" w:cstheme="minorBidi"/>
          <w:b/>
          <w:bCs/>
        </w:rPr>
        <w:t xml:space="preserve">023 m. apsilankė daugiau nei </w:t>
      </w:r>
      <w:r w:rsidR="00D855F5" w:rsidRPr="00D855F5">
        <w:rPr>
          <w:rFonts w:asciiTheme="minorHAnsi" w:hAnsiTheme="minorHAnsi" w:cstheme="minorBidi"/>
          <w:b/>
          <w:bCs/>
        </w:rPr>
        <w:t>4</w:t>
      </w:r>
      <w:r w:rsidR="00D855F5">
        <w:rPr>
          <w:rFonts w:asciiTheme="minorHAnsi" w:hAnsiTheme="minorHAnsi" w:cstheme="minorBidi"/>
          <w:b/>
          <w:bCs/>
        </w:rPr>
        <w:t xml:space="preserve">4 mln. lankytojų, </w:t>
      </w:r>
      <w:r w:rsidR="00AF1A6B">
        <w:rPr>
          <w:rFonts w:asciiTheme="minorHAnsi" w:hAnsiTheme="minorHAnsi" w:cstheme="minorBidi"/>
          <w:b/>
          <w:bCs/>
        </w:rPr>
        <w:t xml:space="preserve">7 </w:t>
      </w:r>
      <w:r w:rsidR="00D855F5">
        <w:rPr>
          <w:rFonts w:asciiTheme="minorHAnsi" w:hAnsiTheme="minorHAnsi" w:cstheme="minorBidi"/>
          <w:b/>
          <w:bCs/>
        </w:rPr>
        <w:t xml:space="preserve">proc. daugiau nei </w:t>
      </w:r>
      <w:r w:rsidR="00D855F5" w:rsidRPr="00D855F5">
        <w:rPr>
          <w:rFonts w:asciiTheme="minorHAnsi" w:hAnsiTheme="minorHAnsi" w:cstheme="minorBidi"/>
          <w:b/>
          <w:bCs/>
        </w:rPr>
        <w:t>2</w:t>
      </w:r>
      <w:r w:rsidR="00D855F5">
        <w:rPr>
          <w:rFonts w:asciiTheme="minorHAnsi" w:hAnsiTheme="minorHAnsi" w:cstheme="minorBidi"/>
          <w:b/>
          <w:bCs/>
        </w:rPr>
        <w:t>022-aisiais. Didesni lankytojų srautai teigiamai paveikė prekybos centrų nuomininkų apyvartą, kuri</w:t>
      </w:r>
      <w:r w:rsidRPr="1EF467FD">
        <w:rPr>
          <w:rFonts w:asciiTheme="minorHAnsi" w:hAnsiTheme="minorHAnsi" w:cstheme="minorBidi"/>
          <w:b/>
          <w:bCs/>
        </w:rPr>
        <w:t xml:space="preserve"> pernai siekė </w:t>
      </w:r>
      <w:r w:rsidR="00024A93">
        <w:rPr>
          <w:rFonts w:asciiTheme="minorHAnsi" w:hAnsiTheme="minorHAnsi" w:cstheme="minorBidi"/>
          <w:b/>
          <w:bCs/>
        </w:rPr>
        <w:t xml:space="preserve">beveik </w:t>
      </w:r>
      <w:r w:rsidR="008C1752" w:rsidRPr="1EF467FD">
        <w:rPr>
          <w:rFonts w:asciiTheme="minorHAnsi" w:hAnsiTheme="minorHAnsi" w:cstheme="minorBidi"/>
          <w:b/>
          <w:bCs/>
        </w:rPr>
        <w:t>1,2</w:t>
      </w:r>
      <w:r w:rsidRPr="1EF467FD">
        <w:rPr>
          <w:rFonts w:asciiTheme="minorHAnsi" w:hAnsiTheme="minorHAnsi" w:cstheme="minorBidi"/>
          <w:b/>
          <w:bCs/>
        </w:rPr>
        <w:t xml:space="preserve"> mlrd. eurų</w:t>
      </w:r>
      <w:r w:rsidR="385DF6B0" w:rsidRPr="1EF467FD">
        <w:rPr>
          <w:rFonts w:asciiTheme="minorHAnsi" w:hAnsiTheme="minorHAnsi" w:cstheme="minorBidi"/>
          <w:b/>
          <w:bCs/>
        </w:rPr>
        <w:t xml:space="preserve"> ir buvo </w:t>
      </w:r>
      <w:r w:rsidR="00024A93" w:rsidRPr="00241D2D">
        <w:rPr>
          <w:rFonts w:asciiTheme="minorHAnsi" w:hAnsiTheme="minorHAnsi" w:cstheme="minorBidi"/>
          <w:b/>
          <w:bCs/>
        </w:rPr>
        <w:t>7</w:t>
      </w:r>
      <w:r w:rsidRPr="1EF467FD">
        <w:rPr>
          <w:rFonts w:asciiTheme="minorHAnsi" w:hAnsiTheme="minorHAnsi" w:cstheme="minorBidi"/>
          <w:b/>
          <w:bCs/>
        </w:rPr>
        <w:t xml:space="preserve"> proc. </w:t>
      </w:r>
      <w:r w:rsidR="004D70C9">
        <w:rPr>
          <w:rFonts w:asciiTheme="minorHAnsi" w:hAnsiTheme="minorHAnsi" w:cstheme="minorBidi"/>
          <w:b/>
          <w:bCs/>
        </w:rPr>
        <w:t>d</w:t>
      </w:r>
      <w:r w:rsidR="08155050" w:rsidRPr="1EF467FD">
        <w:rPr>
          <w:rFonts w:asciiTheme="minorHAnsi" w:hAnsiTheme="minorHAnsi" w:cstheme="minorBidi"/>
          <w:b/>
          <w:bCs/>
        </w:rPr>
        <w:t>idesnė</w:t>
      </w:r>
      <w:r w:rsidRPr="1EF467FD">
        <w:rPr>
          <w:rFonts w:asciiTheme="minorHAnsi" w:hAnsiTheme="minorHAnsi" w:cstheme="minorBidi"/>
          <w:b/>
          <w:bCs/>
        </w:rPr>
        <w:t xml:space="preserve"> nei 2022 metais (1,1 mlrd.).</w:t>
      </w:r>
    </w:p>
    <w:bookmarkEnd w:id="0"/>
    <w:p w14:paraId="6014EEBC" w14:textId="53A7D59C" w:rsidR="0006414F" w:rsidRDefault="00105415" w:rsidP="00877372">
      <w:pPr>
        <w:spacing w:after="120"/>
        <w:jc w:val="both"/>
      </w:pPr>
      <w:r w:rsidRPr="1EF467FD">
        <w:rPr>
          <w:rFonts w:asciiTheme="minorHAnsi" w:eastAsia="Times New Roman" w:hAnsiTheme="minorHAnsi" w:cstheme="minorBidi"/>
        </w:rPr>
        <w:t>„</w:t>
      </w:r>
      <w:r w:rsidR="0006414F" w:rsidRPr="1EF467FD">
        <w:rPr>
          <w:rFonts w:asciiTheme="minorHAnsi" w:eastAsia="Times New Roman" w:hAnsiTheme="minorHAnsi" w:cstheme="minorBidi"/>
        </w:rPr>
        <w:t>2023-</w:t>
      </w:r>
      <w:r w:rsidR="00456CB4">
        <w:rPr>
          <w:rFonts w:asciiTheme="minorHAnsi" w:eastAsia="Times New Roman" w:hAnsiTheme="minorHAnsi" w:cstheme="minorBidi"/>
        </w:rPr>
        <w:t>ieji</w:t>
      </w:r>
      <w:r w:rsidR="00B70E6E" w:rsidRPr="1EF467FD">
        <w:rPr>
          <w:rFonts w:asciiTheme="minorHAnsi" w:eastAsia="Times New Roman" w:hAnsiTheme="minorHAnsi" w:cstheme="minorBidi"/>
        </w:rPr>
        <w:t xml:space="preserve"> </w:t>
      </w:r>
      <w:r w:rsidR="009D1CCE">
        <w:rPr>
          <w:rFonts w:asciiTheme="minorHAnsi" w:eastAsia="Times New Roman" w:hAnsiTheme="minorHAnsi" w:cstheme="minorBidi"/>
        </w:rPr>
        <w:t xml:space="preserve">buvo pirmieji metai kai prekybos centrams nebebuvo taikomi </w:t>
      </w:r>
      <w:r w:rsidR="00B70E6E" w:rsidRPr="1EF467FD">
        <w:rPr>
          <w:rFonts w:asciiTheme="minorHAnsi" w:eastAsia="Times New Roman" w:hAnsiTheme="minorHAnsi" w:cstheme="minorBidi"/>
        </w:rPr>
        <w:t>joki</w:t>
      </w:r>
      <w:r w:rsidR="009D1CCE">
        <w:rPr>
          <w:rFonts w:asciiTheme="minorHAnsi" w:eastAsia="Times New Roman" w:hAnsiTheme="minorHAnsi" w:cstheme="minorBidi"/>
        </w:rPr>
        <w:t>e su</w:t>
      </w:r>
      <w:r w:rsidR="0006414F" w:rsidRPr="1EF467FD">
        <w:rPr>
          <w:rFonts w:asciiTheme="minorHAnsi" w:eastAsia="Times New Roman" w:hAnsiTheme="minorHAnsi" w:cstheme="minorBidi"/>
        </w:rPr>
        <w:t xml:space="preserve"> COVID-19 pandemijos valdym</w:t>
      </w:r>
      <w:r w:rsidR="009D1CCE">
        <w:rPr>
          <w:rFonts w:asciiTheme="minorHAnsi" w:eastAsia="Times New Roman" w:hAnsiTheme="minorHAnsi" w:cstheme="minorBidi"/>
        </w:rPr>
        <w:t>u susiję ribojimai</w:t>
      </w:r>
      <w:r w:rsidR="00B70E6E" w:rsidRPr="1EF467FD">
        <w:rPr>
          <w:rFonts w:asciiTheme="minorHAnsi" w:eastAsia="Times New Roman" w:hAnsiTheme="minorHAnsi" w:cstheme="minorBidi"/>
        </w:rPr>
        <w:t>,</w:t>
      </w:r>
      <w:r w:rsidR="009D1CCE">
        <w:rPr>
          <w:rFonts w:asciiTheme="minorHAnsi" w:eastAsia="Times New Roman" w:hAnsiTheme="minorHAnsi" w:cstheme="minorBidi"/>
        </w:rPr>
        <w:t xml:space="preserve"> tai </w:t>
      </w:r>
      <w:r w:rsidR="00220504">
        <w:rPr>
          <w:rFonts w:asciiTheme="minorHAnsi" w:eastAsia="Times New Roman" w:hAnsiTheme="minorHAnsi" w:cstheme="minorBidi"/>
        </w:rPr>
        <w:t>darė teigiamą įtaką</w:t>
      </w:r>
      <w:r w:rsidR="009D1CCE">
        <w:rPr>
          <w:rFonts w:asciiTheme="minorHAnsi" w:eastAsia="Times New Roman" w:hAnsiTheme="minorHAnsi" w:cstheme="minorBidi"/>
        </w:rPr>
        <w:t xml:space="preserve"> rezultat</w:t>
      </w:r>
      <w:r w:rsidR="00220504">
        <w:rPr>
          <w:rFonts w:asciiTheme="minorHAnsi" w:eastAsia="Times New Roman" w:hAnsiTheme="minorHAnsi" w:cstheme="minorBidi"/>
        </w:rPr>
        <w:t>am</w:t>
      </w:r>
      <w:r w:rsidR="009D1CCE">
        <w:rPr>
          <w:rFonts w:asciiTheme="minorHAnsi" w:eastAsia="Times New Roman" w:hAnsiTheme="minorHAnsi" w:cstheme="minorBidi"/>
        </w:rPr>
        <w:t xml:space="preserve">s </w:t>
      </w:r>
      <w:r w:rsidR="00456CB4">
        <w:rPr>
          <w:rFonts w:asciiTheme="minorHAnsi" w:eastAsia="Times New Roman" w:hAnsiTheme="minorHAnsi" w:cstheme="minorBidi"/>
        </w:rPr>
        <w:t>–</w:t>
      </w:r>
      <w:r w:rsidR="009D1CCE">
        <w:rPr>
          <w:rFonts w:asciiTheme="minorHAnsi" w:eastAsia="Times New Roman" w:hAnsiTheme="minorHAnsi" w:cstheme="minorBidi"/>
        </w:rPr>
        <w:t xml:space="preserve"> </w:t>
      </w:r>
      <w:r w:rsidR="0006414F" w:rsidRPr="1EF467FD">
        <w:rPr>
          <w:rFonts w:asciiTheme="minorHAnsi" w:eastAsia="Times New Roman" w:hAnsiTheme="minorHAnsi" w:cstheme="minorBidi"/>
        </w:rPr>
        <w:t xml:space="preserve">„Akropoliuose“ </w:t>
      </w:r>
      <w:r w:rsidR="00B70E6E" w:rsidRPr="1EF467FD">
        <w:rPr>
          <w:rFonts w:asciiTheme="minorHAnsi" w:eastAsia="Times New Roman" w:hAnsiTheme="minorHAnsi" w:cstheme="minorBidi"/>
        </w:rPr>
        <w:t>apsilankė</w:t>
      </w:r>
      <w:r w:rsidR="0006414F" w:rsidRPr="1EF467FD">
        <w:rPr>
          <w:rFonts w:asciiTheme="minorHAnsi" w:eastAsia="Times New Roman" w:hAnsiTheme="minorHAnsi" w:cstheme="minorBidi"/>
        </w:rPr>
        <w:t xml:space="preserve"> daugiau klientų, o prekybos ir pramogų centrų nuominink</w:t>
      </w:r>
      <w:r w:rsidR="00B70E6E" w:rsidRPr="1EF467FD">
        <w:rPr>
          <w:rFonts w:asciiTheme="minorHAnsi" w:eastAsia="Times New Roman" w:hAnsiTheme="minorHAnsi" w:cstheme="minorBidi"/>
        </w:rPr>
        <w:t>ų</w:t>
      </w:r>
      <w:r w:rsidR="0006414F" w:rsidRPr="1EF467FD">
        <w:rPr>
          <w:rFonts w:asciiTheme="minorHAnsi" w:eastAsia="Times New Roman" w:hAnsiTheme="minorHAnsi" w:cstheme="minorBidi"/>
        </w:rPr>
        <w:t xml:space="preserve"> veiklos apimt</w:t>
      </w:r>
      <w:r w:rsidR="00B70E6E" w:rsidRPr="1EF467FD">
        <w:rPr>
          <w:rFonts w:asciiTheme="minorHAnsi" w:eastAsia="Times New Roman" w:hAnsiTheme="minorHAnsi" w:cstheme="minorBidi"/>
        </w:rPr>
        <w:t>y</w:t>
      </w:r>
      <w:r w:rsidR="0006414F" w:rsidRPr="1EF467FD">
        <w:rPr>
          <w:rFonts w:asciiTheme="minorHAnsi" w:eastAsia="Times New Roman" w:hAnsiTheme="minorHAnsi" w:cstheme="minorBidi"/>
        </w:rPr>
        <w:t>s</w:t>
      </w:r>
      <w:r w:rsidR="00B70E6E" w:rsidRPr="1EF467FD">
        <w:rPr>
          <w:rFonts w:asciiTheme="minorHAnsi" w:eastAsia="Times New Roman" w:hAnsiTheme="minorHAnsi" w:cstheme="minorBidi"/>
        </w:rPr>
        <w:t xml:space="preserve"> </w:t>
      </w:r>
      <w:r w:rsidR="00CF4F8C">
        <w:rPr>
          <w:rFonts w:asciiTheme="minorHAnsi" w:eastAsia="Times New Roman" w:hAnsiTheme="minorHAnsi" w:cstheme="minorBidi"/>
        </w:rPr>
        <w:t>augo</w:t>
      </w:r>
      <w:r w:rsidR="0006414F" w:rsidRPr="1EF467FD">
        <w:rPr>
          <w:rFonts w:asciiTheme="minorHAnsi" w:eastAsia="Times New Roman" w:hAnsiTheme="minorHAnsi" w:cstheme="minorBidi"/>
        </w:rPr>
        <w:t xml:space="preserve">. </w:t>
      </w:r>
      <w:r w:rsidR="0006414F" w:rsidRPr="1EF467FD">
        <w:rPr>
          <w:rFonts w:asciiTheme="minorHAnsi" w:hAnsiTheme="minorHAnsi" w:cstheme="minorBidi"/>
        </w:rPr>
        <w:t>Pernai penki</w:t>
      </w:r>
      <w:r w:rsidR="00220504">
        <w:rPr>
          <w:rFonts w:asciiTheme="minorHAnsi" w:hAnsiTheme="minorHAnsi" w:cstheme="minorBidi"/>
        </w:rPr>
        <w:t>uose</w:t>
      </w:r>
      <w:r w:rsidR="0006414F" w:rsidRPr="1EF467FD">
        <w:rPr>
          <w:rFonts w:asciiTheme="minorHAnsi" w:hAnsiTheme="minorHAnsi" w:cstheme="minorBidi"/>
        </w:rPr>
        <w:t xml:space="preserve"> </w:t>
      </w:r>
      <w:r w:rsidR="00B70E6E" w:rsidRPr="1EF467FD">
        <w:rPr>
          <w:rFonts w:asciiTheme="minorHAnsi" w:hAnsiTheme="minorHAnsi" w:cstheme="minorBidi"/>
        </w:rPr>
        <w:t xml:space="preserve">„Akropolis </w:t>
      </w:r>
      <w:r w:rsidR="0006414F" w:rsidRPr="1EF467FD">
        <w:rPr>
          <w:rFonts w:asciiTheme="minorHAnsi" w:hAnsiTheme="minorHAnsi" w:cstheme="minorBidi"/>
        </w:rPr>
        <w:t>Gr</w:t>
      </w:r>
      <w:r w:rsidR="00B70E6E" w:rsidRPr="1EF467FD">
        <w:rPr>
          <w:rFonts w:asciiTheme="minorHAnsi" w:hAnsiTheme="minorHAnsi" w:cstheme="minorBidi"/>
        </w:rPr>
        <w:t>oup“</w:t>
      </w:r>
      <w:r w:rsidR="0006414F" w:rsidRPr="1EF467FD">
        <w:rPr>
          <w:rFonts w:asciiTheme="minorHAnsi" w:hAnsiTheme="minorHAnsi" w:cstheme="minorBidi"/>
        </w:rPr>
        <w:t xml:space="preserve"> valdom</w:t>
      </w:r>
      <w:r w:rsidR="00220504">
        <w:rPr>
          <w:rFonts w:asciiTheme="minorHAnsi" w:hAnsiTheme="minorHAnsi" w:cstheme="minorBidi"/>
        </w:rPr>
        <w:t>uose</w:t>
      </w:r>
      <w:r w:rsidR="0006414F" w:rsidRPr="1EF467FD">
        <w:rPr>
          <w:rFonts w:asciiTheme="minorHAnsi" w:hAnsiTheme="minorHAnsi" w:cstheme="minorBidi"/>
        </w:rPr>
        <w:t xml:space="preserve"> prekybos ir pramogų centr</w:t>
      </w:r>
      <w:r w:rsidR="009D1CCE">
        <w:rPr>
          <w:rFonts w:asciiTheme="minorHAnsi" w:hAnsiTheme="minorHAnsi" w:cstheme="minorBidi"/>
        </w:rPr>
        <w:t xml:space="preserve">uose </w:t>
      </w:r>
      <w:r w:rsidR="5C1C250D" w:rsidRPr="1EF467FD">
        <w:rPr>
          <w:rFonts w:asciiTheme="minorHAnsi" w:hAnsiTheme="minorHAnsi" w:cstheme="minorBidi"/>
        </w:rPr>
        <w:t>sulaukė</w:t>
      </w:r>
      <w:r w:rsidR="009D1CCE">
        <w:rPr>
          <w:rFonts w:asciiTheme="minorHAnsi" w:hAnsiTheme="minorHAnsi" w:cstheme="minorBidi"/>
        </w:rPr>
        <w:t>me</w:t>
      </w:r>
      <w:r w:rsidR="5C1C250D" w:rsidRPr="1EF467FD">
        <w:rPr>
          <w:rFonts w:asciiTheme="minorHAnsi" w:hAnsiTheme="minorHAnsi" w:cstheme="minorBidi"/>
        </w:rPr>
        <w:t xml:space="preserve"> </w:t>
      </w:r>
      <w:r w:rsidR="0006414F" w:rsidRPr="1EF467FD">
        <w:rPr>
          <w:rFonts w:asciiTheme="minorHAnsi" w:hAnsiTheme="minorHAnsi" w:cstheme="minorBidi"/>
        </w:rPr>
        <w:t>daugiau nei 44 mln.</w:t>
      </w:r>
      <w:r w:rsidR="00024A93">
        <w:rPr>
          <w:rFonts w:asciiTheme="minorHAnsi" w:hAnsiTheme="minorHAnsi" w:cstheme="minorBidi"/>
        </w:rPr>
        <w:t xml:space="preserve"> </w:t>
      </w:r>
      <w:r w:rsidR="0006414F" w:rsidRPr="1EF467FD">
        <w:rPr>
          <w:rFonts w:asciiTheme="minorHAnsi" w:hAnsiTheme="minorHAnsi" w:cstheme="minorBidi"/>
        </w:rPr>
        <w:t xml:space="preserve">lankytojų, </w:t>
      </w:r>
      <w:r w:rsidR="00024A93">
        <w:rPr>
          <w:rFonts w:asciiTheme="minorHAnsi" w:hAnsiTheme="minorHAnsi" w:cstheme="minorBidi"/>
        </w:rPr>
        <w:t>o n</w:t>
      </w:r>
      <w:r w:rsidR="0006414F" w:rsidRPr="1EF467FD">
        <w:rPr>
          <w:rFonts w:asciiTheme="minorHAnsi" w:hAnsiTheme="minorHAnsi" w:cstheme="minorBidi"/>
        </w:rPr>
        <w:t xml:space="preserve">uomininkų apyvarta pasiekė beveik 1,2 mlrd. </w:t>
      </w:r>
      <w:r w:rsidR="00B70E6E" w:rsidRPr="1EF467FD">
        <w:rPr>
          <w:rFonts w:asciiTheme="minorHAnsi" w:hAnsiTheme="minorHAnsi" w:cstheme="minorBidi"/>
        </w:rPr>
        <w:t>eurų</w:t>
      </w:r>
      <w:r w:rsidR="0006414F" w:rsidRPr="1EF467FD">
        <w:rPr>
          <w:rFonts w:asciiTheme="minorHAnsi" w:hAnsiTheme="minorHAnsi" w:cstheme="minorBidi"/>
        </w:rPr>
        <w:t>. Veiklos rezultatų augimui teigiamos įtakos turėjo atnaujinami prekybos centrai</w:t>
      </w:r>
      <w:r w:rsidRPr="1EF467FD">
        <w:rPr>
          <w:rFonts w:asciiTheme="minorHAnsi" w:hAnsiTheme="minorHAnsi" w:cstheme="minorBidi"/>
        </w:rPr>
        <w:t>,</w:t>
      </w:r>
      <w:r w:rsidR="0006414F" w:rsidRPr="1EF467FD">
        <w:rPr>
          <w:rFonts w:asciiTheme="minorHAnsi" w:hAnsiTheme="minorHAnsi" w:cstheme="minorBidi"/>
        </w:rPr>
        <w:t xml:space="preserve"> atidaromos naujų prek</w:t>
      </w:r>
      <w:r w:rsidR="00B70E6E" w:rsidRPr="1EF467FD">
        <w:rPr>
          <w:rFonts w:asciiTheme="minorHAnsi" w:hAnsiTheme="minorHAnsi" w:cstheme="minorBidi"/>
        </w:rPr>
        <w:t>ių</w:t>
      </w:r>
      <w:r w:rsidR="0006414F" w:rsidRPr="1EF467FD">
        <w:rPr>
          <w:rFonts w:asciiTheme="minorHAnsi" w:hAnsiTheme="minorHAnsi" w:cstheme="minorBidi"/>
        </w:rPr>
        <w:t xml:space="preserve"> ženklų</w:t>
      </w:r>
      <w:r w:rsidR="00CF4F8C">
        <w:rPr>
          <w:rFonts w:asciiTheme="minorHAnsi" w:hAnsiTheme="minorHAnsi" w:cstheme="minorBidi"/>
        </w:rPr>
        <w:t xml:space="preserve"> ir atnaujintos</w:t>
      </w:r>
      <w:r w:rsidR="0006414F" w:rsidRPr="1EF467FD">
        <w:rPr>
          <w:rFonts w:asciiTheme="minorHAnsi" w:hAnsiTheme="minorHAnsi" w:cstheme="minorBidi"/>
        </w:rPr>
        <w:t xml:space="preserve"> parduotuvės,</w:t>
      </w:r>
      <w:r w:rsidR="00CF4F8C">
        <w:rPr>
          <w:rFonts w:asciiTheme="minorHAnsi" w:hAnsiTheme="minorHAnsi" w:cstheme="minorBidi"/>
        </w:rPr>
        <w:t xml:space="preserve"> kurių pernai atidarėme </w:t>
      </w:r>
      <w:r w:rsidR="00A07B54">
        <w:rPr>
          <w:rFonts w:asciiTheme="minorHAnsi" w:hAnsiTheme="minorHAnsi" w:cstheme="minorBidi"/>
        </w:rPr>
        <w:t>daugiau nei</w:t>
      </w:r>
      <w:r w:rsidR="00CF4F8C">
        <w:rPr>
          <w:rFonts w:asciiTheme="minorHAnsi" w:hAnsiTheme="minorHAnsi" w:cstheme="minorBidi"/>
        </w:rPr>
        <w:t xml:space="preserve"> 100,</w:t>
      </w:r>
      <w:r w:rsidR="0006414F" w:rsidRPr="1EF467FD">
        <w:rPr>
          <w:rFonts w:asciiTheme="minorHAnsi" w:hAnsiTheme="minorHAnsi" w:cstheme="minorBidi"/>
        </w:rPr>
        <w:t xml:space="preserve"> </w:t>
      </w:r>
      <w:r w:rsidR="00B70E6E" w:rsidRPr="1EF467FD">
        <w:rPr>
          <w:rFonts w:asciiTheme="minorHAnsi" w:hAnsiTheme="minorHAnsi" w:cstheme="minorBidi"/>
        </w:rPr>
        <w:t xml:space="preserve">atsižvelgiant į lankytojų poreikius plečiamas </w:t>
      </w:r>
      <w:r w:rsidR="0006414F" w:rsidRPr="1EF467FD">
        <w:rPr>
          <w:rFonts w:asciiTheme="minorHAnsi" w:hAnsiTheme="minorHAnsi" w:cstheme="minorBidi"/>
        </w:rPr>
        <w:t>paslaugų</w:t>
      </w:r>
      <w:r w:rsidR="00B70E6E" w:rsidRPr="1EF467FD">
        <w:rPr>
          <w:rFonts w:asciiTheme="minorHAnsi" w:hAnsiTheme="minorHAnsi" w:cstheme="minorBidi"/>
        </w:rPr>
        <w:t xml:space="preserve"> bei</w:t>
      </w:r>
      <w:r w:rsidR="0006414F" w:rsidRPr="1EF467FD">
        <w:rPr>
          <w:rFonts w:asciiTheme="minorHAnsi" w:hAnsiTheme="minorHAnsi" w:cstheme="minorBidi"/>
        </w:rPr>
        <w:t xml:space="preserve"> pramogų </w:t>
      </w:r>
      <w:r w:rsidR="0006414F">
        <w:t>asortimentas</w:t>
      </w:r>
      <w:r>
        <w:t>“, – komentuoja „Akropolis Group“ direktorius</w:t>
      </w:r>
      <w:r w:rsidR="009D1CCE">
        <w:t xml:space="preserve"> ir valdybos pirmininkas</w:t>
      </w:r>
      <w:r>
        <w:t xml:space="preserve"> Nerijus Maknevičius.</w:t>
      </w:r>
    </w:p>
    <w:p w14:paraId="1E178162" w14:textId="14F71913" w:rsidR="00024A93" w:rsidRPr="00024A93" w:rsidRDefault="00024A93" w:rsidP="00877372">
      <w:pPr>
        <w:spacing w:after="120"/>
        <w:jc w:val="both"/>
      </w:pPr>
      <w:r w:rsidRPr="00024A93">
        <w:rPr>
          <w:rFonts w:asciiTheme="minorHAnsi" w:hAnsiTheme="minorHAnsi" w:cstheme="minorBidi"/>
        </w:rPr>
        <w:t xml:space="preserve">Centrus valdančios grupės </w:t>
      </w:r>
      <w:r w:rsidR="009D1CCE" w:rsidRPr="009D1CCE">
        <w:rPr>
          <w:rFonts w:asciiTheme="minorHAnsi" w:hAnsiTheme="minorHAnsi" w:cstheme="minorBidi"/>
        </w:rPr>
        <w:t>konsoliduotos</w:t>
      </w:r>
      <w:r w:rsidRPr="00024A93">
        <w:rPr>
          <w:rFonts w:asciiTheme="minorHAnsi" w:hAnsiTheme="minorHAnsi" w:cstheme="minorBidi"/>
        </w:rPr>
        <w:t xml:space="preserve"> nuomos pajamos 2023 metais išaugo </w:t>
      </w:r>
      <w:r w:rsidR="009A3564">
        <w:rPr>
          <w:rFonts w:asciiTheme="minorHAnsi" w:hAnsiTheme="minorHAnsi" w:cstheme="minorBidi"/>
        </w:rPr>
        <w:t>12</w:t>
      </w:r>
      <w:r w:rsidRPr="00024A93">
        <w:rPr>
          <w:rFonts w:asciiTheme="minorHAnsi" w:hAnsiTheme="minorHAnsi" w:cstheme="minorBidi"/>
        </w:rPr>
        <w:t xml:space="preserve"> proc. – iki </w:t>
      </w:r>
      <w:r w:rsidR="009A3564">
        <w:rPr>
          <w:rFonts w:asciiTheme="minorHAnsi" w:hAnsiTheme="minorHAnsi" w:cstheme="minorBidi"/>
        </w:rPr>
        <w:t>84</w:t>
      </w:r>
      <w:r w:rsidRPr="00024A93">
        <w:rPr>
          <w:rFonts w:asciiTheme="minorHAnsi" w:hAnsiTheme="minorHAnsi" w:cstheme="minorBidi"/>
        </w:rPr>
        <w:t xml:space="preserve"> mln. eurų (2022 m. – 75,1 mln. eurų), o jos pelnas prieš mokesčius, palūkanas, nusidėvėjimą ir amortizavimą (EBITDA) siekė </w:t>
      </w:r>
      <w:r w:rsidRPr="009D1CCE">
        <w:rPr>
          <w:rFonts w:asciiTheme="minorHAnsi" w:hAnsiTheme="minorHAnsi" w:cstheme="minorBidi"/>
        </w:rPr>
        <w:t>83</w:t>
      </w:r>
      <w:r w:rsidR="009A3564">
        <w:rPr>
          <w:rFonts w:asciiTheme="minorHAnsi" w:hAnsiTheme="minorHAnsi" w:cstheme="minorBidi"/>
        </w:rPr>
        <w:t>,1</w:t>
      </w:r>
      <w:r w:rsidRPr="009D1CCE">
        <w:rPr>
          <w:rFonts w:asciiTheme="minorHAnsi" w:hAnsiTheme="minorHAnsi" w:cstheme="minorBidi"/>
        </w:rPr>
        <w:t xml:space="preserve"> mln</w:t>
      </w:r>
      <w:r w:rsidRPr="009A3564">
        <w:rPr>
          <w:rFonts w:asciiTheme="minorHAnsi" w:hAnsiTheme="minorHAnsi" w:cstheme="minorBidi"/>
        </w:rPr>
        <w:t>.</w:t>
      </w:r>
      <w:r w:rsidRPr="00024A93">
        <w:rPr>
          <w:rFonts w:asciiTheme="minorHAnsi" w:hAnsiTheme="minorHAnsi" w:cstheme="minorBidi"/>
        </w:rPr>
        <w:t xml:space="preserve"> eurų – </w:t>
      </w:r>
      <w:r w:rsidR="009D1CCE">
        <w:rPr>
          <w:rFonts w:asciiTheme="minorHAnsi" w:hAnsiTheme="minorHAnsi" w:cstheme="minorBidi"/>
        </w:rPr>
        <w:t>16</w:t>
      </w:r>
      <w:r w:rsidRPr="00024A93">
        <w:rPr>
          <w:rFonts w:asciiTheme="minorHAnsi" w:hAnsiTheme="minorHAnsi" w:cstheme="minorBidi"/>
        </w:rPr>
        <w:t xml:space="preserve"> proc. daugiau ne</w:t>
      </w:r>
      <w:r w:rsidR="00456CB4">
        <w:rPr>
          <w:rFonts w:asciiTheme="minorHAnsi" w:hAnsiTheme="minorHAnsi" w:cstheme="minorBidi"/>
        </w:rPr>
        <w:t>i</w:t>
      </w:r>
      <w:r w:rsidRPr="00024A93">
        <w:rPr>
          <w:rFonts w:asciiTheme="minorHAnsi" w:hAnsiTheme="minorHAnsi" w:cstheme="minorBidi"/>
        </w:rPr>
        <w:t xml:space="preserve"> 2022 metais (71,9 mln. eurų).</w:t>
      </w:r>
      <w:r>
        <w:rPr>
          <w:rFonts w:asciiTheme="minorHAnsi" w:hAnsiTheme="minorHAnsi" w:cstheme="minorBidi"/>
        </w:rPr>
        <w:t xml:space="preserve"> </w:t>
      </w:r>
      <w:r w:rsidRPr="00024A93">
        <w:rPr>
          <w:rFonts w:asciiTheme="minorHAnsi" w:hAnsiTheme="minorHAnsi" w:cstheme="minorBidi"/>
        </w:rPr>
        <w:t>Prekybos ir pramogų centrų „Akropolis“ plotų užimtumas 20</w:t>
      </w:r>
      <w:r>
        <w:rPr>
          <w:rFonts w:asciiTheme="minorHAnsi" w:hAnsiTheme="minorHAnsi" w:cstheme="minorBidi"/>
        </w:rPr>
        <w:t>23-iaisiais</w:t>
      </w:r>
      <w:r w:rsidRPr="00024A93">
        <w:rPr>
          <w:rFonts w:asciiTheme="minorHAnsi" w:hAnsiTheme="minorHAnsi" w:cstheme="minorBidi"/>
        </w:rPr>
        <w:t xml:space="preserve"> išliko aukštas, juose buvo vos </w:t>
      </w:r>
      <w:r w:rsidRPr="009A3564">
        <w:rPr>
          <w:rFonts w:asciiTheme="minorHAnsi" w:hAnsiTheme="minorHAnsi" w:cstheme="minorBidi"/>
        </w:rPr>
        <w:t>2</w:t>
      </w:r>
      <w:r w:rsidR="009A3564" w:rsidRPr="009A3564">
        <w:rPr>
          <w:rFonts w:asciiTheme="minorHAnsi" w:hAnsiTheme="minorHAnsi" w:cstheme="minorBidi"/>
        </w:rPr>
        <w:t>,6</w:t>
      </w:r>
      <w:r w:rsidRPr="00024A93">
        <w:rPr>
          <w:rFonts w:asciiTheme="minorHAnsi" w:hAnsiTheme="minorHAnsi" w:cstheme="minorBidi"/>
        </w:rPr>
        <w:t xml:space="preserve"> proc. neišnuomotų erdvių.</w:t>
      </w:r>
    </w:p>
    <w:p w14:paraId="06CB5356" w14:textId="77777777" w:rsidR="00020C81" w:rsidRPr="00990388" w:rsidRDefault="00800120" w:rsidP="00877372">
      <w:pPr>
        <w:spacing w:after="120"/>
        <w:jc w:val="both"/>
        <w:rPr>
          <w:b/>
          <w:bCs/>
        </w:rPr>
      </w:pPr>
      <w:r w:rsidRPr="1EF467FD">
        <w:rPr>
          <w:b/>
          <w:bCs/>
        </w:rPr>
        <w:t>Investuota į atnaujinimus</w:t>
      </w:r>
    </w:p>
    <w:p w14:paraId="4148CFB3" w14:textId="49DB6516" w:rsidR="00105415" w:rsidRPr="00990388" w:rsidRDefault="002B1D7F" w:rsidP="00877372">
      <w:pPr>
        <w:spacing w:after="120"/>
        <w:jc w:val="both"/>
      </w:pPr>
      <w:r>
        <w:t xml:space="preserve">2023 metais buvo pradėtas esminis </w:t>
      </w:r>
      <w:r w:rsidR="00105415">
        <w:t>Klaipėdos „Akropolio“ interjer</w:t>
      </w:r>
      <w:r>
        <w:t>o</w:t>
      </w:r>
      <w:r w:rsidR="00105415">
        <w:t xml:space="preserve"> </w:t>
      </w:r>
      <w:r>
        <w:t xml:space="preserve">atnaujinimas </w:t>
      </w:r>
      <w:r w:rsidR="00105415">
        <w:t>ir moderniz</w:t>
      </w:r>
      <w:r>
        <w:t>a</w:t>
      </w:r>
      <w:r w:rsidR="124ECB27">
        <w:t>vimas</w:t>
      </w:r>
      <w:r>
        <w:t>. Į d</w:t>
      </w:r>
      <w:r w:rsidR="00105415">
        <w:t xml:space="preserve">augiau nei 10 tūkst. kv. metrų </w:t>
      </w:r>
      <w:r>
        <w:t xml:space="preserve">bendrųjų erdvių </w:t>
      </w:r>
      <w:r w:rsidR="3994E518">
        <w:t xml:space="preserve">iš viso </w:t>
      </w:r>
      <w:r w:rsidR="36D61999">
        <w:t xml:space="preserve">bus </w:t>
      </w:r>
      <w:r>
        <w:t>investuot</w:t>
      </w:r>
      <w:r w:rsidR="00456CB4">
        <w:t>i</w:t>
      </w:r>
      <w:r>
        <w:t xml:space="preserve"> </w:t>
      </w:r>
      <w:r w:rsidR="0071100C">
        <w:t>8</w:t>
      </w:r>
      <w:r w:rsidR="0008028A">
        <w:t xml:space="preserve"> mln. eurų</w:t>
      </w:r>
      <w:r>
        <w:t xml:space="preserve">. </w:t>
      </w:r>
      <w:r w:rsidR="004D70C9">
        <w:t>Uostamiesčio</w:t>
      </w:r>
      <w:r w:rsidR="2CF3974C">
        <w:t xml:space="preserve"> </w:t>
      </w:r>
      <w:r w:rsidR="52D2DCBD">
        <w:t>p</w:t>
      </w:r>
      <w:r>
        <w:t xml:space="preserve">rekybos ir pramogų centre </w:t>
      </w:r>
      <w:r w:rsidR="0008028A">
        <w:t>atnaujin</w:t>
      </w:r>
      <w:r>
        <w:t>amas</w:t>
      </w:r>
      <w:r w:rsidR="0008028A">
        <w:t xml:space="preserve"> bendrųjų erdvių interjeras, apšvietimo sprendima</w:t>
      </w:r>
      <w:r>
        <w:t>i</w:t>
      </w:r>
      <w:r w:rsidR="0008028A">
        <w:t xml:space="preserve">, </w:t>
      </w:r>
      <w:r>
        <w:t xml:space="preserve">sanitarinės patalpos, taip pat bus įrengtos </w:t>
      </w:r>
      <w:r w:rsidR="0008028A">
        <w:t xml:space="preserve">naujos poilsio </w:t>
      </w:r>
      <w:r w:rsidR="009A3564">
        <w:t xml:space="preserve">ir nemokamos vaikų žaidimų </w:t>
      </w:r>
      <w:r w:rsidR="0008028A">
        <w:t>zonos.</w:t>
      </w:r>
    </w:p>
    <w:p w14:paraId="2154EE7B" w14:textId="77777777" w:rsidR="00990388" w:rsidRPr="00990388" w:rsidRDefault="00990388" w:rsidP="00877372">
      <w:pPr>
        <w:spacing w:after="120"/>
        <w:jc w:val="both"/>
      </w:pPr>
      <w:r w:rsidRPr="00990388">
        <w:t>„</w:t>
      </w:r>
      <w:r w:rsidR="002B1D7F">
        <w:t xml:space="preserve">Pokyčių yra ir </w:t>
      </w:r>
      <w:r w:rsidR="004D70C9">
        <w:t>Vilniaus</w:t>
      </w:r>
      <w:r w:rsidR="002B1D7F">
        <w:t xml:space="preserve"> „Akropolyje“, š</w:t>
      </w:r>
      <w:r w:rsidRPr="00990388">
        <w:t xml:space="preserve">alia </w:t>
      </w:r>
      <w:r w:rsidR="002B1D7F">
        <w:t xml:space="preserve">kurio </w:t>
      </w:r>
      <w:r w:rsidRPr="00990388">
        <w:t>prad</w:t>
      </w:r>
      <w:r w:rsidR="002B1D7F">
        <w:t xml:space="preserve">ėjome </w:t>
      </w:r>
      <w:r w:rsidRPr="00990388">
        <w:t>nauj</w:t>
      </w:r>
      <w:r w:rsidR="002B1D7F">
        <w:t>o</w:t>
      </w:r>
      <w:r w:rsidRPr="00990388">
        <w:t xml:space="preserve"> </w:t>
      </w:r>
      <w:r w:rsidR="002B1D7F">
        <w:t xml:space="preserve">vieno aukšto </w:t>
      </w:r>
      <w:r w:rsidRPr="00990388">
        <w:t>prekybos paskirties pastat</w:t>
      </w:r>
      <w:r w:rsidR="002B1D7F">
        <w:t xml:space="preserve">o statybas, praėjusių metų pabaigoje gavę </w:t>
      </w:r>
      <w:r w:rsidRPr="00990388">
        <w:t>statybą leidžiantį dokumentą. Naujame 480 kv. metrų ploto pastate įsikurs išsiplėtusi parduotuvė „</w:t>
      </w:r>
      <w:proofErr w:type="spellStart"/>
      <w:r w:rsidRPr="00990388">
        <w:t>Sportland</w:t>
      </w:r>
      <w:proofErr w:type="spellEnd"/>
      <w:r w:rsidRPr="00990388">
        <w:t>“. Į pastato statybas „Akropolis Group“ investuos apie 1 mln. eurų“, – sako N. Maknevičius.</w:t>
      </w:r>
    </w:p>
    <w:p w14:paraId="524DA01A" w14:textId="35975384" w:rsidR="00E55C69" w:rsidRPr="00990388" w:rsidRDefault="00E55C69" w:rsidP="00877372">
      <w:pPr>
        <w:spacing w:after="120"/>
        <w:jc w:val="both"/>
      </w:pPr>
      <w:r w:rsidRPr="00990388">
        <w:t xml:space="preserve">„Akropolis Group“ valdomuose </w:t>
      </w:r>
      <w:r w:rsidR="00350E93">
        <w:t xml:space="preserve">visuose </w:t>
      </w:r>
      <w:r w:rsidRPr="00990388">
        <w:t xml:space="preserve">prekybos </w:t>
      </w:r>
      <w:r w:rsidR="00350E93">
        <w:t xml:space="preserve">ir pramogų </w:t>
      </w:r>
      <w:r w:rsidRPr="00990388">
        <w:t xml:space="preserve">centruose </w:t>
      </w:r>
      <w:r w:rsidR="00B05B9F">
        <w:t xml:space="preserve">nuolat </w:t>
      </w:r>
      <w:r w:rsidRPr="00990388">
        <w:t>siekia</w:t>
      </w:r>
      <w:r w:rsidR="00FD28B0">
        <w:t>ma</w:t>
      </w:r>
      <w:r w:rsidRPr="00990388">
        <w:t xml:space="preserve"> užtikrinti plačiausią aktualių prekių ženklų, paslaugų ir laisvalaikio praleidimo vietų pasirinkimą</w:t>
      </w:r>
      <w:r w:rsidR="00B05B9F">
        <w:t xml:space="preserve">, </w:t>
      </w:r>
      <w:r w:rsidR="00350E93">
        <w:t xml:space="preserve">tad </w:t>
      </w:r>
      <w:r w:rsidR="00B05B9F">
        <w:t xml:space="preserve">2023 metais buvo atidaryta </w:t>
      </w:r>
      <w:r w:rsidR="00A07B54">
        <w:t>101</w:t>
      </w:r>
      <w:r w:rsidR="00CF4F8C" w:rsidRPr="00990388">
        <w:t xml:space="preserve"> </w:t>
      </w:r>
      <w:r w:rsidR="009C37A2" w:rsidRPr="00990388">
        <w:t>nauj</w:t>
      </w:r>
      <w:r w:rsidR="00A07B54">
        <w:t>a</w:t>
      </w:r>
      <w:r w:rsidR="003F4A59">
        <w:t xml:space="preserve"> arba </w:t>
      </w:r>
      <w:r w:rsidR="009C37A2" w:rsidRPr="00990388">
        <w:t>atnaujint</w:t>
      </w:r>
      <w:r w:rsidR="00A07B54">
        <w:t>a</w:t>
      </w:r>
      <w:r w:rsidR="009C37A2" w:rsidRPr="00990388">
        <w:t xml:space="preserve"> parduotuv</w:t>
      </w:r>
      <w:r w:rsidR="003F4A59">
        <w:t xml:space="preserve">ė: </w:t>
      </w:r>
      <w:r w:rsidR="009C37A2" w:rsidRPr="00990388">
        <w:t xml:space="preserve">Vilniaus „Akropolyje“ </w:t>
      </w:r>
      <w:r w:rsidR="003F4A59">
        <w:t xml:space="preserve">– </w:t>
      </w:r>
      <w:r w:rsidR="009C37A2" w:rsidRPr="00990388">
        <w:t>29 (2022 m. – 12), Klaipėdos „Akropolyje“ – 20</w:t>
      </w:r>
      <w:r w:rsidR="003F4A59">
        <w:t xml:space="preserve"> </w:t>
      </w:r>
      <w:r w:rsidR="003F4A59" w:rsidRPr="00990388">
        <w:t xml:space="preserve">(2022 m. – </w:t>
      </w:r>
      <w:r w:rsidR="003F4A59">
        <w:t>5</w:t>
      </w:r>
      <w:r w:rsidR="003F4A59" w:rsidRPr="00990388">
        <w:t>)</w:t>
      </w:r>
      <w:r w:rsidR="009C37A2" w:rsidRPr="00990388">
        <w:t xml:space="preserve">, Šiaulių „Akropolyje“ – 12 </w:t>
      </w:r>
      <w:r w:rsidR="003F4A59">
        <w:t xml:space="preserve">parduotuvių </w:t>
      </w:r>
      <w:r w:rsidR="009C37A2" w:rsidRPr="00990388">
        <w:t xml:space="preserve">(2022 m. </w:t>
      </w:r>
      <w:r w:rsidR="003F4A59">
        <w:t>–</w:t>
      </w:r>
      <w:r w:rsidR="009C37A2" w:rsidRPr="00990388">
        <w:t xml:space="preserve"> 4)</w:t>
      </w:r>
      <w:r w:rsidR="004D70C9">
        <w:t>, „</w:t>
      </w:r>
      <w:proofErr w:type="spellStart"/>
      <w:r w:rsidR="004D70C9">
        <w:t>Akropole</w:t>
      </w:r>
      <w:proofErr w:type="spellEnd"/>
      <w:r w:rsidR="004D70C9">
        <w:t xml:space="preserve"> </w:t>
      </w:r>
      <w:proofErr w:type="spellStart"/>
      <w:r w:rsidR="004D70C9">
        <w:t>Riga</w:t>
      </w:r>
      <w:proofErr w:type="spellEnd"/>
      <w:r w:rsidR="004D70C9">
        <w:t>“</w:t>
      </w:r>
      <w:r w:rsidR="004D70C9" w:rsidRPr="004D70C9">
        <w:t xml:space="preserve"> </w:t>
      </w:r>
      <w:r w:rsidR="004D70C9">
        <w:t xml:space="preserve">– </w:t>
      </w:r>
      <w:r w:rsidR="00A07B54">
        <w:t>12</w:t>
      </w:r>
      <w:r w:rsidR="004D70C9" w:rsidRPr="004D70C9">
        <w:t xml:space="preserve"> (2022 m. – </w:t>
      </w:r>
      <w:r w:rsidR="00CF4F8C">
        <w:t>6</w:t>
      </w:r>
      <w:r w:rsidR="004D70C9" w:rsidRPr="004D70C9">
        <w:t>)</w:t>
      </w:r>
      <w:r w:rsidR="004D70C9">
        <w:t xml:space="preserve">, „Akropole Alfa“ – </w:t>
      </w:r>
      <w:r w:rsidR="00CF4F8C">
        <w:t>2</w:t>
      </w:r>
      <w:r w:rsidR="00A07B54">
        <w:t>8</w:t>
      </w:r>
      <w:r w:rsidR="00CF4F8C">
        <w:t xml:space="preserve"> </w:t>
      </w:r>
      <w:r w:rsidR="004D70C9">
        <w:t>parduotuv</w:t>
      </w:r>
      <w:r w:rsidR="00220504">
        <w:t>ės</w:t>
      </w:r>
      <w:r w:rsidR="004D70C9">
        <w:t xml:space="preserve"> (</w:t>
      </w:r>
      <w:r w:rsidR="004D70C9" w:rsidRPr="004D70C9">
        <w:t xml:space="preserve">2022 m. </w:t>
      </w:r>
      <w:r w:rsidR="004D70C9">
        <w:t xml:space="preserve">– </w:t>
      </w:r>
      <w:r w:rsidR="00CF4F8C">
        <w:t>18</w:t>
      </w:r>
      <w:r w:rsidR="004D70C9">
        <w:t>)</w:t>
      </w:r>
      <w:r w:rsidR="009C37A2" w:rsidRPr="00990388">
        <w:t>.</w:t>
      </w:r>
    </w:p>
    <w:p w14:paraId="0703E0DD" w14:textId="77777777" w:rsidR="00020C81" w:rsidRPr="00990388" w:rsidRDefault="009A2AD1" w:rsidP="00877372">
      <w:pPr>
        <w:spacing w:after="120"/>
        <w:jc w:val="both"/>
      </w:pPr>
      <w:r>
        <w:t xml:space="preserve">2023 metais </w:t>
      </w:r>
      <w:r w:rsidR="00020C81">
        <w:t xml:space="preserve">„Akropolis Group“ </w:t>
      </w:r>
      <w:r>
        <w:t>daug</w:t>
      </w:r>
      <w:r w:rsidR="00020C81">
        <w:t xml:space="preserve"> dėmes</w:t>
      </w:r>
      <w:r>
        <w:t>io</w:t>
      </w:r>
      <w:r w:rsidR="00020C81">
        <w:t xml:space="preserve"> sk</w:t>
      </w:r>
      <w:r>
        <w:t>yrė</w:t>
      </w:r>
      <w:r w:rsidR="00020C81">
        <w:t xml:space="preserve"> būsimo daugiafunkcinio kultūros, pramogų, verslo ir prekybos kvartalo Vilniuje „Akropolis Vingis“ projekto vystymui.</w:t>
      </w:r>
      <w:r w:rsidR="009A3564">
        <w:t xml:space="preserve"> </w:t>
      </w:r>
      <w:r w:rsidR="00B60349">
        <w:t>Praėjusių m</w:t>
      </w:r>
      <w:r w:rsidR="009A3564">
        <w:t>etų pradžioje v</w:t>
      </w:r>
      <w:r>
        <w:t>isuo</w:t>
      </w:r>
      <w:r w:rsidR="00020C81">
        <w:t xml:space="preserve">menei </w:t>
      </w:r>
      <w:r w:rsidR="009A3564">
        <w:t xml:space="preserve">buvo </w:t>
      </w:r>
      <w:r w:rsidR="00020C81">
        <w:t>pristatyti šalia „Akropolis Vingis“ planuojamo susisiekimo infrastruktūros gerinimo projektiniai pasiūlymai,</w:t>
      </w:r>
      <w:r w:rsidR="009A3564">
        <w:t xml:space="preserve"> o lapkričio mėnesį </w:t>
      </w:r>
      <w:r>
        <w:t>atnaujint</w:t>
      </w:r>
      <w:r w:rsidR="009A3564">
        <w:t>i daugiafunkcinio komplekso projektiniai pasiūlymai, šiems projektiniams pasiūlymams pritarė Vilniaus miesto savivaldybė</w:t>
      </w:r>
      <w:r w:rsidR="00020C81">
        <w:t xml:space="preserve">. </w:t>
      </w:r>
      <w:r w:rsidR="009A3564" w:rsidRPr="00241D2D">
        <w:t>Š</w:t>
      </w:r>
      <w:r w:rsidRPr="00241D2D">
        <w:t xml:space="preserve">iuo metu </w:t>
      </w:r>
      <w:r w:rsidR="00241D2D" w:rsidRPr="00241D2D">
        <w:t xml:space="preserve">statybas leidžiančio dokumento gavimui reikalingi dokumentai </w:t>
      </w:r>
      <w:r w:rsidR="00350E93" w:rsidRPr="00241D2D">
        <w:t>yra baigiami rengti</w:t>
      </w:r>
      <w:r w:rsidR="009A3564" w:rsidRPr="00241D2D">
        <w:t xml:space="preserve"> ir </w:t>
      </w:r>
      <w:r w:rsidR="00241D2D" w:rsidRPr="00241D2D">
        <w:t xml:space="preserve">pateikiami </w:t>
      </w:r>
      <w:r w:rsidR="009A3564" w:rsidRPr="00241D2D">
        <w:t>savivaldybei</w:t>
      </w:r>
      <w:r w:rsidRPr="00241D2D">
        <w:t>.</w:t>
      </w:r>
    </w:p>
    <w:p w14:paraId="3AD6227A" w14:textId="77777777" w:rsidR="00E55C69" w:rsidRPr="00020C81" w:rsidRDefault="005D50D8" w:rsidP="00877372">
      <w:pPr>
        <w:spacing w:after="120"/>
        <w:jc w:val="both"/>
        <w:rPr>
          <w:rFonts w:asciiTheme="minorHAnsi" w:hAnsiTheme="minorHAnsi" w:cstheme="minorHAnsi"/>
          <w:b/>
          <w:bCs/>
        </w:rPr>
      </w:pPr>
      <w:r>
        <w:rPr>
          <w:rFonts w:asciiTheme="minorHAnsi" w:hAnsiTheme="minorHAnsi" w:cstheme="minorHAnsi"/>
          <w:b/>
          <w:bCs/>
        </w:rPr>
        <w:t>Dėmesys tvarumui ir aplinkosaugai</w:t>
      </w:r>
    </w:p>
    <w:p w14:paraId="43F571E5" w14:textId="77777777" w:rsidR="00020C81" w:rsidRPr="005D50D8" w:rsidRDefault="005D50D8" w:rsidP="00877372">
      <w:pPr>
        <w:spacing w:after="120"/>
        <w:jc w:val="both"/>
        <w:rPr>
          <w:rFonts w:asciiTheme="minorHAnsi" w:hAnsiTheme="minorHAnsi" w:cstheme="minorBidi"/>
        </w:rPr>
      </w:pPr>
      <w:r w:rsidRPr="1EF467FD">
        <w:rPr>
          <w:rFonts w:asciiTheme="minorHAnsi" w:hAnsiTheme="minorHAnsi" w:cstheme="minorBidi"/>
        </w:rPr>
        <w:t>2023 metų birželį ir liepą t</w:t>
      </w:r>
      <w:r w:rsidR="00020C81" w:rsidRPr="1EF467FD">
        <w:rPr>
          <w:rFonts w:asciiTheme="minorHAnsi" w:hAnsiTheme="minorHAnsi" w:cstheme="minorBidi"/>
        </w:rPr>
        <w:t xml:space="preserve">arptautinės kredito reitingų agentūros „S&amp;P Global </w:t>
      </w:r>
      <w:proofErr w:type="spellStart"/>
      <w:r w:rsidR="00020C81" w:rsidRPr="1EF467FD">
        <w:rPr>
          <w:rFonts w:asciiTheme="minorHAnsi" w:hAnsiTheme="minorHAnsi" w:cstheme="minorBidi"/>
        </w:rPr>
        <w:t>Ratings</w:t>
      </w:r>
      <w:proofErr w:type="spellEnd"/>
      <w:r w:rsidR="00020C81" w:rsidRPr="1EF467FD">
        <w:rPr>
          <w:rFonts w:asciiTheme="minorHAnsi" w:hAnsiTheme="minorHAnsi" w:cstheme="minorBidi"/>
        </w:rPr>
        <w:t>“ ir „</w:t>
      </w:r>
      <w:proofErr w:type="spellStart"/>
      <w:r w:rsidR="00020C81" w:rsidRPr="1EF467FD">
        <w:rPr>
          <w:rFonts w:asciiTheme="minorHAnsi" w:hAnsiTheme="minorHAnsi" w:cstheme="minorBidi"/>
        </w:rPr>
        <w:t>Fitch</w:t>
      </w:r>
      <w:proofErr w:type="spellEnd"/>
      <w:r w:rsidR="00020C81" w:rsidRPr="1EF467FD">
        <w:rPr>
          <w:rFonts w:asciiTheme="minorHAnsi" w:hAnsiTheme="minorHAnsi" w:cstheme="minorBidi"/>
        </w:rPr>
        <w:t xml:space="preserve"> </w:t>
      </w:r>
      <w:proofErr w:type="spellStart"/>
      <w:r w:rsidR="00020C81" w:rsidRPr="1EF467FD">
        <w:rPr>
          <w:rFonts w:asciiTheme="minorHAnsi" w:hAnsiTheme="minorHAnsi" w:cstheme="minorBidi"/>
        </w:rPr>
        <w:t>Ratings</w:t>
      </w:r>
      <w:proofErr w:type="spellEnd"/>
      <w:r w:rsidR="00020C81" w:rsidRPr="1EF467FD">
        <w:rPr>
          <w:rFonts w:asciiTheme="minorHAnsi" w:hAnsiTheme="minorHAnsi" w:cstheme="minorBidi"/>
        </w:rPr>
        <w:t xml:space="preserve">“ dar kartą patvirtino „Akropolis Group“ suteiktus ilgalaikio skolinimosi reitingus BB+ su stabilia </w:t>
      </w:r>
      <w:r w:rsidR="00020C81" w:rsidRPr="1EF467FD">
        <w:rPr>
          <w:rFonts w:asciiTheme="minorHAnsi" w:hAnsiTheme="minorHAnsi" w:cstheme="minorBidi"/>
        </w:rPr>
        <w:lastRenderedPageBreak/>
        <w:t xml:space="preserve">perspektyva. </w:t>
      </w:r>
      <w:r w:rsidRPr="1EF467FD">
        <w:rPr>
          <w:rFonts w:asciiTheme="minorHAnsi" w:hAnsiTheme="minorHAnsi" w:cstheme="minorBidi"/>
        </w:rPr>
        <w:t xml:space="preserve">Pirmą kartą </w:t>
      </w:r>
      <w:r w:rsidR="00020C81" w:rsidRPr="1EF467FD">
        <w:rPr>
          <w:rFonts w:asciiTheme="minorHAnsi" w:hAnsiTheme="minorHAnsi" w:cstheme="minorBidi"/>
        </w:rPr>
        <w:t>„Akropolis Group“ buvo reitinguota 2021 metais, prieš išplatinant 300 mln. eurų vertės 5 metų trukmės obligacijų emisiją. „Akropolis Group“ obligacijos kotiruojamos „</w:t>
      </w:r>
      <w:proofErr w:type="spellStart"/>
      <w:r w:rsidR="00020C81" w:rsidRPr="1EF467FD">
        <w:rPr>
          <w:rFonts w:asciiTheme="minorHAnsi" w:hAnsiTheme="minorHAnsi" w:cstheme="minorBidi"/>
        </w:rPr>
        <w:t>Nasdaq</w:t>
      </w:r>
      <w:proofErr w:type="spellEnd"/>
      <w:r w:rsidR="00020C81" w:rsidRPr="1EF467FD">
        <w:rPr>
          <w:rFonts w:asciiTheme="minorHAnsi" w:hAnsiTheme="minorHAnsi" w:cstheme="minorBidi"/>
        </w:rPr>
        <w:t xml:space="preserve"> Vilnius“ ir „</w:t>
      </w:r>
      <w:proofErr w:type="spellStart"/>
      <w:r w:rsidR="00020C81" w:rsidRPr="1EF467FD">
        <w:rPr>
          <w:rFonts w:asciiTheme="minorHAnsi" w:hAnsiTheme="minorHAnsi" w:cstheme="minorBidi"/>
        </w:rPr>
        <w:t>Euronext</w:t>
      </w:r>
      <w:proofErr w:type="spellEnd"/>
      <w:r w:rsidR="00020C81" w:rsidRPr="1EF467FD">
        <w:rPr>
          <w:rFonts w:asciiTheme="minorHAnsi" w:hAnsiTheme="minorHAnsi" w:cstheme="minorBidi"/>
        </w:rPr>
        <w:t xml:space="preserve"> Dublin“ biržose.</w:t>
      </w:r>
    </w:p>
    <w:p w14:paraId="3A1F3449" w14:textId="77777777" w:rsidR="005D50D8" w:rsidRDefault="005D50D8" w:rsidP="00877372">
      <w:pPr>
        <w:spacing w:after="120"/>
        <w:jc w:val="both"/>
        <w:rPr>
          <w:rStyle w:val="Strong"/>
          <w:rFonts w:asciiTheme="minorHAnsi" w:hAnsiTheme="minorHAnsi" w:cstheme="minorHAnsi"/>
          <w:b w:val="0"/>
          <w:bCs w:val="0"/>
          <w:shd w:val="clear" w:color="auto" w:fill="FFFFFF"/>
        </w:rPr>
      </w:pPr>
      <w:r>
        <w:rPr>
          <w:rFonts w:asciiTheme="minorHAnsi" w:hAnsiTheme="minorHAnsi" w:cstheme="minorHAnsi"/>
          <w:shd w:val="clear" w:color="auto" w:fill="FFFFFF"/>
        </w:rPr>
        <w:t>„</w:t>
      </w:r>
      <w:r w:rsidRPr="0006414F">
        <w:rPr>
          <w:rFonts w:asciiTheme="minorHAnsi" w:hAnsiTheme="minorHAnsi" w:cstheme="minorHAnsi"/>
          <w:shd w:val="clear" w:color="auto" w:fill="FFFFFF"/>
        </w:rPr>
        <w:t>2023-aisias taip pat pelnė</w:t>
      </w:r>
      <w:r>
        <w:rPr>
          <w:rFonts w:asciiTheme="minorHAnsi" w:hAnsiTheme="minorHAnsi" w:cstheme="minorHAnsi"/>
          <w:shd w:val="clear" w:color="auto" w:fill="FFFFFF"/>
        </w:rPr>
        <w:t>me</w:t>
      </w:r>
      <w:r w:rsidRPr="0006414F">
        <w:rPr>
          <w:rFonts w:asciiTheme="minorHAnsi" w:hAnsiTheme="minorHAnsi" w:cstheme="minorHAnsi"/>
          <w:shd w:val="clear" w:color="auto" w:fill="FFFFFF"/>
        </w:rPr>
        <w:t xml:space="preserve"> </w:t>
      </w:r>
      <w:r w:rsidRPr="0006414F">
        <w:rPr>
          <w:rStyle w:val="Strong"/>
          <w:rFonts w:asciiTheme="minorHAnsi" w:hAnsiTheme="minorHAnsi" w:cstheme="minorHAnsi"/>
          <w:b w:val="0"/>
          <w:bCs w:val="0"/>
          <w:shd w:val="clear" w:color="auto" w:fill="FFFFFF"/>
        </w:rPr>
        <w:t>ISO aplinkosaugos (ISO 14001) ir darbų saugos bei sveikatos (ISO 45001) sertifikatus holdingo įmonės veiklai</w:t>
      </w:r>
      <w:r>
        <w:rPr>
          <w:rStyle w:val="Strong"/>
          <w:rFonts w:asciiTheme="minorHAnsi" w:hAnsiTheme="minorHAnsi" w:cstheme="minorHAnsi"/>
          <w:b w:val="0"/>
          <w:bCs w:val="0"/>
          <w:shd w:val="clear" w:color="auto" w:fill="FFFFFF"/>
        </w:rPr>
        <w:t xml:space="preserve"> – </w:t>
      </w:r>
      <w:r w:rsidRPr="0006414F">
        <w:rPr>
          <w:rStyle w:val="Strong"/>
          <w:rFonts w:asciiTheme="minorHAnsi" w:hAnsiTheme="minorHAnsi" w:cstheme="minorHAnsi"/>
          <w:b w:val="0"/>
          <w:bCs w:val="0"/>
          <w:shd w:val="clear" w:color="auto" w:fill="FFFFFF"/>
        </w:rPr>
        <w:t>nekilnojamojo</w:t>
      </w:r>
      <w:r>
        <w:rPr>
          <w:rStyle w:val="Strong"/>
          <w:rFonts w:asciiTheme="minorHAnsi" w:hAnsiTheme="minorHAnsi" w:cstheme="minorHAnsi"/>
          <w:b w:val="0"/>
          <w:bCs w:val="0"/>
          <w:shd w:val="clear" w:color="auto" w:fill="FFFFFF"/>
        </w:rPr>
        <w:t xml:space="preserve"> </w:t>
      </w:r>
      <w:r w:rsidRPr="0006414F">
        <w:rPr>
          <w:rStyle w:val="Strong"/>
          <w:rFonts w:asciiTheme="minorHAnsi" w:hAnsiTheme="minorHAnsi" w:cstheme="minorHAnsi"/>
          <w:b w:val="0"/>
          <w:bCs w:val="0"/>
          <w:shd w:val="clear" w:color="auto" w:fill="FFFFFF"/>
        </w:rPr>
        <w:t>turto vystymui, valdymui ir nuomai. Šie ISO sertifikatai patvirtina „Akropolis Group“ atitikimą griežtiems kokybės kontrolės</w:t>
      </w:r>
      <w:r>
        <w:rPr>
          <w:rStyle w:val="Strong"/>
          <w:rFonts w:asciiTheme="minorHAnsi" w:hAnsiTheme="minorHAnsi" w:cstheme="minorHAnsi"/>
          <w:b w:val="0"/>
          <w:bCs w:val="0"/>
          <w:shd w:val="clear" w:color="auto" w:fill="FFFFFF"/>
        </w:rPr>
        <w:t>,</w:t>
      </w:r>
      <w:r w:rsidRPr="0006414F">
        <w:rPr>
          <w:rStyle w:val="Strong"/>
          <w:rFonts w:asciiTheme="minorHAnsi" w:hAnsiTheme="minorHAnsi" w:cstheme="minorHAnsi"/>
          <w:b w:val="0"/>
          <w:bCs w:val="0"/>
          <w:shd w:val="clear" w:color="auto" w:fill="FFFFFF"/>
        </w:rPr>
        <w:t xml:space="preserve"> jos valdymo, aplinkosaugos, tvarumo bei saugios darbo aplinkos standartams</w:t>
      </w:r>
      <w:r>
        <w:rPr>
          <w:rStyle w:val="Strong"/>
          <w:rFonts w:asciiTheme="minorHAnsi" w:hAnsiTheme="minorHAnsi" w:cstheme="minorHAnsi"/>
          <w:b w:val="0"/>
          <w:bCs w:val="0"/>
          <w:shd w:val="clear" w:color="auto" w:fill="FFFFFF"/>
        </w:rPr>
        <w:t>“, – sako „Akropolis Group“ direktorius.</w:t>
      </w:r>
    </w:p>
    <w:p w14:paraId="5A25A30B" w14:textId="77777777" w:rsidR="009D5742" w:rsidRDefault="00ED48BA" w:rsidP="00877372">
      <w:pPr>
        <w:spacing w:after="120"/>
        <w:jc w:val="both"/>
        <w:rPr>
          <w:rFonts w:asciiTheme="minorHAnsi" w:hAnsiTheme="minorHAnsi" w:cstheme="minorHAnsi"/>
        </w:rPr>
      </w:pPr>
      <w:r>
        <w:rPr>
          <w:rStyle w:val="Strong"/>
          <w:rFonts w:asciiTheme="minorHAnsi" w:hAnsiTheme="minorHAnsi" w:cstheme="minorHAnsi"/>
          <w:b w:val="0"/>
          <w:bCs w:val="0"/>
          <w:shd w:val="clear" w:color="auto" w:fill="FFFFFF"/>
        </w:rPr>
        <w:t>N</w:t>
      </w:r>
      <w:r w:rsidR="00407C89">
        <w:rPr>
          <w:rStyle w:val="Strong"/>
          <w:rFonts w:asciiTheme="minorHAnsi" w:hAnsiTheme="minorHAnsi" w:cstheme="minorHAnsi"/>
          <w:b w:val="0"/>
          <w:bCs w:val="0"/>
          <w:shd w:val="clear" w:color="auto" w:fill="FFFFFF"/>
        </w:rPr>
        <w:t xml:space="preserve">e mažiau reikšmingu pasiekimu tvarumo srityje laikytinas </w:t>
      </w:r>
      <w:r w:rsidR="00020C81" w:rsidRPr="0006414F">
        <w:rPr>
          <w:rStyle w:val="Strong"/>
          <w:rFonts w:asciiTheme="minorHAnsi" w:hAnsiTheme="minorHAnsi" w:cstheme="minorHAnsi"/>
          <w:b w:val="0"/>
          <w:bCs w:val="0"/>
          <w:shd w:val="clear" w:color="auto" w:fill="FFFFFF"/>
        </w:rPr>
        <w:t xml:space="preserve">2023 m. Rygos prekybos ir pramogų centrui „Akropole Alfa“ suteiktas tarptautinis „BREEAM </w:t>
      </w:r>
      <w:proofErr w:type="spellStart"/>
      <w:r w:rsidR="00020C81" w:rsidRPr="0006414F">
        <w:rPr>
          <w:rStyle w:val="Strong"/>
          <w:rFonts w:asciiTheme="minorHAnsi" w:hAnsiTheme="minorHAnsi" w:cstheme="minorHAnsi"/>
          <w:b w:val="0"/>
          <w:bCs w:val="0"/>
          <w:shd w:val="clear" w:color="auto" w:fill="FFFFFF"/>
        </w:rPr>
        <w:t>In-Use</w:t>
      </w:r>
      <w:proofErr w:type="spellEnd"/>
      <w:r w:rsidR="00020C81" w:rsidRPr="0006414F">
        <w:rPr>
          <w:rStyle w:val="Strong"/>
          <w:rFonts w:asciiTheme="minorHAnsi" w:hAnsiTheme="minorHAnsi" w:cstheme="minorHAnsi"/>
          <w:b w:val="0"/>
          <w:bCs w:val="0"/>
        </w:rPr>
        <w:t xml:space="preserve">“ </w:t>
      </w:r>
      <w:r w:rsidR="00241D2D" w:rsidRPr="0006414F">
        <w:rPr>
          <w:rFonts w:asciiTheme="minorHAnsi" w:hAnsiTheme="minorHAnsi" w:cstheme="minorHAnsi"/>
        </w:rPr>
        <w:t>„</w:t>
      </w:r>
      <w:proofErr w:type="spellStart"/>
      <w:r w:rsidR="00241D2D" w:rsidRPr="0006414F">
        <w:rPr>
          <w:rFonts w:asciiTheme="minorHAnsi" w:hAnsiTheme="minorHAnsi" w:cstheme="minorHAnsi"/>
        </w:rPr>
        <w:t>Very</w:t>
      </w:r>
      <w:proofErr w:type="spellEnd"/>
      <w:r w:rsidR="00241D2D" w:rsidRPr="0006414F">
        <w:rPr>
          <w:rFonts w:asciiTheme="minorHAnsi" w:hAnsiTheme="minorHAnsi" w:cstheme="minorHAnsi"/>
        </w:rPr>
        <w:t xml:space="preserve"> </w:t>
      </w:r>
      <w:proofErr w:type="spellStart"/>
      <w:r w:rsidR="00241D2D" w:rsidRPr="0006414F">
        <w:rPr>
          <w:rFonts w:asciiTheme="minorHAnsi" w:hAnsiTheme="minorHAnsi" w:cstheme="minorHAnsi"/>
        </w:rPr>
        <w:t>good</w:t>
      </w:r>
      <w:proofErr w:type="spellEnd"/>
      <w:r w:rsidR="00241D2D" w:rsidRPr="0006414F">
        <w:rPr>
          <w:rFonts w:asciiTheme="minorHAnsi" w:hAnsiTheme="minorHAnsi" w:cstheme="minorHAnsi"/>
        </w:rPr>
        <w:t>“ lygi</w:t>
      </w:r>
      <w:r w:rsidR="00241D2D">
        <w:rPr>
          <w:rFonts w:asciiTheme="minorHAnsi" w:hAnsiTheme="minorHAnsi" w:cstheme="minorHAnsi"/>
        </w:rPr>
        <w:t xml:space="preserve">o </w:t>
      </w:r>
      <w:r w:rsidR="00020C81" w:rsidRPr="0006414F">
        <w:rPr>
          <w:rStyle w:val="Strong"/>
          <w:rFonts w:asciiTheme="minorHAnsi" w:hAnsiTheme="minorHAnsi" w:cstheme="minorHAnsi"/>
          <w:b w:val="0"/>
          <w:bCs w:val="0"/>
        </w:rPr>
        <w:t xml:space="preserve">pastatų tvarumo sertifikatas. Šiuo įvertinimu pasiektas vienas iš svarbiausių </w:t>
      </w:r>
      <w:r w:rsidR="00286758">
        <w:rPr>
          <w:rStyle w:val="Strong"/>
          <w:rFonts w:asciiTheme="minorHAnsi" w:hAnsiTheme="minorHAnsi" w:cstheme="minorHAnsi"/>
          <w:b w:val="0"/>
          <w:bCs w:val="0"/>
        </w:rPr>
        <w:t>„Akropolis Group“</w:t>
      </w:r>
      <w:r w:rsidR="00020C81" w:rsidRPr="0006414F">
        <w:rPr>
          <w:rStyle w:val="Strong"/>
          <w:rFonts w:asciiTheme="minorHAnsi" w:hAnsiTheme="minorHAnsi" w:cstheme="minorHAnsi"/>
          <w:b w:val="0"/>
          <w:bCs w:val="0"/>
        </w:rPr>
        <w:t xml:space="preserve"> tvarumo tikslų – visi penki </w:t>
      </w:r>
      <w:r w:rsidR="00286758">
        <w:rPr>
          <w:rStyle w:val="Strong"/>
          <w:rFonts w:asciiTheme="minorHAnsi" w:hAnsiTheme="minorHAnsi" w:cstheme="minorHAnsi"/>
          <w:b w:val="0"/>
          <w:bCs w:val="0"/>
        </w:rPr>
        <w:t>grupės</w:t>
      </w:r>
      <w:r w:rsidR="00020C81" w:rsidRPr="0006414F">
        <w:rPr>
          <w:rStyle w:val="Strong"/>
          <w:rFonts w:asciiTheme="minorHAnsi" w:hAnsiTheme="minorHAnsi" w:cstheme="minorHAnsi"/>
          <w:b w:val="0"/>
          <w:bCs w:val="0"/>
        </w:rPr>
        <w:t xml:space="preserve"> Lietuvoje ir Latvijoje valdomi „Akropoliai“ atitinka pastatams taikomus tvarumo standartus. </w:t>
      </w:r>
      <w:r w:rsidR="00020C81" w:rsidRPr="0006414F">
        <w:rPr>
          <w:rFonts w:asciiTheme="minorHAnsi" w:hAnsiTheme="minorHAnsi" w:cstheme="minorHAnsi"/>
        </w:rPr>
        <w:t>Siekiama, kad iki 2026 m. visi bendrovės valdomi prekybos centrai pagal BREEAM standartą būtų įvertinti „</w:t>
      </w:r>
      <w:proofErr w:type="spellStart"/>
      <w:r w:rsidR="00020C81" w:rsidRPr="0006414F">
        <w:rPr>
          <w:rFonts w:asciiTheme="minorHAnsi" w:hAnsiTheme="minorHAnsi" w:cstheme="minorHAnsi"/>
        </w:rPr>
        <w:t>Very</w:t>
      </w:r>
      <w:proofErr w:type="spellEnd"/>
      <w:r w:rsidR="00020C81" w:rsidRPr="0006414F">
        <w:rPr>
          <w:rFonts w:asciiTheme="minorHAnsi" w:hAnsiTheme="minorHAnsi" w:cstheme="minorHAnsi"/>
        </w:rPr>
        <w:t xml:space="preserve"> </w:t>
      </w:r>
      <w:proofErr w:type="spellStart"/>
      <w:r w:rsidR="00020C81" w:rsidRPr="0006414F">
        <w:rPr>
          <w:rFonts w:asciiTheme="minorHAnsi" w:hAnsiTheme="minorHAnsi" w:cstheme="minorHAnsi"/>
        </w:rPr>
        <w:t>good</w:t>
      </w:r>
      <w:proofErr w:type="spellEnd"/>
      <w:r w:rsidR="00020C81" w:rsidRPr="0006414F">
        <w:rPr>
          <w:rFonts w:asciiTheme="minorHAnsi" w:hAnsiTheme="minorHAnsi" w:cstheme="minorHAnsi"/>
        </w:rPr>
        <w:t>“ lygiu.</w:t>
      </w:r>
    </w:p>
    <w:p w14:paraId="70ECC49F" w14:textId="77777777" w:rsidR="0037509D" w:rsidRDefault="008D195A" w:rsidP="00877372">
      <w:pPr>
        <w:spacing w:after="120"/>
        <w:jc w:val="both"/>
        <w:rPr>
          <w:rFonts w:asciiTheme="minorHAnsi" w:eastAsia="Times New Roman" w:hAnsiTheme="minorHAnsi" w:cstheme="minorHAnsi"/>
          <w14:ligatures w14:val="standardContextual"/>
        </w:rPr>
      </w:pPr>
      <w:r w:rsidRPr="00EC6B11">
        <w:rPr>
          <w:rFonts w:asciiTheme="minorHAnsi" w:eastAsia="Times New Roman" w:hAnsiTheme="minorHAnsi" w:cstheme="minorHAnsi"/>
          <w14:ligatures w14:val="standardContextual"/>
        </w:rPr>
        <w:t>Vienintel</w:t>
      </w:r>
      <w:r w:rsidR="00220504" w:rsidRPr="00EC6B11">
        <w:rPr>
          <w:rFonts w:asciiTheme="minorHAnsi" w:eastAsia="Times New Roman" w:hAnsiTheme="minorHAnsi" w:cstheme="minorHAnsi"/>
          <w14:ligatures w14:val="standardContextual"/>
        </w:rPr>
        <w:t>ė</w:t>
      </w:r>
      <w:r w:rsidRPr="00EC6B11">
        <w:rPr>
          <w:rFonts w:asciiTheme="minorHAnsi" w:eastAsia="Times New Roman" w:hAnsiTheme="minorHAnsi" w:cstheme="minorHAnsi"/>
          <w14:ligatures w14:val="standardContextual"/>
        </w:rPr>
        <w:t xml:space="preserve"> „Akropolis Group“ akcininkė „Vilniaus prekyb</w:t>
      </w:r>
      <w:r w:rsidR="00220504" w:rsidRPr="00EC6B11">
        <w:rPr>
          <w:rFonts w:asciiTheme="minorHAnsi" w:eastAsia="Times New Roman" w:hAnsiTheme="minorHAnsi" w:cstheme="minorHAnsi"/>
          <w14:ligatures w14:val="standardContextual"/>
        </w:rPr>
        <w:t>a</w:t>
      </w:r>
      <w:r w:rsidRPr="00EC6B11">
        <w:rPr>
          <w:rFonts w:asciiTheme="minorHAnsi" w:eastAsia="Times New Roman" w:hAnsiTheme="minorHAnsi" w:cstheme="minorHAnsi"/>
          <w14:ligatures w14:val="standardContextual"/>
        </w:rPr>
        <w:t xml:space="preserve">“ </w:t>
      </w:r>
      <w:r w:rsidR="00BF6FBE" w:rsidRPr="00EC6B11">
        <w:rPr>
          <w:rFonts w:asciiTheme="minorHAnsi" w:eastAsia="Times New Roman" w:hAnsiTheme="minorHAnsi" w:cstheme="minorHAnsi"/>
          <w14:ligatures w14:val="standardContextual"/>
        </w:rPr>
        <w:t xml:space="preserve">patvirtino 2023 metų „Akropolis Group“ konsoliduotąsias finansines ataskaitas bei pelno paskirstymo projektą, pagal kurį, atsižvelgiant į bendrovės dividendų mokėjimo politiką, dividendams „Vilniaus prekybai“ išmokėti skirta 70 mln. </w:t>
      </w:r>
      <w:r w:rsidR="00722361" w:rsidRPr="00EC6B11">
        <w:rPr>
          <w:rFonts w:asciiTheme="minorHAnsi" w:eastAsia="Times New Roman" w:hAnsiTheme="minorHAnsi" w:cstheme="minorHAnsi"/>
          <w14:ligatures w14:val="standardContextual"/>
        </w:rPr>
        <w:t>e</w:t>
      </w:r>
      <w:r w:rsidR="00BF6FBE" w:rsidRPr="00EC6B11">
        <w:rPr>
          <w:rFonts w:asciiTheme="minorHAnsi" w:eastAsia="Times New Roman" w:hAnsiTheme="minorHAnsi" w:cstheme="minorHAnsi"/>
          <w14:ligatures w14:val="standardContextual"/>
        </w:rPr>
        <w:t>urų</w:t>
      </w:r>
      <w:r w:rsidR="00722361" w:rsidRPr="00EC6B11">
        <w:rPr>
          <w:rFonts w:asciiTheme="minorHAnsi" w:eastAsia="Times New Roman" w:hAnsiTheme="minorHAnsi" w:cstheme="minorHAnsi"/>
          <w14:ligatures w14:val="standardContextual"/>
        </w:rPr>
        <w:t>.</w:t>
      </w:r>
      <w:r w:rsidR="00BF6FBE">
        <w:rPr>
          <w:rFonts w:asciiTheme="minorHAnsi" w:eastAsia="Times New Roman" w:hAnsiTheme="minorHAnsi" w:cstheme="minorHAnsi"/>
          <w14:ligatures w14:val="standardContextual"/>
        </w:rPr>
        <w:t xml:space="preserve"> </w:t>
      </w:r>
    </w:p>
    <w:p w14:paraId="463FE99E" w14:textId="77777777" w:rsidR="00111B73" w:rsidRDefault="003D2BE4" w:rsidP="00877372">
      <w:pPr>
        <w:spacing w:after="120"/>
        <w:jc w:val="both"/>
        <w:rPr>
          <w:rFonts w:asciiTheme="minorHAnsi" w:eastAsia="Times New Roman" w:hAnsiTheme="minorHAnsi" w:cstheme="minorHAnsi"/>
          <w14:ligatures w14:val="standardContextual"/>
        </w:rPr>
      </w:pPr>
      <w:r w:rsidRPr="0006414F">
        <w:rPr>
          <w:rFonts w:asciiTheme="minorHAnsi" w:eastAsia="Times New Roman" w:hAnsiTheme="minorHAnsi" w:cstheme="minorHAnsi"/>
          <w14:ligatures w14:val="standardContextual"/>
        </w:rPr>
        <w:t>Su išsamia 202</w:t>
      </w:r>
      <w:r w:rsidRPr="0006414F">
        <w:rPr>
          <w:rFonts w:asciiTheme="minorHAnsi" w:eastAsia="Times New Roman" w:hAnsiTheme="minorHAnsi" w:cstheme="minorHAnsi"/>
        </w:rPr>
        <w:t>3</w:t>
      </w:r>
      <w:r w:rsidRPr="0006414F">
        <w:rPr>
          <w:rFonts w:asciiTheme="minorHAnsi" w:eastAsia="Times New Roman" w:hAnsiTheme="minorHAnsi" w:cstheme="minorHAnsi"/>
          <w14:ligatures w14:val="standardContextual"/>
        </w:rPr>
        <w:t xml:space="preserve"> metų „Akropolis Group“ </w:t>
      </w:r>
      <w:r w:rsidR="002021ED">
        <w:rPr>
          <w:rFonts w:asciiTheme="minorHAnsi" w:eastAsia="Times New Roman" w:hAnsiTheme="minorHAnsi" w:cstheme="minorHAnsi"/>
          <w14:ligatures w14:val="standardContextual"/>
        </w:rPr>
        <w:t xml:space="preserve">konsoliduota </w:t>
      </w:r>
      <w:r w:rsidRPr="0006414F">
        <w:rPr>
          <w:rFonts w:asciiTheme="minorHAnsi" w:eastAsia="Times New Roman" w:hAnsiTheme="minorHAnsi" w:cstheme="minorHAnsi"/>
          <w14:ligatures w14:val="standardContextual"/>
        </w:rPr>
        <w:t xml:space="preserve">finansine ataskaita galima susipažinti bendrovės </w:t>
      </w:r>
      <w:r w:rsidR="002B7D7F">
        <w:rPr>
          <w:rFonts w:asciiTheme="minorHAnsi" w:eastAsia="Times New Roman" w:hAnsiTheme="minorHAnsi" w:cstheme="minorHAnsi"/>
          <w14:ligatures w14:val="standardContextual"/>
        </w:rPr>
        <w:t xml:space="preserve">interneto </w:t>
      </w:r>
      <w:r w:rsidRPr="0006414F">
        <w:rPr>
          <w:rFonts w:asciiTheme="minorHAnsi" w:eastAsia="Times New Roman" w:hAnsiTheme="minorHAnsi" w:cstheme="minorHAnsi"/>
          <w14:ligatures w14:val="standardContextual"/>
        </w:rPr>
        <w:t>svetainėje.</w:t>
      </w:r>
    </w:p>
    <w:p w14:paraId="1CF234EE" w14:textId="77777777" w:rsidR="00024A93" w:rsidRPr="00877372" w:rsidRDefault="00024A93" w:rsidP="00877372">
      <w:pPr>
        <w:spacing w:after="120"/>
        <w:jc w:val="both"/>
        <w:rPr>
          <w:rFonts w:asciiTheme="minorHAnsi" w:hAnsiTheme="minorHAnsi" w:cstheme="minorHAnsi"/>
          <w:kern w:val="2"/>
          <w14:ligatures w14:val="standardContextual"/>
        </w:rPr>
      </w:pPr>
    </w:p>
    <w:p w14:paraId="12E562D5" w14:textId="77777777" w:rsidR="004B35CE" w:rsidRPr="00F65314" w:rsidRDefault="004B35CE" w:rsidP="003475ED">
      <w:pPr>
        <w:jc w:val="both"/>
        <w:rPr>
          <w:rFonts w:asciiTheme="minorHAnsi" w:hAnsiTheme="minorHAnsi" w:cstheme="minorHAnsi"/>
          <w:b/>
          <w:bCs/>
          <w:i/>
          <w:iCs/>
        </w:rPr>
      </w:pPr>
      <w:r w:rsidRPr="00F65314">
        <w:rPr>
          <w:rFonts w:asciiTheme="minorHAnsi" w:hAnsiTheme="minorHAnsi" w:cstheme="minorHAnsi"/>
          <w:b/>
          <w:bCs/>
          <w:i/>
          <w:iCs/>
        </w:rPr>
        <w:t>Apie „Akropolis Group“:</w:t>
      </w:r>
    </w:p>
    <w:p w14:paraId="050D4D17" w14:textId="77777777" w:rsidR="004B35CE" w:rsidRPr="00F65314" w:rsidRDefault="004B35CE" w:rsidP="005B3A54">
      <w:pPr>
        <w:spacing w:after="120"/>
        <w:jc w:val="both"/>
        <w:rPr>
          <w:rFonts w:asciiTheme="minorHAnsi" w:hAnsiTheme="minorHAnsi" w:cstheme="minorHAnsi"/>
          <w:i/>
          <w:iCs/>
        </w:rPr>
      </w:pPr>
      <w:r w:rsidRPr="00F65314">
        <w:rPr>
          <w:rFonts w:asciiTheme="minorHAnsi" w:hAnsiTheme="minorHAnsi"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65314">
        <w:rPr>
          <w:rFonts w:asciiTheme="minorHAnsi" w:hAnsiTheme="minorHAnsi" w:cstheme="minorHAnsi"/>
          <w:i/>
          <w:iCs/>
        </w:rPr>
        <w:t>Akropole</w:t>
      </w:r>
      <w:proofErr w:type="spellEnd"/>
      <w:r w:rsidR="00531A0F" w:rsidRPr="00F65314">
        <w:rPr>
          <w:rFonts w:asciiTheme="minorHAnsi" w:hAnsiTheme="minorHAnsi" w:cstheme="minorHAnsi"/>
          <w:i/>
          <w:iCs/>
        </w:rPr>
        <w:t xml:space="preserve"> </w:t>
      </w:r>
      <w:proofErr w:type="spellStart"/>
      <w:r w:rsidR="00531A0F" w:rsidRPr="00F65314">
        <w:rPr>
          <w:rFonts w:asciiTheme="minorHAnsi" w:hAnsiTheme="minorHAnsi" w:cstheme="minorHAnsi"/>
          <w:i/>
          <w:iCs/>
        </w:rPr>
        <w:t>Riga</w:t>
      </w:r>
      <w:proofErr w:type="spellEnd"/>
      <w:r w:rsidRPr="00F65314">
        <w:rPr>
          <w:rFonts w:asciiTheme="minorHAnsi" w:hAnsiTheme="minorHAnsi" w:cstheme="minorHAnsi"/>
          <w:i/>
          <w:iCs/>
        </w:rPr>
        <w:t>“</w:t>
      </w:r>
      <w:r w:rsidR="00531A0F" w:rsidRPr="00F65314">
        <w:rPr>
          <w:rFonts w:asciiTheme="minorHAnsi" w:hAnsiTheme="minorHAnsi" w:cstheme="minorHAnsi"/>
          <w:i/>
          <w:iCs/>
        </w:rPr>
        <w:t xml:space="preserve"> ir „</w:t>
      </w:r>
      <w:proofErr w:type="spellStart"/>
      <w:r w:rsidR="00531A0F" w:rsidRPr="00F65314">
        <w:rPr>
          <w:rFonts w:asciiTheme="minorHAnsi" w:hAnsiTheme="minorHAnsi" w:cstheme="minorHAnsi"/>
          <w:i/>
          <w:iCs/>
        </w:rPr>
        <w:t>Akropole</w:t>
      </w:r>
      <w:proofErr w:type="spellEnd"/>
      <w:r w:rsidR="00531A0F" w:rsidRPr="00F65314">
        <w:rPr>
          <w:rFonts w:asciiTheme="minorHAnsi" w:hAnsiTheme="minorHAnsi" w:cstheme="minorHAnsi"/>
          <w:i/>
          <w:iCs/>
        </w:rPr>
        <w:t xml:space="preserve"> Alfa“</w:t>
      </w:r>
      <w:r w:rsidRPr="00F65314">
        <w:rPr>
          <w:rFonts w:asciiTheme="minorHAnsi" w:hAnsiTheme="minorHAnsi" w:cstheme="minorHAnsi"/>
          <w:i/>
          <w:iCs/>
        </w:rPr>
        <w:t xml:space="preserve"> Rygoje.</w:t>
      </w:r>
    </w:p>
    <w:p w14:paraId="6A53184F" w14:textId="77777777" w:rsidR="00E6055F" w:rsidRPr="00F65314" w:rsidRDefault="00E6055F" w:rsidP="005B3A54">
      <w:pPr>
        <w:spacing w:after="120"/>
        <w:jc w:val="both"/>
        <w:rPr>
          <w:rFonts w:asciiTheme="minorHAnsi" w:hAnsiTheme="minorHAnsi" w:cstheme="minorHAnsi"/>
          <w:i/>
          <w:iCs/>
        </w:rPr>
      </w:pPr>
    </w:p>
    <w:p w14:paraId="10D88E4E" w14:textId="77777777" w:rsidR="00FC354B" w:rsidRPr="00F65314" w:rsidRDefault="00FC354B" w:rsidP="005B3A54">
      <w:pPr>
        <w:jc w:val="both"/>
        <w:rPr>
          <w:rFonts w:asciiTheme="minorHAnsi" w:hAnsiTheme="minorHAnsi" w:cstheme="minorHAnsi"/>
          <w:i/>
          <w:iCs/>
        </w:rPr>
      </w:pPr>
      <w:r w:rsidRPr="00F65314">
        <w:rPr>
          <w:rFonts w:asciiTheme="minorHAnsi" w:hAnsiTheme="minorHAnsi" w:cstheme="minorHAnsi"/>
          <w:i/>
          <w:iCs/>
        </w:rPr>
        <w:t>Daugiau informacijos:</w:t>
      </w:r>
    </w:p>
    <w:p w14:paraId="5ED8069F" w14:textId="77777777" w:rsidR="00FC354B" w:rsidRPr="00F65314" w:rsidRDefault="00B1725B" w:rsidP="005B3A54">
      <w:pPr>
        <w:jc w:val="both"/>
        <w:rPr>
          <w:rFonts w:asciiTheme="minorHAnsi" w:hAnsiTheme="minorHAnsi" w:cstheme="minorHAnsi"/>
          <w:i/>
          <w:iCs/>
        </w:rPr>
      </w:pPr>
      <w:r w:rsidRPr="00F65314">
        <w:rPr>
          <w:rFonts w:asciiTheme="minorHAnsi" w:hAnsiTheme="minorHAnsi" w:cstheme="minorHAnsi"/>
          <w:i/>
          <w:iCs/>
        </w:rPr>
        <w:t>Aistė Jankūnaitė</w:t>
      </w:r>
    </w:p>
    <w:p w14:paraId="2082FC1F" w14:textId="77777777" w:rsidR="00FC354B" w:rsidRPr="00F65314" w:rsidRDefault="00FC354B" w:rsidP="005B3A54">
      <w:pPr>
        <w:jc w:val="both"/>
        <w:rPr>
          <w:rFonts w:asciiTheme="minorHAnsi" w:hAnsiTheme="minorHAnsi" w:cstheme="minorHAnsi"/>
          <w:i/>
          <w:iCs/>
        </w:rPr>
      </w:pPr>
      <w:r w:rsidRPr="00F65314">
        <w:rPr>
          <w:rFonts w:asciiTheme="minorHAnsi" w:hAnsiTheme="minorHAnsi" w:cstheme="minorHAnsi"/>
          <w:i/>
          <w:iCs/>
        </w:rPr>
        <w:t>+370 6</w:t>
      </w:r>
      <w:r w:rsidR="00B1725B" w:rsidRPr="00F65314">
        <w:rPr>
          <w:rFonts w:asciiTheme="minorHAnsi" w:hAnsiTheme="minorHAnsi" w:cstheme="minorHAnsi"/>
          <w:i/>
          <w:iCs/>
        </w:rPr>
        <w:t>14 55468</w:t>
      </w:r>
      <w:r w:rsidRPr="00F65314">
        <w:rPr>
          <w:rFonts w:asciiTheme="minorHAnsi" w:hAnsiTheme="minorHAnsi" w:cstheme="minorHAnsi"/>
          <w:i/>
          <w:iCs/>
        </w:rPr>
        <w:t xml:space="preserve"> / </w:t>
      </w:r>
      <w:hyperlink r:id="rId11" w:history="1">
        <w:r w:rsidR="00024289" w:rsidRPr="00F65314">
          <w:rPr>
            <w:rStyle w:val="Hyperlink"/>
            <w:rFonts w:asciiTheme="minorHAnsi" w:hAnsiTheme="minorHAnsi" w:cstheme="minorHAnsi"/>
            <w:i/>
            <w:iCs/>
          </w:rPr>
          <w:t>aiste@ideaprima.lt</w:t>
        </w:r>
      </w:hyperlink>
      <w:r w:rsidR="00024289" w:rsidRPr="00F65314">
        <w:rPr>
          <w:rFonts w:asciiTheme="minorHAnsi" w:hAnsiTheme="minorHAnsi" w:cstheme="minorHAnsi"/>
          <w:i/>
          <w:iCs/>
        </w:rPr>
        <w:t xml:space="preserve">  </w:t>
      </w:r>
    </w:p>
    <w:p w14:paraId="5C0EFC7D" w14:textId="77777777" w:rsidR="00FC354B" w:rsidRPr="00F65314" w:rsidRDefault="00FC354B" w:rsidP="005B3A54">
      <w:pPr>
        <w:jc w:val="both"/>
        <w:rPr>
          <w:rFonts w:asciiTheme="minorHAnsi" w:hAnsiTheme="minorHAnsi" w:cstheme="minorHAnsi"/>
          <w:i/>
          <w:iCs/>
        </w:rPr>
      </w:pPr>
      <w:r w:rsidRPr="00F65314">
        <w:rPr>
          <w:rFonts w:asciiTheme="minorHAnsi" w:hAnsiTheme="minorHAnsi" w:cstheme="minorHAnsi"/>
          <w:i/>
          <w:iCs/>
        </w:rPr>
        <w:t>„Akropolis Group“ atstovė žiniasklaidai</w:t>
      </w:r>
    </w:p>
    <w:p w14:paraId="45F92F56" w14:textId="77777777" w:rsidR="00B1087A" w:rsidRPr="00F65314" w:rsidRDefault="00FC354B" w:rsidP="005B3A54">
      <w:pPr>
        <w:jc w:val="both"/>
        <w:rPr>
          <w:rFonts w:asciiTheme="minorHAnsi" w:hAnsiTheme="minorHAnsi" w:cstheme="minorHAnsi"/>
        </w:rPr>
      </w:pPr>
      <w:r w:rsidRPr="00F65314">
        <w:rPr>
          <w:rFonts w:asciiTheme="minorHAnsi" w:hAnsiTheme="minorHAnsi" w:cstheme="minorHAnsi"/>
          <w:i/>
          <w:iCs/>
        </w:rPr>
        <w:t xml:space="preserve">IDEA PRIMA </w:t>
      </w:r>
      <w:r w:rsidR="003475ED" w:rsidRPr="00F65314">
        <w:rPr>
          <w:rFonts w:asciiTheme="minorHAnsi" w:hAnsiTheme="minorHAnsi" w:cstheme="minorHAnsi"/>
          <w:i/>
          <w:iCs/>
        </w:rPr>
        <w:t>Projektų direktorė</w:t>
      </w:r>
    </w:p>
    <w:sectPr w:rsidR="00B1087A" w:rsidRPr="00F65314" w:rsidSect="003C713B">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3DFAB" w14:textId="77777777" w:rsidR="00E76EFF" w:rsidRDefault="00E76EFF" w:rsidP="00FC354B">
      <w:r>
        <w:separator/>
      </w:r>
    </w:p>
  </w:endnote>
  <w:endnote w:type="continuationSeparator" w:id="0">
    <w:p w14:paraId="7825A532" w14:textId="77777777" w:rsidR="00E76EFF" w:rsidRDefault="00E76EFF" w:rsidP="00FC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9CD9D" w14:textId="77777777" w:rsidR="00E76EFF" w:rsidRDefault="00E76EFF" w:rsidP="00FC354B">
      <w:r>
        <w:separator/>
      </w:r>
    </w:p>
  </w:footnote>
  <w:footnote w:type="continuationSeparator" w:id="0">
    <w:p w14:paraId="29CFC7F9" w14:textId="77777777" w:rsidR="00E76EFF" w:rsidRDefault="00E76EFF" w:rsidP="00FC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BA61" w14:textId="77777777" w:rsidR="00481B39" w:rsidRDefault="00481B39">
    <w:pPr>
      <w:pStyle w:val="Header"/>
    </w:pPr>
  </w:p>
  <w:p w14:paraId="5219EB1C" w14:textId="77777777" w:rsidR="00481B39" w:rsidRDefault="00CE1690">
    <w:pPr>
      <w:pStyle w:val="Header"/>
    </w:pPr>
    <w:r>
      <w:rPr>
        <w:noProof/>
        <w:lang w:val="en-US"/>
      </w:rPr>
      <w:drawing>
        <wp:anchor distT="0" distB="0" distL="114300" distR="114300" simplePos="0" relativeHeight="251659264" behindDoc="1" locked="0" layoutInCell="1" allowOverlap="1" wp14:anchorId="79D5C61C" wp14:editId="191E2266">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t>Pranešimas žiniasklaidai</w:t>
    </w:r>
  </w:p>
  <w:p w14:paraId="475D8323" w14:textId="05528C29" w:rsidR="00481B39" w:rsidRDefault="00CE1690">
    <w:pPr>
      <w:pStyle w:val="Header"/>
    </w:pPr>
    <w:r>
      <w:tab/>
    </w:r>
    <w:r>
      <w:tab/>
      <w:t>20</w:t>
    </w:r>
    <w:r w:rsidR="00FC354B">
      <w:t>2</w:t>
    </w:r>
    <w:r w:rsidR="00185027">
      <w:t>4</w:t>
    </w:r>
    <w:r>
      <w:t xml:space="preserve"> m. </w:t>
    </w:r>
    <w:r w:rsidR="00F029EC">
      <w:t>balandžio</w:t>
    </w:r>
    <w:r w:rsidR="00185027">
      <w:t xml:space="preserve"> </w:t>
    </w:r>
    <w:r w:rsidR="00456CB4" w:rsidRPr="007571CD">
      <w:t>9</w:t>
    </w:r>
    <w:r w:rsidRPr="00213530">
      <w:t xml:space="preserve"> </w:t>
    </w:r>
    <w:r>
      <w:t>d.</w:t>
    </w:r>
  </w:p>
  <w:p w14:paraId="697CBA1E" w14:textId="77777777" w:rsidR="00481B39"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3DDE"/>
    <w:multiLevelType w:val="hybridMultilevel"/>
    <w:tmpl w:val="4118A0C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19E34C1F"/>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F586B71"/>
    <w:multiLevelType w:val="hybridMultilevel"/>
    <w:tmpl w:val="418E73C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61B1132E"/>
    <w:multiLevelType w:val="hybridMultilevel"/>
    <w:tmpl w:val="E0469FF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58058563">
    <w:abstractNumId w:val="2"/>
  </w:num>
  <w:num w:numId="2" w16cid:durableId="11480607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8532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6162436">
    <w:abstractNumId w:val="3"/>
  </w:num>
  <w:num w:numId="5" w16cid:durableId="108160747">
    <w:abstractNumId w:val="0"/>
  </w:num>
  <w:num w:numId="6" w16cid:durableId="943075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0693C"/>
    <w:rsid w:val="00014936"/>
    <w:rsid w:val="00020C81"/>
    <w:rsid w:val="00024289"/>
    <w:rsid w:val="00024A93"/>
    <w:rsid w:val="000251CF"/>
    <w:rsid w:val="00026704"/>
    <w:rsid w:val="00040483"/>
    <w:rsid w:val="00054683"/>
    <w:rsid w:val="0005561E"/>
    <w:rsid w:val="000625AD"/>
    <w:rsid w:val="0006414F"/>
    <w:rsid w:val="0008028A"/>
    <w:rsid w:val="0009493D"/>
    <w:rsid w:val="00097F05"/>
    <w:rsid w:val="000B6C3A"/>
    <w:rsid w:val="00102B7D"/>
    <w:rsid w:val="001044EF"/>
    <w:rsid w:val="00104FE5"/>
    <w:rsid w:val="00105415"/>
    <w:rsid w:val="00111B73"/>
    <w:rsid w:val="001159AC"/>
    <w:rsid w:val="00122009"/>
    <w:rsid w:val="0012461A"/>
    <w:rsid w:val="001254D0"/>
    <w:rsid w:val="00131F08"/>
    <w:rsid w:val="0014199E"/>
    <w:rsid w:val="00145088"/>
    <w:rsid w:val="00163733"/>
    <w:rsid w:val="00174643"/>
    <w:rsid w:val="001775E9"/>
    <w:rsid w:val="001834FC"/>
    <w:rsid w:val="00185027"/>
    <w:rsid w:val="0019072F"/>
    <w:rsid w:val="001949D1"/>
    <w:rsid w:val="001A0333"/>
    <w:rsid w:val="001A6039"/>
    <w:rsid w:val="001A6B1B"/>
    <w:rsid w:val="001B0534"/>
    <w:rsid w:val="001B3CEA"/>
    <w:rsid w:val="001B63EF"/>
    <w:rsid w:val="001B7955"/>
    <w:rsid w:val="001C0FB4"/>
    <w:rsid w:val="001C13F2"/>
    <w:rsid w:val="001C1413"/>
    <w:rsid w:val="001C3DB3"/>
    <w:rsid w:val="001D1B19"/>
    <w:rsid w:val="002021ED"/>
    <w:rsid w:val="00213530"/>
    <w:rsid w:val="00220504"/>
    <w:rsid w:val="00233D5E"/>
    <w:rsid w:val="00241D2D"/>
    <w:rsid w:val="0025450B"/>
    <w:rsid w:val="0026342A"/>
    <w:rsid w:val="00281C0C"/>
    <w:rsid w:val="00286172"/>
    <w:rsid w:val="00286758"/>
    <w:rsid w:val="002A0847"/>
    <w:rsid w:val="002B1D7F"/>
    <w:rsid w:val="002B2ADB"/>
    <w:rsid w:val="002B7D7F"/>
    <w:rsid w:val="002C13E3"/>
    <w:rsid w:val="002C66AF"/>
    <w:rsid w:val="002D62A7"/>
    <w:rsid w:val="002F202D"/>
    <w:rsid w:val="002F5435"/>
    <w:rsid w:val="00301B6D"/>
    <w:rsid w:val="003025A6"/>
    <w:rsid w:val="00313B92"/>
    <w:rsid w:val="00320635"/>
    <w:rsid w:val="003277F0"/>
    <w:rsid w:val="00327E0C"/>
    <w:rsid w:val="00332D7E"/>
    <w:rsid w:val="00342C73"/>
    <w:rsid w:val="003475ED"/>
    <w:rsid w:val="00350E93"/>
    <w:rsid w:val="00366914"/>
    <w:rsid w:val="00370B55"/>
    <w:rsid w:val="0037509D"/>
    <w:rsid w:val="00375B97"/>
    <w:rsid w:val="00384FC5"/>
    <w:rsid w:val="00387E31"/>
    <w:rsid w:val="003917BC"/>
    <w:rsid w:val="003922E9"/>
    <w:rsid w:val="00395F53"/>
    <w:rsid w:val="003A7AF4"/>
    <w:rsid w:val="003A7B97"/>
    <w:rsid w:val="003B3EC3"/>
    <w:rsid w:val="003C713B"/>
    <w:rsid w:val="003D2BE4"/>
    <w:rsid w:val="003E1199"/>
    <w:rsid w:val="003F2BA3"/>
    <w:rsid w:val="003F3F0D"/>
    <w:rsid w:val="003F4A59"/>
    <w:rsid w:val="003F5F98"/>
    <w:rsid w:val="003F6F7C"/>
    <w:rsid w:val="00401379"/>
    <w:rsid w:val="00406E5A"/>
    <w:rsid w:val="004074EE"/>
    <w:rsid w:val="00407C89"/>
    <w:rsid w:val="004145FE"/>
    <w:rsid w:val="0042743C"/>
    <w:rsid w:val="00454B7D"/>
    <w:rsid w:val="00456BCC"/>
    <w:rsid w:val="00456CB4"/>
    <w:rsid w:val="0046106F"/>
    <w:rsid w:val="0047033B"/>
    <w:rsid w:val="00470E43"/>
    <w:rsid w:val="004718FD"/>
    <w:rsid w:val="00481B39"/>
    <w:rsid w:val="00490877"/>
    <w:rsid w:val="004A0516"/>
    <w:rsid w:val="004B35CE"/>
    <w:rsid w:val="004C3EAC"/>
    <w:rsid w:val="004D70C9"/>
    <w:rsid w:val="004E5A53"/>
    <w:rsid w:val="004E5DEF"/>
    <w:rsid w:val="004E7490"/>
    <w:rsid w:val="004F0CEA"/>
    <w:rsid w:val="0052116C"/>
    <w:rsid w:val="00527D0B"/>
    <w:rsid w:val="005316F1"/>
    <w:rsid w:val="00531A0F"/>
    <w:rsid w:val="00543028"/>
    <w:rsid w:val="005521B1"/>
    <w:rsid w:val="00557A95"/>
    <w:rsid w:val="00561687"/>
    <w:rsid w:val="00566BFB"/>
    <w:rsid w:val="00571842"/>
    <w:rsid w:val="0058344F"/>
    <w:rsid w:val="00590340"/>
    <w:rsid w:val="00592BEF"/>
    <w:rsid w:val="005A1917"/>
    <w:rsid w:val="005B3A54"/>
    <w:rsid w:val="005C5FFA"/>
    <w:rsid w:val="005D06BB"/>
    <w:rsid w:val="005D50D8"/>
    <w:rsid w:val="00603CAA"/>
    <w:rsid w:val="00627173"/>
    <w:rsid w:val="00631DBD"/>
    <w:rsid w:val="00633B73"/>
    <w:rsid w:val="00644AE5"/>
    <w:rsid w:val="006837D8"/>
    <w:rsid w:val="0068773A"/>
    <w:rsid w:val="006B4CD5"/>
    <w:rsid w:val="006C5D61"/>
    <w:rsid w:val="006E438A"/>
    <w:rsid w:val="00703311"/>
    <w:rsid w:val="0071100C"/>
    <w:rsid w:val="00714892"/>
    <w:rsid w:val="00714A91"/>
    <w:rsid w:val="00722361"/>
    <w:rsid w:val="00731B34"/>
    <w:rsid w:val="00740F40"/>
    <w:rsid w:val="00742389"/>
    <w:rsid w:val="00756816"/>
    <w:rsid w:val="007571CD"/>
    <w:rsid w:val="0076025A"/>
    <w:rsid w:val="007736DC"/>
    <w:rsid w:val="00777B37"/>
    <w:rsid w:val="00791351"/>
    <w:rsid w:val="0079558A"/>
    <w:rsid w:val="007963BF"/>
    <w:rsid w:val="007B68E4"/>
    <w:rsid w:val="007E1C1C"/>
    <w:rsid w:val="007E2CF0"/>
    <w:rsid w:val="007E5D09"/>
    <w:rsid w:val="00800120"/>
    <w:rsid w:val="00802748"/>
    <w:rsid w:val="008033DF"/>
    <w:rsid w:val="008271BB"/>
    <w:rsid w:val="00831702"/>
    <w:rsid w:val="008338ED"/>
    <w:rsid w:val="00837BD6"/>
    <w:rsid w:val="008518FB"/>
    <w:rsid w:val="00877372"/>
    <w:rsid w:val="0087776B"/>
    <w:rsid w:val="0088626B"/>
    <w:rsid w:val="008926F5"/>
    <w:rsid w:val="00892FD9"/>
    <w:rsid w:val="00893235"/>
    <w:rsid w:val="00896CC6"/>
    <w:rsid w:val="008B259E"/>
    <w:rsid w:val="008B2E61"/>
    <w:rsid w:val="008C1752"/>
    <w:rsid w:val="008C1789"/>
    <w:rsid w:val="008C63A7"/>
    <w:rsid w:val="008C6554"/>
    <w:rsid w:val="008D195A"/>
    <w:rsid w:val="008D4AF3"/>
    <w:rsid w:val="008E1C11"/>
    <w:rsid w:val="0090555A"/>
    <w:rsid w:val="00913492"/>
    <w:rsid w:val="00913D78"/>
    <w:rsid w:val="009215BF"/>
    <w:rsid w:val="0093359D"/>
    <w:rsid w:val="00937CCE"/>
    <w:rsid w:val="00940458"/>
    <w:rsid w:val="009453AA"/>
    <w:rsid w:val="00950C52"/>
    <w:rsid w:val="00960152"/>
    <w:rsid w:val="00960952"/>
    <w:rsid w:val="00965E76"/>
    <w:rsid w:val="00986B90"/>
    <w:rsid w:val="00990388"/>
    <w:rsid w:val="0099469A"/>
    <w:rsid w:val="009A22A3"/>
    <w:rsid w:val="009A2AD1"/>
    <w:rsid w:val="009A3564"/>
    <w:rsid w:val="009C019B"/>
    <w:rsid w:val="009C37A2"/>
    <w:rsid w:val="009C47F8"/>
    <w:rsid w:val="009C73AE"/>
    <w:rsid w:val="009D1CCE"/>
    <w:rsid w:val="009D4934"/>
    <w:rsid w:val="009D5742"/>
    <w:rsid w:val="00A07571"/>
    <w:rsid w:val="00A07B54"/>
    <w:rsid w:val="00A1150B"/>
    <w:rsid w:val="00A12DC9"/>
    <w:rsid w:val="00A31167"/>
    <w:rsid w:val="00A35ED3"/>
    <w:rsid w:val="00A61C1C"/>
    <w:rsid w:val="00A906B6"/>
    <w:rsid w:val="00A94208"/>
    <w:rsid w:val="00AA0C5F"/>
    <w:rsid w:val="00AB1D7F"/>
    <w:rsid w:val="00AC28CE"/>
    <w:rsid w:val="00AC43A7"/>
    <w:rsid w:val="00AE2941"/>
    <w:rsid w:val="00AF1A6B"/>
    <w:rsid w:val="00B05B9F"/>
    <w:rsid w:val="00B0693A"/>
    <w:rsid w:val="00B07A49"/>
    <w:rsid w:val="00B1087A"/>
    <w:rsid w:val="00B1725B"/>
    <w:rsid w:val="00B25050"/>
    <w:rsid w:val="00B32909"/>
    <w:rsid w:val="00B43191"/>
    <w:rsid w:val="00B541F0"/>
    <w:rsid w:val="00B60349"/>
    <w:rsid w:val="00B678CC"/>
    <w:rsid w:val="00B70E6E"/>
    <w:rsid w:val="00B75461"/>
    <w:rsid w:val="00BB0D19"/>
    <w:rsid w:val="00BB2FA3"/>
    <w:rsid w:val="00BC4C0B"/>
    <w:rsid w:val="00BC6573"/>
    <w:rsid w:val="00BD0EAC"/>
    <w:rsid w:val="00BD5570"/>
    <w:rsid w:val="00BD69DC"/>
    <w:rsid w:val="00BE44CD"/>
    <w:rsid w:val="00BF5FCD"/>
    <w:rsid w:val="00BF6E4B"/>
    <w:rsid w:val="00BF6FBE"/>
    <w:rsid w:val="00C20D3D"/>
    <w:rsid w:val="00C216B0"/>
    <w:rsid w:val="00C27A1B"/>
    <w:rsid w:val="00C329AA"/>
    <w:rsid w:val="00C33A88"/>
    <w:rsid w:val="00C521D8"/>
    <w:rsid w:val="00C57054"/>
    <w:rsid w:val="00C57E28"/>
    <w:rsid w:val="00C62B64"/>
    <w:rsid w:val="00C63144"/>
    <w:rsid w:val="00C944CD"/>
    <w:rsid w:val="00CB391E"/>
    <w:rsid w:val="00CD1D61"/>
    <w:rsid w:val="00CD3CAF"/>
    <w:rsid w:val="00CE1690"/>
    <w:rsid w:val="00CE6790"/>
    <w:rsid w:val="00CF29D4"/>
    <w:rsid w:val="00CF4F8C"/>
    <w:rsid w:val="00D004BF"/>
    <w:rsid w:val="00D07443"/>
    <w:rsid w:val="00D13EA1"/>
    <w:rsid w:val="00D14479"/>
    <w:rsid w:val="00D169F6"/>
    <w:rsid w:val="00D17218"/>
    <w:rsid w:val="00D2267D"/>
    <w:rsid w:val="00D367F4"/>
    <w:rsid w:val="00D3692C"/>
    <w:rsid w:val="00D40366"/>
    <w:rsid w:val="00D4705A"/>
    <w:rsid w:val="00D52B00"/>
    <w:rsid w:val="00D536A8"/>
    <w:rsid w:val="00D750D8"/>
    <w:rsid w:val="00D855F5"/>
    <w:rsid w:val="00D9120A"/>
    <w:rsid w:val="00DA536C"/>
    <w:rsid w:val="00DA78DD"/>
    <w:rsid w:val="00DC1736"/>
    <w:rsid w:val="00DF58A2"/>
    <w:rsid w:val="00E138E9"/>
    <w:rsid w:val="00E163A8"/>
    <w:rsid w:val="00E27B9A"/>
    <w:rsid w:val="00E43082"/>
    <w:rsid w:val="00E4742A"/>
    <w:rsid w:val="00E55C69"/>
    <w:rsid w:val="00E6055F"/>
    <w:rsid w:val="00E64F21"/>
    <w:rsid w:val="00E7506A"/>
    <w:rsid w:val="00E76EFF"/>
    <w:rsid w:val="00E8115B"/>
    <w:rsid w:val="00EA0C7E"/>
    <w:rsid w:val="00EB1A4D"/>
    <w:rsid w:val="00EB2B70"/>
    <w:rsid w:val="00EC2CDB"/>
    <w:rsid w:val="00EC6B11"/>
    <w:rsid w:val="00ED416B"/>
    <w:rsid w:val="00ED48BA"/>
    <w:rsid w:val="00EF5C66"/>
    <w:rsid w:val="00F029EC"/>
    <w:rsid w:val="00F341DE"/>
    <w:rsid w:val="00F41089"/>
    <w:rsid w:val="00F421F9"/>
    <w:rsid w:val="00F552C4"/>
    <w:rsid w:val="00F57E73"/>
    <w:rsid w:val="00F62072"/>
    <w:rsid w:val="00F65314"/>
    <w:rsid w:val="00F710CA"/>
    <w:rsid w:val="00F75CD6"/>
    <w:rsid w:val="00F827B9"/>
    <w:rsid w:val="00F87AD4"/>
    <w:rsid w:val="00F87C91"/>
    <w:rsid w:val="00F933D4"/>
    <w:rsid w:val="00FA2FAF"/>
    <w:rsid w:val="00FC283D"/>
    <w:rsid w:val="00FC354B"/>
    <w:rsid w:val="00FC760F"/>
    <w:rsid w:val="00FD28B0"/>
    <w:rsid w:val="00FE4FAB"/>
    <w:rsid w:val="00FF1154"/>
    <w:rsid w:val="00FF3160"/>
    <w:rsid w:val="01B738B5"/>
    <w:rsid w:val="01C88D31"/>
    <w:rsid w:val="02C1F315"/>
    <w:rsid w:val="041FF4AA"/>
    <w:rsid w:val="07AAF173"/>
    <w:rsid w:val="08155050"/>
    <w:rsid w:val="097F4131"/>
    <w:rsid w:val="0B44F29E"/>
    <w:rsid w:val="0BD38688"/>
    <w:rsid w:val="0C1D244F"/>
    <w:rsid w:val="0C6C66E5"/>
    <w:rsid w:val="0CA0AE3A"/>
    <w:rsid w:val="0CC49C25"/>
    <w:rsid w:val="0D080D20"/>
    <w:rsid w:val="1031271F"/>
    <w:rsid w:val="11133C5F"/>
    <w:rsid w:val="124ECB27"/>
    <w:rsid w:val="12B232E7"/>
    <w:rsid w:val="1507D7AA"/>
    <w:rsid w:val="15F21B8D"/>
    <w:rsid w:val="1A08CB58"/>
    <w:rsid w:val="1CF55015"/>
    <w:rsid w:val="1EF467FD"/>
    <w:rsid w:val="21CCB0E6"/>
    <w:rsid w:val="22A31C70"/>
    <w:rsid w:val="23B81210"/>
    <w:rsid w:val="278ECB40"/>
    <w:rsid w:val="27FC9E22"/>
    <w:rsid w:val="2A9F7216"/>
    <w:rsid w:val="2ADD319E"/>
    <w:rsid w:val="2CF3974C"/>
    <w:rsid w:val="2DD4016D"/>
    <w:rsid w:val="2E52B749"/>
    <w:rsid w:val="304F989C"/>
    <w:rsid w:val="316AFCB3"/>
    <w:rsid w:val="369A280D"/>
    <w:rsid w:val="36D61999"/>
    <w:rsid w:val="36E2B056"/>
    <w:rsid w:val="37989B1E"/>
    <w:rsid w:val="385DF6B0"/>
    <w:rsid w:val="38896531"/>
    <w:rsid w:val="39512DC7"/>
    <w:rsid w:val="3994E518"/>
    <w:rsid w:val="3A66CFEB"/>
    <w:rsid w:val="3C2561EB"/>
    <w:rsid w:val="3DE3399C"/>
    <w:rsid w:val="3FD5A631"/>
    <w:rsid w:val="402D79CC"/>
    <w:rsid w:val="41597F59"/>
    <w:rsid w:val="41BBF352"/>
    <w:rsid w:val="4225BF96"/>
    <w:rsid w:val="42943EC8"/>
    <w:rsid w:val="42F54FBA"/>
    <w:rsid w:val="43FB2400"/>
    <w:rsid w:val="4767A44D"/>
    <w:rsid w:val="47EACC32"/>
    <w:rsid w:val="484AC8CF"/>
    <w:rsid w:val="4BD267E8"/>
    <w:rsid w:val="4E40E559"/>
    <w:rsid w:val="4F353FF1"/>
    <w:rsid w:val="4F5E698B"/>
    <w:rsid w:val="525B55D1"/>
    <w:rsid w:val="52D2DCBD"/>
    <w:rsid w:val="53DF0A57"/>
    <w:rsid w:val="54511E7E"/>
    <w:rsid w:val="5646818E"/>
    <w:rsid w:val="5678D5EB"/>
    <w:rsid w:val="5C1C250D"/>
    <w:rsid w:val="5C63213D"/>
    <w:rsid w:val="601D9CA2"/>
    <w:rsid w:val="6070030B"/>
    <w:rsid w:val="63C2FC4C"/>
    <w:rsid w:val="690564AC"/>
    <w:rsid w:val="6CA86599"/>
    <w:rsid w:val="6D61848C"/>
    <w:rsid w:val="708F693C"/>
    <w:rsid w:val="70EB20C3"/>
    <w:rsid w:val="71955DB9"/>
    <w:rsid w:val="724B4881"/>
    <w:rsid w:val="72C95CED"/>
    <w:rsid w:val="74021BBD"/>
    <w:rsid w:val="75637AF3"/>
    <w:rsid w:val="75F1DBBD"/>
    <w:rsid w:val="7611D2CD"/>
    <w:rsid w:val="78D48BFA"/>
    <w:rsid w:val="7AD79E3F"/>
    <w:rsid w:val="7BE628EE"/>
    <w:rsid w:val="7CF51085"/>
    <w:rsid w:val="7E51996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5C309"/>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semiHidden/>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character" w:customStyle="1" w:styleId="UnresolvedMention2">
    <w:name w:val="Unresolved Mention2"/>
    <w:basedOn w:val="DefaultParagraphFont"/>
    <w:uiPriority w:val="99"/>
    <w:semiHidden/>
    <w:unhideWhenUsed/>
    <w:rsid w:val="00024289"/>
    <w:rPr>
      <w:color w:val="605E5C"/>
      <w:shd w:val="clear" w:color="auto" w:fill="E1DFDD"/>
    </w:rPr>
  </w:style>
  <w:style w:type="character" w:customStyle="1" w:styleId="normaltextrun">
    <w:name w:val="normaltextrun"/>
    <w:basedOn w:val="DefaultParagraphFont"/>
    <w:rsid w:val="00064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964700324">
      <w:bodyDiv w:val="1"/>
      <w:marLeft w:val="0"/>
      <w:marRight w:val="0"/>
      <w:marTop w:val="0"/>
      <w:marBottom w:val="0"/>
      <w:divBdr>
        <w:top w:val="none" w:sz="0" w:space="0" w:color="auto"/>
        <w:left w:val="none" w:sz="0" w:space="0" w:color="auto"/>
        <w:bottom w:val="none" w:sz="0" w:space="0" w:color="auto"/>
        <w:right w:val="none" w:sz="0" w:space="0" w:color="auto"/>
      </w:divBdr>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630552903">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09AFE-E2EF-4298-8266-9DEB1EB11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4.xml><?xml version="1.0" encoding="utf-8"?>
<ds:datastoreItem xmlns:ds="http://schemas.openxmlformats.org/officeDocument/2006/customXml" ds:itemID="{23F9A9BC-AC9C-4635-9E90-512F7AAB9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4</cp:revision>
  <cp:lastPrinted>2024-04-04T13:12:00Z</cp:lastPrinted>
  <dcterms:created xsi:type="dcterms:W3CDTF">2024-04-04T16:15:00Z</dcterms:created>
  <dcterms:modified xsi:type="dcterms:W3CDTF">2024-04-09T16:01:00Z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