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45AF" w14:textId="26FDA65C" w:rsidR="008C151E" w:rsidRDefault="00625F4E" w:rsidP="00A1541C">
      <w:pPr>
        <w:rPr>
          <w:rFonts w:ascii="Segoe UI" w:hAnsi="Segoe UI" w:cs="Segoe UI"/>
          <w:b/>
          <w:bCs/>
          <w:kern w:val="2"/>
          <w:sz w:val="28"/>
          <w:szCs w:val="28"/>
          <w14:ligatures w14:val="standardContextual"/>
        </w:rPr>
      </w:pPr>
      <w:r w:rsidRPr="00C61B0D">
        <w:rPr>
          <w:rFonts w:ascii="Segoe UI" w:hAnsi="Segoe UI" w:cs="Segoe UI"/>
        </w:rPr>
        <w:t>PRANEŠIMAS ŽINIASKLAIDAI</w:t>
      </w:r>
      <w:r w:rsidR="00707F8A" w:rsidRPr="00C61B0D">
        <w:rPr>
          <w:rFonts w:ascii="Segoe UI" w:hAnsi="Segoe UI" w:cs="Segoe UI"/>
        </w:rPr>
        <w:br/>
      </w:r>
      <w:r w:rsidRPr="00A43700">
        <w:rPr>
          <w:rFonts w:ascii="Segoe UI" w:hAnsi="Segoe UI" w:cs="Segoe UI"/>
        </w:rPr>
        <w:t>202</w:t>
      </w:r>
      <w:r w:rsidR="00A619F1" w:rsidRPr="00A43700">
        <w:rPr>
          <w:rFonts w:ascii="Segoe UI" w:hAnsi="Segoe UI" w:cs="Segoe UI"/>
        </w:rPr>
        <w:t>4</w:t>
      </w:r>
      <w:r w:rsidRPr="00A43700">
        <w:rPr>
          <w:rFonts w:ascii="Segoe UI" w:hAnsi="Segoe UI" w:cs="Segoe UI"/>
        </w:rPr>
        <w:t xml:space="preserve"> m. </w:t>
      </w:r>
      <w:r w:rsidR="002D1E88">
        <w:rPr>
          <w:rFonts w:ascii="Segoe UI" w:hAnsi="Segoe UI" w:cs="Segoe UI"/>
        </w:rPr>
        <w:t>balandžio</w:t>
      </w:r>
      <w:r w:rsidR="00997F2B" w:rsidRPr="00A43700">
        <w:rPr>
          <w:rFonts w:ascii="Segoe UI" w:hAnsi="Segoe UI" w:cs="Segoe UI"/>
        </w:rPr>
        <w:t xml:space="preserve"> </w:t>
      </w:r>
      <w:r w:rsidR="009A05DE">
        <w:rPr>
          <w:rFonts w:ascii="Segoe UI" w:hAnsi="Segoe UI" w:cs="Segoe UI"/>
        </w:rPr>
        <w:t>24</w:t>
      </w:r>
      <w:r w:rsidR="00CD21F9" w:rsidRPr="00A43700">
        <w:rPr>
          <w:rFonts w:ascii="Segoe UI" w:hAnsi="Segoe UI" w:cs="Segoe UI"/>
        </w:rPr>
        <w:t xml:space="preserve"> </w:t>
      </w:r>
      <w:r w:rsidRPr="00A43700">
        <w:rPr>
          <w:rFonts w:ascii="Segoe UI" w:hAnsi="Segoe UI" w:cs="Segoe UI"/>
        </w:rPr>
        <w:t>d.</w:t>
      </w:r>
    </w:p>
    <w:p w14:paraId="67CB7EAD" w14:textId="77777777" w:rsidR="000D582E" w:rsidRPr="000D582E" w:rsidRDefault="000D582E" w:rsidP="000D582E">
      <w:pPr>
        <w:jc w:val="both"/>
        <w:rPr>
          <w:rFonts w:ascii="Segoe UI" w:hAnsi="Segoe UI" w:cs="Segoe UI"/>
          <w:b/>
          <w:bCs/>
          <w:kern w:val="2"/>
          <w:sz w:val="28"/>
          <w:szCs w:val="28"/>
          <w14:ligatures w14:val="standardContextual"/>
        </w:rPr>
      </w:pPr>
      <w:r w:rsidRPr="000D582E">
        <w:rPr>
          <w:rFonts w:ascii="Segoe UI" w:hAnsi="Segoe UI" w:cs="Segoe UI"/>
          <w:b/>
          <w:bCs/>
          <w:kern w:val="2"/>
          <w:sz w:val="28"/>
          <w:szCs w:val="28"/>
          <w14:ligatures w14:val="standardContextual"/>
        </w:rPr>
        <w:t>Ketinate imti paskolą namo statybai? Štai ką svarbu žinoti</w:t>
      </w:r>
    </w:p>
    <w:p w14:paraId="61277E54" w14:textId="77403567" w:rsidR="00B506CC" w:rsidRPr="002D1E88" w:rsidRDefault="00B506CC" w:rsidP="009F377D">
      <w:pPr>
        <w:jc w:val="both"/>
        <w:rPr>
          <w:rFonts w:ascii="Segoe UI" w:hAnsi="Segoe UI" w:cs="Segoe UI"/>
          <w:b/>
          <w:lang w:val="en-US"/>
        </w:rPr>
      </w:pPr>
      <w:r w:rsidRPr="002D1E88">
        <w:rPr>
          <w:rFonts w:ascii="Segoe UI" w:hAnsi="Segoe UI" w:cs="Segoe UI"/>
          <w:b/>
        </w:rPr>
        <w:t>Mintis nuosavame sklype pasistatyti savus namus – itin patraukli, tačiau neturint pakankamai santaupų tą padaryti ne visada paprasta</w:t>
      </w:r>
      <w:r w:rsidR="006D5D6D">
        <w:rPr>
          <w:rFonts w:ascii="Segoe UI" w:hAnsi="Segoe UI" w:cs="Segoe UI"/>
          <w:b/>
        </w:rPr>
        <w:t xml:space="preserve">. </w:t>
      </w:r>
      <w:r w:rsidR="006B6EE4">
        <w:rPr>
          <w:rFonts w:ascii="Segoe UI" w:hAnsi="Segoe UI" w:cs="Segoe UI"/>
          <w:b/>
        </w:rPr>
        <w:t>K</w:t>
      </w:r>
      <w:r w:rsidRPr="002D1E88">
        <w:rPr>
          <w:rFonts w:ascii="Segoe UI" w:hAnsi="Segoe UI" w:cs="Segoe UI"/>
          <w:b/>
        </w:rPr>
        <w:t xml:space="preserve">okius kriterijus turi atitikti būsimasis tokios paskolos gavėjas ir kokios </w:t>
      </w:r>
      <w:r w:rsidR="00AB3D74">
        <w:rPr>
          <w:rFonts w:ascii="Segoe UI" w:hAnsi="Segoe UI" w:cs="Segoe UI"/>
          <w:b/>
        </w:rPr>
        <w:t xml:space="preserve">yra </w:t>
      </w:r>
      <w:r w:rsidRPr="002D1E88">
        <w:rPr>
          <w:rFonts w:ascii="Segoe UI" w:hAnsi="Segoe UI" w:cs="Segoe UI"/>
          <w:b/>
        </w:rPr>
        <w:t>ne visiems žinomos šio kredito subtilybės</w:t>
      </w:r>
      <w:r w:rsidR="006B6EE4">
        <w:rPr>
          <w:rFonts w:ascii="Segoe UI" w:hAnsi="Segoe UI" w:cs="Segoe UI"/>
          <w:b/>
        </w:rPr>
        <w:t xml:space="preserve">, pasakoja </w:t>
      </w:r>
      <w:r w:rsidR="006B6EE4" w:rsidRPr="002D1E88">
        <w:rPr>
          <w:rFonts w:ascii="Segoe UI" w:hAnsi="Segoe UI" w:cs="Segoe UI"/>
          <w:b/>
        </w:rPr>
        <w:t>„</w:t>
      </w:r>
      <w:proofErr w:type="spellStart"/>
      <w:r w:rsidR="006B6EE4" w:rsidRPr="002D1E88">
        <w:rPr>
          <w:rFonts w:ascii="Segoe UI" w:hAnsi="Segoe UI" w:cs="Segoe UI"/>
          <w:b/>
        </w:rPr>
        <w:t>Luminor</w:t>
      </w:r>
      <w:proofErr w:type="spellEnd"/>
      <w:r w:rsidR="006B6EE4" w:rsidRPr="002D1E88">
        <w:rPr>
          <w:rFonts w:ascii="Segoe UI" w:hAnsi="Segoe UI" w:cs="Segoe UI"/>
          <w:b/>
        </w:rPr>
        <w:t>“ banko Mažmeninės bankininkystės vadovas Edvinas Jurevičius</w:t>
      </w:r>
      <w:r w:rsidR="006B6EE4">
        <w:rPr>
          <w:rFonts w:ascii="Segoe UI" w:hAnsi="Segoe UI" w:cs="Segoe UI"/>
          <w:b/>
        </w:rPr>
        <w:t>.</w:t>
      </w:r>
    </w:p>
    <w:p w14:paraId="3D76987F" w14:textId="29F9E321" w:rsid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Pasak eksperto, kaip ir imant paskolą</w:t>
      </w:r>
      <w:r w:rsidR="006B6EE4">
        <w:rPr>
          <w:rFonts w:ascii="Segoe UI" w:hAnsi="Segoe UI" w:cs="Segoe UI"/>
          <w:kern w:val="2"/>
          <w14:ligatures w14:val="standardContextual"/>
        </w:rPr>
        <w:t xml:space="preserve"> </w:t>
      </w:r>
      <w:r w:rsidR="003B23B5">
        <w:rPr>
          <w:rFonts w:ascii="Segoe UI" w:hAnsi="Segoe UI" w:cs="Segoe UI"/>
          <w:kern w:val="2"/>
          <w14:ligatures w14:val="standardContextual"/>
        </w:rPr>
        <w:t>būstui įsigyti</w:t>
      </w:r>
      <w:r w:rsidR="005523E1">
        <w:rPr>
          <w:rFonts w:ascii="Segoe UI" w:hAnsi="Segoe UI" w:cs="Segoe UI"/>
          <w:kern w:val="2"/>
          <w14:ligatures w14:val="standardContextual"/>
        </w:rPr>
        <w:t>,</w:t>
      </w:r>
      <w:r w:rsidRPr="00B506CC">
        <w:rPr>
          <w:rFonts w:ascii="Segoe UI" w:hAnsi="Segoe UI" w:cs="Segoe UI"/>
          <w:kern w:val="2"/>
          <w14:ligatures w14:val="standardContextual"/>
        </w:rPr>
        <w:t xml:space="preserve"> taip ir siekiant gauti paskolą namo statyboms pirmiausia reikia turėti nuosavų</w:t>
      </w:r>
      <w:r w:rsidR="00311ACA">
        <w:rPr>
          <w:rFonts w:ascii="Segoe UI" w:hAnsi="Segoe UI" w:cs="Segoe UI"/>
          <w:kern w:val="2"/>
          <w14:ligatures w14:val="standardContextual"/>
        </w:rPr>
        <w:t xml:space="preserve"> lėšų</w:t>
      </w:r>
      <w:r w:rsidR="005523E1">
        <w:rPr>
          <w:rFonts w:ascii="Segoe UI" w:hAnsi="Segoe UI" w:cs="Segoe UI"/>
          <w:kern w:val="2"/>
          <w14:ligatures w14:val="standardContextual"/>
        </w:rPr>
        <w:t xml:space="preserve">. </w:t>
      </w:r>
      <w:r w:rsidR="006D5D6D">
        <w:rPr>
          <w:rFonts w:ascii="Segoe UI" w:hAnsi="Segoe UI" w:cs="Segoe UI"/>
          <w:kern w:val="2"/>
          <w14:ligatures w14:val="standardContextual"/>
        </w:rPr>
        <w:t>Tačiau š</w:t>
      </w:r>
      <w:r w:rsidR="005523E1">
        <w:rPr>
          <w:rFonts w:ascii="Segoe UI" w:hAnsi="Segoe UI" w:cs="Segoe UI"/>
          <w:kern w:val="2"/>
          <w14:ligatures w14:val="standardContextual"/>
        </w:rPr>
        <w:t xml:space="preserve">iuo atveju, jos turėtų </w:t>
      </w:r>
      <w:r w:rsidR="00F7067D">
        <w:rPr>
          <w:rFonts w:ascii="Segoe UI" w:hAnsi="Segoe UI" w:cs="Segoe UI"/>
          <w:kern w:val="2"/>
          <w14:ligatures w14:val="standardContextual"/>
        </w:rPr>
        <w:t>būt</w:t>
      </w:r>
      <w:r w:rsidR="005523E1">
        <w:rPr>
          <w:rFonts w:ascii="Segoe UI" w:hAnsi="Segoe UI" w:cs="Segoe UI"/>
          <w:kern w:val="2"/>
          <w14:ligatures w14:val="standardContextual"/>
        </w:rPr>
        <w:t>i</w:t>
      </w:r>
      <w:r w:rsidR="00F7067D">
        <w:rPr>
          <w:rFonts w:ascii="Segoe UI" w:hAnsi="Segoe UI" w:cs="Segoe UI"/>
          <w:kern w:val="2"/>
          <w14:ligatures w14:val="standardContextual"/>
        </w:rPr>
        <w:t xml:space="preserve"> panaudojamos sklypo įsigijimui bei </w:t>
      </w:r>
      <w:r w:rsidR="005523E1">
        <w:rPr>
          <w:rFonts w:ascii="Segoe UI" w:hAnsi="Segoe UI" w:cs="Segoe UI"/>
          <w:kern w:val="2"/>
          <w14:ligatures w14:val="standardContextual"/>
        </w:rPr>
        <w:t>vadinamosios „dėžutės“ pas</w:t>
      </w:r>
      <w:r w:rsidR="00116010">
        <w:rPr>
          <w:rFonts w:ascii="Segoe UI" w:hAnsi="Segoe UI" w:cs="Segoe UI"/>
          <w:kern w:val="2"/>
          <w14:ligatures w14:val="standardContextual"/>
        </w:rPr>
        <w:t>istatymui.</w:t>
      </w:r>
    </w:p>
    <w:p w14:paraId="0517A1CC" w14:textId="7921C344" w:rsidR="00116010" w:rsidRDefault="00116010" w:rsidP="00116010">
      <w:pPr>
        <w:jc w:val="both"/>
        <w:rPr>
          <w:rFonts w:ascii="Segoe UI" w:hAnsi="Segoe UI" w:cs="Segoe UI"/>
          <w:kern w:val="2"/>
          <w14:ligatures w14:val="standardContextual"/>
        </w:rPr>
      </w:pPr>
      <w:r>
        <w:rPr>
          <w:rFonts w:ascii="Segoe UI" w:hAnsi="Segoe UI" w:cs="Segoe UI"/>
          <w:kern w:val="2"/>
          <w14:ligatures w14:val="standardContextual"/>
        </w:rPr>
        <w:t xml:space="preserve">„Į banką dėl paskolos suteikimo reikėtų kreiptis savo lėšomis pasistačius ir </w:t>
      </w:r>
      <w:r w:rsidR="00220151">
        <w:rPr>
          <w:rFonts w:ascii="Segoe UI" w:hAnsi="Segoe UI" w:cs="Segoe UI"/>
          <w:kern w:val="2"/>
          <w14:ligatures w14:val="standardContextual"/>
        </w:rPr>
        <w:t xml:space="preserve">VĮ </w:t>
      </w:r>
      <w:r>
        <w:rPr>
          <w:rFonts w:ascii="Segoe UI" w:hAnsi="Segoe UI" w:cs="Segoe UI"/>
          <w:kern w:val="2"/>
          <w14:ligatures w14:val="standardContextual"/>
        </w:rPr>
        <w:t>Registrų centre įregistravus vadinamą „dėžutę“ – įrengtus pamatus, pastatytas sienas, uždengtą stogą</w:t>
      </w:r>
      <w:r w:rsidR="00220151">
        <w:rPr>
          <w:rFonts w:ascii="Segoe UI" w:hAnsi="Segoe UI" w:cs="Segoe UI"/>
          <w:kern w:val="2"/>
          <w14:ligatures w14:val="standardContextual"/>
        </w:rPr>
        <w:t>.</w:t>
      </w:r>
      <w:r w:rsidR="00B155FB">
        <w:rPr>
          <w:rFonts w:ascii="Segoe UI" w:hAnsi="Segoe UI" w:cs="Segoe UI"/>
          <w:kern w:val="2"/>
          <w14:ligatures w14:val="standardContextual"/>
        </w:rPr>
        <w:t xml:space="preserve"> Tuomet, siekiant gauti paskolą, reikėtų</w:t>
      </w:r>
      <w:r w:rsidR="00220151" w:rsidRPr="00220151">
        <w:rPr>
          <w:rFonts w:ascii="Segoe UI" w:hAnsi="Segoe UI" w:cs="Segoe UI"/>
          <w:kern w:val="2"/>
          <w14:ligatures w14:val="standardContextual"/>
        </w:rPr>
        <w:t xml:space="preserve"> </w:t>
      </w:r>
      <w:r w:rsidR="00220151" w:rsidRPr="00B506CC">
        <w:rPr>
          <w:rFonts w:ascii="Segoe UI" w:hAnsi="Segoe UI" w:cs="Segoe UI"/>
          <w:kern w:val="2"/>
          <w14:ligatures w14:val="standardContextual"/>
        </w:rPr>
        <w:t>bankui pateikti statybų leidimą, detalų projektą ir sąmatą, įkeičiamo objekto turto vertinimą</w:t>
      </w:r>
      <w:r>
        <w:rPr>
          <w:rFonts w:ascii="Segoe UI" w:hAnsi="Segoe UI" w:cs="Segoe UI"/>
          <w:kern w:val="2"/>
          <w14:ligatures w14:val="standardContextual"/>
        </w:rPr>
        <w:t>“, – pažymi E. Jurevičius.</w:t>
      </w:r>
    </w:p>
    <w:p w14:paraId="1942F888" w14:textId="77777777" w:rsidR="00B155FB" w:rsidRDefault="00B155FB" w:rsidP="00116010">
      <w:pPr>
        <w:jc w:val="both"/>
        <w:rPr>
          <w:rFonts w:ascii="Segoe UI" w:hAnsi="Segoe UI" w:cs="Segoe UI"/>
          <w:kern w:val="2"/>
          <w14:ligatures w14:val="standardContextual"/>
        </w:rPr>
      </w:pPr>
      <w:r>
        <w:rPr>
          <w:rFonts w:ascii="Segoe UI" w:hAnsi="Segoe UI" w:cs="Segoe UI"/>
          <w:kern w:val="2"/>
          <w14:ligatures w14:val="standardContextual"/>
        </w:rPr>
        <w:t xml:space="preserve">Anot eksperto, būtina įvertinti tai, kad šie dokumentai gali </w:t>
      </w:r>
      <w:r w:rsidRPr="00D172AE">
        <w:rPr>
          <w:rFonts w:ascii="Segoe UI" w:hAnsi="Segoe UI" w:cs="Segoe UI"/>
          <w:kern w:val="2"/>
          <w14:ligatures w14:val="standardContextual"/>
        </w:rPr>
        <w:t>kainuoti nuo kelių iki keliasdešimt tūkstančių</w:t>
      </w:r>
      <w:r>
        <w:rPr>
          <w:rFonts w:ascii="Segoe UI" w:hAnsi="Segoe UI" w:cs="Segoe UI"/>
          <w:kern w:val="2"/>
          <w14:ligatures w14:val="standardContextual"/>
        </w:rPr>
        <w:t xml:space="preserve"> eurų, o juos gauti gali užtrukti ir iki keliolikos mėnesių.</w:t>
      </w:r>
    </w:p>
    <w:p w14:paraId="76670774" w14:textId="3A15B5DE" w:rsidR="00116010" w:rsidRDefault="00B155FB" w:rsidP="00116010">
      <w:pPr>
        <w:jc w:val="both"/>
        <w:rPr>
          <w:rFonts w:ascii="Segoe UI" w:hAnsi="Segoe UI" w:cs="Segoe UI"/>
          <w:kern w:val="2"/>
          <w14:ligatures w14:val="standardContextual"/>
        </w:rPr>
      </w:pPr>
      <w:r>
        <w:rPr>
          <w:rFonts w:ascii="Segoe UI" w:hAnsi="Segoe UI" w:cs="Segoe UI"/>
          <w:kern w:val="2"/>
          <w14:ligatures w14:val="standardContextual"/>
        </w:rPr>
        <w:t>„</w:t>
      </w:r>
      <w:r w:rsidR="00220151" w:rsidRPr="00B506CC">
        <w:rPr>
          <w:rFonts w:ascii="Segoe UI" w:hAnsi="Segoe UI" w:cs="Segoe UI"/>
          <w:kern w:val="2"/>
          <w14:ligatures w14:val="standardContextual"/>
        </w:rPr>
        <w:t xml:space="preserve">Bankas </w:t>
      </w:r>
      <w:r w:rsidR="00220151">
        <w:rPr>
          <w:rFonts w:ascii="Segoe UI" w:hAnsi="Segoe UI" w:cs="Segoe UI"/>
          <w:kern w:val="2"/>
          <w14:ligatures w14:val="standardContextual"/>
        </w:rPr>
        <w:t>įvertins</w:t>
      </w:r>
      <w:r w:rsidR="00220151" w:rsidRPr="00B506CC">
        <w:rPr>
          <w:rFonts w:ascii="Segoe UI" w:hAnsi="Segoe UI" w:cs="Segoe UI"/>
          <w:kern w:val="2"/>
          <w14:ligatures w14:val="standardContextual"/>
        </w:rPr>
        <w:t xml:space="preserve"> </w:t>
      </w:r>
      <w:r w:rsidR="00122135">
        <w:rPr>
          <w:rFonts w:ascii="Segoe UI" w:hAnsi="Segoe UI" w:cs="Segoe UI"/>
          <w:kern w:val="2"/>
          <w14:ligatures w14:val="standardContextual"/>
        </w:rPr>
        <w:t xml:space="preserve">pateiktus dokumentus ir </w:t>
      </w:r>
      <w:r w:rsidR="00220151" w:rsidRPr="00B506CC">
        <w:rPr>
          <w:rFonts w:ascii="Segoe UI" w:hAnsi="Segoe UI" w:cs="Segoe UI"/>
          <w:kern w:val="2"/>
          <w14:ligatures w14:val="standardContextual"/>
        </w:rPr>
        <w:t>pilną statybos projektą: kiek lėšų klientas jau yra investavęs ir ar kredito lėšų pakaks statyb</w:t>
      </w:r>
      <w:r w:rsidR="00220151">
        <w:rPr>
          <w:rFonts w:ascii="Segoe UI" w:hAnsi="Segoe UI" w:cs="Segoe UI"/>
          <w:kern w:val="2"/>
          <w14:ligatures w14:val="standardContextual"/>
        </w:rPr>
        <w:t xml:space="preserve">oms </w:t>
      </w:r>
      <w:r w:rsidR="00220151" w:rsidRPr="00B506CC">
        <w:rPr>
          <w:rFonts w:ascii="Segoe UI" w:hAnsi="Segoe UI" w:cs="Segoe UI"/>
          <w:kern w:val="2"/>
          <w14:ligatures w14:val="standardContextual"/>
        </w:rPr>
        <w:t>užbaigti</w:t>
      </w:r>
      <w:r w:rsidR="00220151">
        <w:rPr>
          <w:rFonts w:ascii="Segoe UI" w:hAnsi="Segoe UI" w:cs="Segoe UI"/>
          <w:kern w:val="2"/>
          <w14:ligatures w14:val="standardContextual"/>
        </w:rPr>
        <w:t xml:space="preserve"> iki galo</w:t>
      </w:r>
      <w:r w:rsidR="00220151" w:rsidRPr="00B506CC">
        <w:rPr>
          <w:rFonts w:ascii="Segoe UI" w:hAnsi="Segoe UI" w:cs="Segoe UI"/>
          <w:kern w:val="2"/>
          <w14:ligatures w14:val="standardContextual"/>
        </w:rPr>
        <w:t>. Norint gauti didesnį kreditą, taip pat gali būti įkeičiamas ir kitas turimas nekilnojamasis turtas</w:t>
      </w:r>
      <w:r w:rsidR="00116010" w:rsidRPr="00B506CC">
        <w:rPr>
          <w:rFonts w:ascii="Segoe UI" w:hAnsi="Segoe UI" w:cs="Segoe UI"/>
          <w:kern w:val="2"/>
          <w14:ligatures w14:val="standardContextual"/>
        </w:rPr>
        <w:t>“, – sako E. Jurevičius.</w:t>
      </w:r>
    </w:p>
    <w:p w14:paraId="016FC308" w14:textId="36CFB73B" w:rsidR="00B506CC" w:rsidRPr="00B506CC" w:rsidRDefault="00B506CC" w:rsidP="00B506CC">
      <w:pPr>
        <w:jc w:val="both"/>
        <w:rPr>
          <w:rFonts w:ascii="Segoe UI" w:hAnsi="Segoe UI" w:cs="Segoe UI"/>
          <w:b/>
          <w:kern w:val="2"/>
          <w14:ligatures w14:val="standardContextual"/>
        </w:rPr>
      </w:pPr>
      <w:r w:rsidRPr="00B506CC">
        <w:rPr>
          <w:rFonts w:ascii="Segoe UI" w:hAnsi="Segoe UI" w:cs="Segoe UI"/>
          <w:b/>
          <w:kern w:val="2"/>
          <w14:ligatures w14:val="standardContextual"/>
        </w:rPr>
        <w:t>Investicijos nelygu turto vertei</w:t>
      </w:r>
    </w:p>
    <w:p w14:paraId="1FF1EB0E" w14:textId="29CE1A56"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 xml:space="preserve">E. Jurevičiaus teigimu, lėšos statyboms išmokamos etapais – </w:t>
      </w:r>
      <w:r w:rsidR="003B23B5">
        <w:rPr>
          <w:rFonts w:ascii="Segoe UI" w:hAnsi="Segoe UI" w:cs="Segoe UI"/>
          <w:kern w:val="2"/>
          <w14:ligatures w14:val="standardContextual"/>
        </w:rPr>
        <w:t xml:space="preserve">kas kartą </w:t>
      </w:r>
      <w:r w:rsidRPr="00B506CC">
        <w:rPr>
          <w:rFonts w:ascii="Segoe UI" w:hAnsi="Segoe UI" w:cs="Segoe UI"/>
          <w:kern w:val="2"/>
          <w14:ligatures w14:val="standardContextual"/>
        </w:rPr>
        <w:t>klientui investavus išmokėtą kredito dalį, atliekamas turto vertinimas ir kita statyboms skirta paskolos dalis išmokama nuo padidėjusios turto vertės</w:t>
      </w:r>
      <w:r w:rsidR="00D34F97">
        <w:rPr>
          <w:rFonts w:ascii="Segoe UI" w:hAnsi="Segoe UI" w:cs="Segoe UI"/>
          <w:kern w:val="2"/>
          <w14:ligatures w14:val="standardContextual"/>
        </w:rPr>
        <w:t xml:space="preserve"> ir jau išmokėtos kredito sumos skirtumo, atsižvelgiant į numatytą maksimalų finansavimo dydį.</w:t>
      </w:r>
    </w:p>
    <w:p w14:paraId="25D66983" w14:textId="0A8F8F88"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„Svarbu žinoti, kad į statybas investuotos lėšos ne visada aiškiai atspindi turto vertę. Pavyzdžiui, už pamatų įrengimo medžiagas ir darbus klientas gali sumokėti didesnę sumą nei statinys – šiuo atveju pamatai – bus įvertintas turto vertinime</w:t>
      </w:r>
      <w:r w:rsidR="008F26B8">
        <w:rPr>
          <w:rFonts w:ascii="Segoe UI" w:hAnsi="Segoe UI" w:cs="Segoe UI"/>
          <w:kern w:val="2"/>
          <w14:ligatures w14:val="standardContextual"/>
        </w:rPr>
        <w:t xml:space="preserve">. Taip pat, pavyzdžiui, </w:t>
      </w:r>
      <w:proofErr w:type="spellStart"/>
      <w:r w:rsidR="00D34F97">
        <w:rPr>
          <w:rFonts w:ascii="Segoe UI" w:hAnsi="Segoe UI" w:cs="Segoe UI"/>
          <w:kern w:val="2"/>
          <w14:ligatures w14:val="standardContextual"/>
        </w:rPr>
        <w:t>rekuperacijos</w:t>
      </w:r>
      <w:proofErr w:type="spellEnd"/>
      <w:r w:rsidR="00D34F97">
        <w:rPr>
          <w:rFonts w:ascii="Segoe UI" w:hAnsi="Segoe UI" w:cs="Segoe UI"/>
          <w:kern w:val="2"/>
          <w14:ligatures w14:val="standardContextual"/>
        </w:rPr>
        <w:t xml:space="preserve"> įrengimas įprastai kainuoja ne vieną tūkstantį eurų, tačiau turto vertinime tokios investicijos neatsispindi</w:t>
      </w:r>
      <w:r w:rsidRPr="00B506CC">
        <w:rPr>
          <w:rFonts w:ascii="Segoe UI" w:hAnsi="Segoe UI" w:cs="Segoe UI"/>
          <w:kern w:val="2"/>
          <w14:ligatures w14:val="standardContextual"/>
        </w:rPr>
        <w:t>“, – pastebi ekspertas.</w:t>
      </w:r>
    </w:p>
    <w:p w14:paraId="1E969E51" w14:textId="4E02E79D"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 xml:space="preserve">E. Jurevičius priduria, kad statomo nekilnojamojo turto vertė priklauso ir nuo vietovės, kurioje statomas objektas, kadangi turto vertinimai atliekami ir vertė nustatoma </w:t>
      </w:r>
      <w:r w:rsidR="00D34F97">
        <w:rPr>
          <w:rFonts w:ascii="Segoe UI" w:hAnsi="Segoe UI" w:cs="Segoe UI"/>
          <w:kern w:val="2"/>
          <w14:ligatures w14:val="standardContextual"/>
        </w:rPr>
        <w:t>remiantis</w:t>
      </w:r>
      <w:r w:rsidR="00D34F97" w:rsidRPr="00B506CC">
        <w:rPr>
          <w:rFonts w:ascii="Segoe UI" w:hAnsi="Segoe UI" w:cs="Segoe UI"/>
          <w:kern w:val="2"/>
          <w14:ligatures w14:val="standardContextual"/>
        </w:rPr>
        <w:t xml:space="preserve"> </w:t>
      </w:r>
      <w:r w:rsidR="00D34F97">
        <w:rPr>
          <w:rFonts w:ascii="Segoe UI" w:hAnsi="Segoe UI" w:cs="Segoe UI"/>
          <w:kern w:val="2"/>
          <w14:ligatures w14:val="standardContextual"/>
        </w:rPr>
        <w:t>panašių objektų</w:t>
      </w:r>
      <w:r w:rsidRPr="00B506CC">
        <w:rPr>
          <w:rFonts w:ascii="Segoe UI" w:hAnsi="Segoe UI" w:cs="Segoe UI"/>
          <w:kern w:val="2"/>
          <w14:ligatures w14:val="standardContextual"/>
        </w:rPr>
        <w:t xml:space="preserve"> pirkimo-pardavimo sandori</w:t>
      </w:r>
      <w:r w:rsidR="00D34F97">
        <w:rPr>
          <w:rFonts w:ascii="Segoe UI" w:hAnsi="Segoe UI" w:cs="Segoe UI"/>
          <w:kern w:val="2"/>
          <w14:ligatures w14:val="standardContextual"/>
        </w:rPr>
        <w:t>ai</w:t>
      </w:r>
      <w:r w:rsidRPr="00B506CC">
        <w:rPr>
          <w:rFonts w:ascii="Segoe UI" w:hAnsi="Segoe UI" w:cs="Segoe UI"/>
          <w:kern w:val="2"/>
          <w14:ligatures w14:val="standardContextual"/>
        </w:rPr>
        <w:t xml:space="preserve">s </w:t>
      </w:r>
      <w:r w:rsidR="00805016">
        <w:rPr>
          <w:rFonts w:ascii="Segoe UI" w:hAnsi="Segoe UI" w:cs="Segoe UI"/>
          <w:kern w:val="2"/>
          <w14:ligatures w14:val="standardContextual"/>
        </w:rPr>
        <w:t>joje</w:t>
      </w:r>
      <w:r w:rsidRPr="00B506CC">
        <w:rPr>
          <w:rFonts w:ascii="Segoe UI" w:hAnsi="Segoe UI" w:cs="Segoe UI"/>
          <w:kern w:val="2"/>
          <w14:ligatures w14:val="standardContextual"/>
        </w:rPr>
        <w:t xml:space="preserve">. Dėl šios priežasties </w:t>
      </w:r>
      <w:r w:rsidR="00D34F97">
        <w:rPr>
          <w:rFonts w:ascii="Segoe UI" w:hAnsi="Segoe UI" w:cs="Segoe UI"/>
          <w:kern w:val="2"/>
          <w14:ligatures w14:val="standardContextual"/>
        </w:rPr>
        <w:t>žemo aktyvumo</w:t>
      </w:r>
      <w:r w:rsidR="00D34F97" w:rsidRPr="00B506CC">
        <w:rPr>
          <w:rFonts w:ascii="Segoe UI" w:hAnsi="Segoe UI" w:cs="Segoe UI"/>
          <w:kern w:val="2"/>
          <w14:ligatures w14:val="standardContextual"/>
        </w:rPr>
        <w:t xml:space="preserve"> </w:t>
      </w:r>
      <w:r w:rsidRPr="00B506CC">
        <w:rPr>
          <w:rFonts w:ascii="Segoe UI" w:hAnsi="Segoe UI" w:cs="Segoe UI"/>
          <w:kern w:val="2"/>
          <w14:ligatures w14:val="standardContextual"/>
        </w:rPr>
        <w:t>rinkos vietovėse</w:t>
      </w:r>
      <w:r w:rsidR="00A80427">
        <w:rPr>
          <w:rFonts w:ascii="Segoe UI" w:hAnsi="Segoe UI" w:cs="Segoe UI"/>
          <w:kern w:val="2"/>
          <w14:ligatures w14:val="standardContextual"/>
        </w:rPr>
        <w:t>, kuriose nedarbo lygis aukštesnis nei šalies vidurkis ir gyventojų kiekis mažėja,</w:t>
      </w:r>
      <w:r w:rsidRPr="00B506CC">
        <w:rPr>
          <w:rFonts w:ascii="Segoe UI" w:hAnsi="Segoe UI" w:cs="Segoe UI"/>
          <w:kern w:val="2"/>
          <w14:ligatures w14:val="standardContextual"/>
        </w:rPr>
        <w:t xml:space="preserve"> turto vertė gali būti gerokai mažesnė nei realiai į statybas investuotos lėšos. </w:t>
      </w:r>
    </w:p>
    <w:p w14:paraId="40BDE398" w14:textId="63303CF8"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„Tad kuo didesnę nuosavų lėšų dalį klientas investuoja į statybas pačioje pradžioje, tuo greitesnis statybų užbaigimas kredito lėšomis“, – sako „Luminor“ banko ekspertas.</w:t>
      </w:r>
    </w:p>
    <w:p w14:paraId="208F8BE9" w14:textId="1630A4D5" w:rsidR="00B506CC" w:rsidRPr="00B506CC" w:rsidRDefault="00B506CC" w:rsidP="00B506CC">
      <w:pPr>
        <w:jc w:val="both"/>
        <w:rPr>
          <w:rFonts w:ascii="Segoe UI" w:hAnsi="Segoe UI" w:cs="Segoe UI"/>
          <w:b/>
          <w:kern w:val="2"/>
          <w14:ligatures w14:val="standardContextual"/>
        </w:rPr>
      </w:pPr>
      <w:r w:rsidRPr="00B506CC">
        <w:rPr>
          <w:rFonts w:ascii="Segoe UI" w:hAnsi="Segoe UI" w:cs="Segoe UI"/>
          <w:b/>
          <w:kern w:val="2"/>
          <w14:ligatures w14:val="standardContextual"/>
        </w:rPr>
        <w:t>Svarbu įvertinti savo pajamas</w:t>
      </w:r>
    </w:p>
    <w:p w14:paraId="513B2559" w14:textId="0A720010"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lastRenderedPageBreak/>
        <w:t>Kaip ir visiems kitiems imantiems paskolą, taip ir imantiems paskolą būsto statyboms svarbu kritiškai įsivertinti savo galimybes: ar kas mėnesį gaunamų pajamų užteks paskolos įmokai padengti, ar pajamos yra pastovios, ar artimiausiu metu nenusimato aplinkybių, galinčių sumažinti finansinius resursus, pavyzdžiui, galbūt planuojamas darbovietės keitimas, šeimos pagausėjimas, yra diagnozuota darbingumą galinti sumažinti sunki liga ar pan.</w:t>
      </w:r>
    </w:p>
    <w:p w14:paraId="6557F10F" w14:textId="232D2512"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 xml:space="preserve">„Bankui svarbu kliento pajamų tvarumas, tęstinumas, kreditavimo istorija ir pan. – visos šios aplinkybės įvertinamos prieš suteikiant paskolą kaip ir kitų kreditų atveju. Ką itin svarbu klientui įsivertinti iš anksto – ar nėra rizikos, kad dėl svyruojančių pajamų jis nebeišgalėtų apmokėti paskolos. Tai itin aktualu nepastovaus dydžio pajamas gaunantiems gyventojams, pavyzdžiui, </w:t>
      </w:r>
      <w:r w:rsidR="00D565E2">
        <w:rPr>
          <w:rFonts w:ascii="Segoe UI" w:hAnsi="Segoe UI" w:cs="Segoe UI"/>
          <w:kern w:val="2"/>
          <w14:ligatures w14:val="standardContextual"/>
        </w:rPr>
        <w:t>vykdantiems individualią veiklą</w:t>
      </w:r>
      <w:r w:rsidRPr="00B506CC">
        <w:rPr>
          <w:rFonts w:ascii="Segoe UI" w:hAnsi="Segoe UI" w:cs="Segoe UI"/>
          <w:kern w:val="2"/>
          <w14:ligatures w14:val="standardContextual"/>
        </w:rPr>
        <w:t xml:space="preserve">“, – pastebi jis. </w:t>
      </w:r>
    </w:p>
    <w:p w14:paraId="7B8B1351" w14:textId="185D6A21" w:rsidR="00B506CC" w:rsidRPr="00B506CC" w:rsidRDefault="00B506CC" w:rsidP="00B506CC">
      <w:pPr>
        <w:jc w:val="both"/>
        <w:rPr>
          <w:rFonts w:ascii="Segoe UI" w:hAnsi="Segoe UI" w:cs="Segoe UI"/>
          <w:kern w:val="2"/>
          <w14:ligatures w14:val="standardContextual"/>
        </w:rPr>
      </w:pPr>
      <w:r w:rsidRPr="00B506CC">
        <w:rPr>
          <w:rFonts w:ascii="Segoe UI" w:hAnsi="Segoe UI" w:cs="Segoe UI"/>
          <w:kern w:val="2"/>
          <w14:ligatures w14:val="standardContextual"/>
        </w:rPr>
        <w:t xml:space="preserve">Įprastai finansiniai įsipareigojimai – būsto paskola, paskola namo statyboms ar kitos turimos paskolos – </w:t>
      </w:r>
      <w:r w:rsidR="0056364F">
        <w:rPr>
          <w:rFonts w:ascii="Segoe UI" w:hAnsi="Segoe UI" w:cs="Segoe UI"/>
          <w:kern w:val="2"/>
          <w14:ligatures w14:val="standardContextual"/>
        </w:rPr>
        <w:t>turėtų būti</w:t>
      </w:r>
      <w:r w:rsidRPr="00B506CC">
        <w:rPr>
          <w:rFonts w:ascii="Segoe UI" w:hAnsi="Segoe UI" w:cs="Segoe UI"/>
          <w:kern w:val="2"/>
          <w14:ligatures w14:val="standardContextual"/>
        </w:rPr>
        <w:t xml:space="preserve"> ne didesni nei 40 proc. žmogaus ar šeimos pajamų.</w:t>
      </w:r>
    </w:p>
    <w:p w14:paraId="2693AFA2" w14:textId="16EDBF92" w:rsidR="00667760" w:rsidRPr="00B506CC" w:rsidRDefault="00B506CC" w:rsidP="00667760">
      <w:pPr>
        <w:jc w:val="both"/>
        <w:rPr>
          <w:rFonts w:ascii="Segoe UI" w:hAnsi="Segoe UI" w:cs="Segoe UI"/>
          <w:kern w:val="2"/>
          <w14:ligatures w14:val="standardContextual"/>
        </w:rPr>
      </w:pPr>
      <w:r w:rsidRPr="00B506CC">
        <w:rPr>
          <w:rFonts w:ascii="Segoe UI" w:hAnsi="Segoe UI" w:cs="Segoe UI"/>
          <w:kern w:val="2"/>
          <w14:ligatures w14:val="standardContextual"/>
        </w:rPr>
        <w:t>„</w:t>
      </w:r>
      <w:r w:rsidR="00D565E2">
        <w:rPr>
          <w:rFonts w:ascii="Segoe UI" w:hAnsi="Segoe UI" w:cs="Segoe UI"/>
          <w:kern w:val="2"/>
          <w14:ligatures w14:val="standardContextual"/>
        </w:rPr>
        <w:t>Be pajamų tvarumo, taip</w:t>
      </w:r>
      <w:r w:rsidRPr="00B506CC">
        <w:rPr>
          <w:rFonts w:ascii="Segoe UI" w:hAnsi="Segoe UI" w:cs="Segoe UI"/>
          <w:kern w:val="2"/>
          <w14:ligatures w14:val="standardContextual"/>
        </w:rPr>
        <w:t xml:space="preserve"> pat vertinamas besiskolinančiojo darbo pobūdis, specializacija, potencialios pajamos ir jų pastovumas. Svyruojant pajamoms rekomenduojama būsto paskolai skirti mažesnę pajamų dalį, tuomet sumažės ir rizika, kad finansiškai sunkesniu metu neišgalėsite sumokėti įmokos“, – pastebi E. Jurevičius.</w:t>
      </w:r>
    </w:p>
    <w:p w14:paraId="0A04B0A3" w14:textId="77777777" w:rsidR="00335F16" w:rsidRPr="00335F16" w:rsidRDefault="00335F16" w:rsidP="00335F16">
      <w:pPr>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„Luminor“:</w:t>
      </w:r>
    </w:p>
    <w:p w14:paraId="059A7B21" w14:textId="1F1749BE" w:rsidR="002A70D9" w:rsidRPr="00667760" w:rsidRDefault="00335F16" w:rsidP="00667760">
      <w:pPr>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70F0F372" w14:textId="0F8CB183" w:rsidR="00C153A0" w:rsidRPr="00C153A0" w:rsidRDefault="00335F16" w:rsidP="00C153A0">
      <w:pPr>
        <w:spacing w:line="240" w:lineRule="auto"/>
        <w:contextualSpacing/>
        <w:rPr>
          <w:rFonts w:ascii="Segoe UI" w:hAnsi="Segoe UI" w:cs="Segoe UI"/>
          <w:color w:val="000000"/>
          <w:kern w:val="2"/>
          <w:sz w:val="20"/>
          <w:szCs w:val="20"/>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00C153A0" w:rsidRPr="00C153A0">
        <w:rPr>
          <w:rFonts w:ascii="Segoe UI" w:hAnsi="Segoe UI" w:cs="Segoe UI"/>
          <w:color w:val="000000"/>
          <w:kern w:val="2"/>
          <w:sz w:val="20"/>
          <w:szCs w:val="20"/>
          <w14:ligatures w14:val="standardContextual"/>
        </w:rPr>
        <w:t>Indrė Baltrušaitienė</w:t>
      </w:r>
    </w:p>
    <w:p w14:paraId="4819427A" w14:textId="0B92F3E9" w:rsidR="00C153A0" w:rsidRPr="00C153A0" w:rsidRDefault="00C153A0" w:rsidP="00C153A0">
      <w:pPr>
        <w:spacing w:line="240" w:lineRule="auto"/>
        <w:contextualSpacing/>
        <w:rPr>
          <w:rFonts w:ascii="Segoe UI" w:hAnsi="Segoe UI" w:cs="Segoe UI"/>
          <w:color w:val="000000"/>
          <w:kern w:val="2"/>
          <w:sz w:val="20"/>
          <w:szCs w:val="20"/>
          <w14:ligatures w14:val="standardContextual"/>
        </w:rPr>
      </w:pPr>
      <w:r w:rsidRPr="00C153A0">
        <w:rPr>
          <w:rFonts w:ascii="Segoe UI" w:hAnsi="Segoe UI" w:cs="Segoe UI"/>
          <w:color w:val="000000"/>
          <w:kern w:val="2"/>
          <w:sz w:val="20"/>
          <w:szCs w:val="20"/>
          <w14:ligatures w14:val="standardContextual"/>
        </w:rPr>
        <w:t>„Luminor“ komunikacijos vadovė</w:t>
      </w:r>
    </w:p>
    <w:p w14:paraId="15BAAE86" w14:textId="7DE4E585" w:rsidR="00C153A0" w:rsidRPr="00C153A0" w:rsidRDefault="00C153A0" w:rsidP="00C153A0">
      <w:pPr>
        <w:spacing w:line="240" w:lineRule="auto"/>
        <w:contextualSpacing/>
        <w:rPr>
          <w:rFonts w:ascii="Segoe UI" w:hAnsi="Segoe UI" w:cs="Segoe UI"/>
          <w:color w:val="000000"/>
          <w:kern w:val="2"/>
          <w:sz w:val="20"/>
          <w:szCs w:val="20"/>
          <w14:ligatures w14:val="standardContextual"/>
        </w:rPr>
      </w:pPr>
      <w:r w:rsidRPr="00C153A0">
        <w:rPr>
          <w:rFonts w:ascii="Segoe UI" w:hAnsi="Segoe UI" w:cs="Segoe UI"/>
          <w:color w:val="000000"/>
          <w:kern w:val="2"/>
          <w:sz w:val="20"/>
          <w:szCs w:val="20"/>
          <w14:ligatures w14:val="standardContextual"/>
        </w:rPr>
        <w:t>tel.: +370 676 45334</w:t>
      </w:r>
    </w:p>
    <w:p w14:paraId="1F7D96E7" w14:textId="35C60B1E" w:rsidR="00335F16" w:rsidRPr="00335F16" w:rsidRDefault="00C153A0" w:rsidP="00C153A0">
      <w:pPr>
        <w:spacing w:line="240" w:lineRule="auto"/>
        <w:contextualSpacing/>
        <w:rPr>
          <w:rFonts w:ascii="Segoe UI" w:hAnsi="Segoe UI" w:cs="Segoe UI"/>
          <w:color w:val="0563C1" w:themeColor="hyperlink"/>
          <w:kern w:val="2"/>
          <w:u w:val="single"/>
          <w14:ligatures w14:val="standardContextual"/>
        </w:rPr>
      </w:pPr>
      <w:r w:rsidRPr="00C153A0">
        <w:rPr>
          <w:rFonts w:ascii="Segoe UI" w:hAnsi="Segoe UI" w:cs="Segoe UI"/>
          <w:color w:val="000000"/>
          <w:kern w:val="2"/>
          <w:sz w:val="20"/>
          <w:szCs w:val="20"/>
          <w14:ligatures w14:val="standardContextual"/>
        </w:rPr>
        <w:t>el. p.: indre.baltrusaitiene@luminorgroup.com</w:t>
      </w:r>
    </w:p>
    <w:p w14:paraId="333BB14A" w14:textId="52F8A7A6" w:rsidR="00013258" w:rsidRPr="00C61B0D" w:rsidRDefault="00013258" w:rsidP="00335F16">
      <w:pPr>
        <w:jc w:val="both"/>
        <w:rPr>
          <w:rFonts w:ascii="Segoe UI" w:hAnsi="Segoe UI" w:cs="Segoe UI"/>
          <w:b/>
          <w:bCs/>
          <w:color w:val="000000"/>
          <w:sz w:val="20"/>
          <w:szCs w:val="20"/>
        </w:rPr>
      </w:pPr>
    </w:p>
    <w:sectPr w:rsidR="00013258" w:rsidRPr="00C61B0D" w:rsidSect="00BB3B73">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48217" w14:textId="77777777" w:rsidR="00BB3B73" w:rsidRDefault="00BB3B73" w:rsidP="00625F4E">
      <w:pPr>
        <w:spacing w:after="0" w:line="240" w:lineRule="auto"/>
      </w:pPr>
      <w:r>
        <w:separator/>
      </w:r>
    </w:p>
  </w:endnote>
  <w:endnote w:type="continuationSeparator" w:id="0">
    <w:p w14:paraId="2830A3B7" w14:textId="77777777" w:rsidR="00BB3B73" w:rsidRDefault="00BB3B73"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BFA59" w14:textId="77777777" w:rsidR="00BB3B73" w:rsidRDefault="00BB3B73" w:rsidP="00625F4E">
      <w:pPr>
        <w:spacing w:after="0" w:line="240" w:lineRule="auto"/>
      </w:pPr>
      <w:r>
        <w:separator/>
      </w:r>
    </w:p>
  </w:footnote>
  <w:footnote w:type="continuationSeparator" w:id="0">
    <w:p w14:paraId="44E0536B" w14:textId="77777777" w:rsidR="00BB3B73" w:rsidRDefault="00BB3B73"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GB" w:eastAsia="en-GB"/>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270165489">
    <w:abstractNumId w:val="2"/>
  </w:num>
  <w:num w:numId="2" w16cid:durableId="1701394035">
    <w:abstractNumId w:val="3"/>
  </w:num>
  <w:num w:numId="3" w16cid:durableId="1812671988">
    <w:abstractNumId w:val="3"/>
  </w:num>
  <w:num w:numId="4" w16cid:durableId="1059741801">
    <w:abstractNumId w:val="1"/>
  </w:num>
  <w:num w:numId="5" w16cid:durableId="461078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E25"/>
    <w:rsid w:val="00003054"/>
    <w:rsid w:val="000031E5"/>
    <w:rsid w:val="00013258"/>
    <w:rsid w:val="000147C4"/>
    <w:rsid w:val="00014A47"/>
    <w:rsid w:val="0001502F"/>
    <w:rsid w:val="00016A64"/>
    <w:rsid w:val="000227E6"/>
    <w:rsid w:val="000230E6"/>
    <w:rsid w:val="000273C4"/>
    <w:rsid w:val="00031DBB"/>
    <w:rsid w:val="0003226E"/>
    <w:rsid w:val="000342F8"/>
    <w:rsid w:val="0003647A"/>
    <w:rsid w:val="00040DD7"/>
    <w:rsid w:val="00041976"/>
    <w:rsid w:val="00042576"/>
    <w:rsid w:val="000425AF"/>
    <w:rsid w:val="00045AC3"/>
    <w:rsid w:val="00050F76"/>
    <w:rsid w:val="00060010"/>
    <w:rsid w:val="000605A0"/>
    <w:rsid w:val="0006087B"/>
    <w:rsid w:val="00062246"/>
    <w:rsid w:val="00063D05"/>
    <w:rsid w:val="000667CB"/>
    <w:rsid w:val="00075D96"/>
    <w:rsid w:val="00081E43"/>
    <w:rsid w:val="00082F68"/>
    <w:rsid w:val="000837E3"/>
    <w:rsid w:val="00085E4B"/>
    <w:rsid w:val="00086C0F"/>
    <w:rsid w:val="0009081F"/>
    <w:rsid w:val="000935AA"/>
    <w:rsid w:val="00093B10"/>
    <w:rsid w:val="000945A4"/>
    <w:rsid w:val="0009687B"/>
    <w:rsid w:val="00096D93"/>
    <w:rsid w:val="000A63DB"/>
    <w:rsid w:val="000B05B5"/>
    <w:rsid w:val="000B11C0"/>
    <w:rsid w:val="000B21CE"/>
    <w:rsid w:val="000B5D11"/>
    <w:rsid w:val="000B6C76"/>
    <w:rsid w:val="000C7F20"/>
    <w:rsid w:val="000D1EFD"/>
    <w:rsid w:val="000D582E"/>
    <w:rsid w:val="000E5CA8"/>
    <w:rsid w:val="000E79B2"/>
    <w:rsid w:val="000F5424"/>
    <w:rsid w:val="000F6FCD"/>
    <w:rsid w:val="00100D02"/>
    <w:rsid w:val="001014DE"/>
    <w:rsid w:val="00105558"/>
    <w:rsid w:val="00106072"/>
    <w:rsid w:val="00106C12"/>
    <w:rsid w:val="0011233A"/>
    <w:rsid w:val="00116010"/>
    <w:rsid w:val="00122135"/>
    <w:rsid w:val="001276B6"/>
    <w:rsid w:val="001347BE"/>
    <w:rsid w:val="00142F2C"/>
    <w:rsid w:val="0014391A"/>
    <w:rsid w:val="00145119"/>
    <w:rsid w:val="00147A68"/>
    <w:rsid w:val="00150A92"/>
    <w:rsid w:val="00154585"/>
    <w:rsid w:val="0015559F"/>
    <w:rsid w:val="0015710D"/>
    <w:rsid w:val="00157B10"/>
    <w:rsid w:val="00157CD0"/>
    <w:rsid w:val="001677D5"/>
    <w:rsid w:val="00176171"/>
    <w:rsid w:val="00183B3E"/>
    <w:rsid w:val="001931AC"/>
    <w:rsid w:val="0019525D"/>
    <w:rsid w:val="0019541D"/>
    <w:rsid w:val="001A0E7B"/>
    <w:rsid w:val="001A1265"/>
    <w:rsid w:val="001A26BC"/>
    <w:rsid w:val="001A5B62"/>
    <w:rsid w:val="001A7E49"/>
    <w:rsid w:val="001D07AD"/>
    <w:rsid w:val="001D5F88"/>
    <w:rsid w:val="001D603F"/>
    <w:rsid w:val="001E3BFB"/>
    <w:rsid w:val="001E3CDA"/>
    <w:rsid w:val="001F032C"/>
    <w:rsid w:val="001F0F98"/>
    <w:rsid w:val="001F1B57"/>
    <w:rsid w:val="001F4F7B"/>
    <w:rsid w:val="001F50C1"/>
    <w:rsid w:val="001F69EB"/>
    <w:rsid w:val="00200E80"/>
    <w:rsid w:val="002070A8"/>
    <w:rsid w:val="002115DE"/>
    <w:rsid w:val="00213AFC"/>
    <w:rsid w:val="00214C5A"/>
    <w:rsid w:val="00220151"/>
    <w:rsid w:val="002207D1"/>
    <w:rsid w:val="00221952"/>
    <w:rsid w:val="00230184"/>
    <w:rsid w:val="0023190C"/>
    <w:rsid w:val="00234929"/>
    <w:rsid w:val="0023753E"/>
    <w:rsid w:val="00240C34"/>
    <w:rsid w:val="002438F8"/>
    <w:rsid w:val="00250E0E"/>
    <w:rsid w:val="00250FCE"/>
    <w:rsid w:val="0025251B"/>
    <w:rsid w:val="002525D7"/>
    <w:rsid w:val="00253BC7"/>
    <w:rsid w:val="002540D5"/>
    <w:rsid w:val="0025599F"/>
    <w:rsid w:val="00261578"/>
    <w:rsid w:val="00262E77"/>
    <w:rsid w:val="00266EC1"/>
    <w:rsid w:val="00267343"/>
    <w:rsid w:val="00274D80"/>
    <w:rsid w:val="002803C1"/>
    <w:rsid w:val="00283A4D"/>
    <w:rsid w:val="0028484D"/>
    <w:rsid w:val="00284E62"/>
    <w:rsid w:val="002A04E6"/>
    <w:rsid w:val="002A0B63"/>
    <w:rsid w:val="002A1BC1"/>
    <w:rsid w:val="002A3CC8"/>
    <w:rsid w:val="002A5719"/>
    <w:rsid w:val="002A70D9"/>
    <w:rsid w:val="002B214A"/>
    <w:rsid w:val="002B724B"/>
    <w:rsid w:val="002C16D8"/>
    <w:rsid w:val="002C2C17"/>
    <w:rsid w:val="002C64EF"/>
    <w:rsid w:val="002D1466"/>
    <w:rsid w:val="002D1953"/>
    <w:rsid w:val="002D1E88"/>
    <w:rsid w:val="002D2CDF"/>
    <w:rsid w:val="002D36E4"/>
    <w:rsid w:val="002D6812"/>
    <w:rsid w:val="002E5ABB"/>
    <w:rsid w:val="002E60D7"/>
    <w:rsid w:val="002E7E25"/>
    <w:rsid w:val="002F5205"/>
    <w:rsid w:val="002F688C"/>
    <w:rsid w:val="00300D7F"/>
    <w:rsid w:val="00301ABB"/>
    <w:rsid w:val="0030790B"/>
    <w:rsid w:val="00311ACA"/>
    <w:rsid w:val="00313F71"/>
    <w:rsid w:val="00321C01"/>
    <w:rsid w:val="00327FFD"/>
    <w:rsid w:val="00332F4A"/>
    <w:rsid w:val="00335D00"/>
    <w:rsid w:val="00335F16"/>
    <w:rsid w:val="0034375D"/>
    <w:rsid w:val="00344B0F"/>
    <w:rsid w:val="00347949"/>
    <w:rsid w:val="0035369F"/>
    <w:rsid w:val="003544C5"/>
    <w:rsid w:val="00356CC6"/>
    <w:rsid w:val="00357496"/>
    <w:rsid w:val="00362739"/>
    <w:rsid w:val="003628C0"/>
    <w:rsid w:val="00375AAF"/>
    <w:rsid w:val="0037729B"/>
    <w:rsid w:val="00381D54"/>
    <w:rsid w:val="00384BE7"/>
    <w:rsid w:val="003874D8"/>
    <w:rsid w:val="00387544"/>
    <w:rsid w:val="003A1F70"/>
    <w:rsid w:val="003A2A5F"/>
    <w:rsid w:val="003A2BA9"/>
    <w:rsid w:val="003A5F68"/>
    <w:rsid w:val="003B1866"/>
    <w:rsid w:val="003B23B5"/>
    <w:rsid w:val="003B6235"/>
    <w:rsid w:val="003B7983"/>
    <w:rsid w:val="003C30B2"/>
    <w:rsid w:val="003D1098"/>
    <w:rsid w:val="003D6D82"/>
    <w:rsid w:val="003D7758"/>
    <w:rsid w:val="003D794D"/>
    <w:rsid w:val="003E1220"/>
    <w:rsid w:val="003E6BC6"/>
    <w:rsid w:val="003F08BA"/>
    <w:rsid w:val="00401BF4"/>
    <w:rsid w:val="00402BB9"/>
    <w:rsid w:val="004035A5"/>
    <w:rsid w:val="004042A7"/>
    <w:rsid w:val="00407169"/>
    <w:rsid w:val="00407C9A"/>
    <w:rsid w:val="00410BEF"/>
    <w:rsid w:val="00411321"/>
    <w:rsid w:val="0041160A"/>
    <w:rsid w:val="00411B83"/>
    <w:rsid w:val="0041357E"/>
    <w:rsid w:val="00424BFB"/>
    <w:rsid w:val="00425367"/>
    <w:rsid w:val="00427B38"/>
    <w:rsid w:val="00430194"/>
    <w:rsid w:val="0043342D"/>
    <w:rsid w:val="00433D4C"/>
    <w:rsid w:val="004349A4"/>
    <w:rsid w:val="00436C60"/>
    <w:rsid w:val="00441DF4"/>
    <w:rsid w:val="00444161"/>
    <w:rsid w:val="004468A7"/>
    <w:rsid w:val="00451D40"/>
    <w:rsid w:val="0045335D"/>
    <w:rsid w:val="00462163"/>
    <w:rsid w:val="004642E2"/>
    <w:rsid w:val="004659D8"/>
    <w:rsid w:val="004718EA"/>
    <w:rsid w:val="00471BA5"/>
    <w:rsid w:val="00492761"/>
    <w:rsid w:val="004A4C25"/>
    <w:rsid w:val="004B2E85"/>
    <w:rsid w:val="004B3208"/>
    <w:rsid w:val="004C6EEA"/>
    <w:rsid w:val="004D268B"/>
    <w:rsid w:val="004D30CC"/>
    <w:rsid w:val="004D6EB2"/>
    <w:rsid w:val="004E0952"/>
    <w:rsid w:val="004E16CD"/>
    <w:rsid w:val="004E2A6D"/>
    <w:rsid w:val="004E41E2"/>
    <w:rsid w:val="004E57AE"/>
    <w:rsid w:val="004F0BFF"/>
    <w:rsid w:val="004F0D19"/>
    <w:rsid w:val="004F16D9"/>
    <w:rsid w:val="004F5FA6"/>
    <w:rsid w:val="004F71EF"/>
    <w:rsid w:val="00502221"/>
    <w:rsid w:val="005036FC"/>
    <w:rsid w:val="00506935"/>
    <w:rsid w:val="00510F80"/>
    <w:rsid w:val="005228F5"/>
    <w:rsid w:val="005237C5"/>
    <w:rsid w:val="005240E3"/>
    <w:rsid w:val="005253D6"/>
    <w:rsid w:val="00536F4F"/>
    <w:rsid w:val="00542825"/>
    <w:rsid w:val="005523E1"/>
    <w:rsid w:val="00553AE1"/>
    <w:rsid w:val="005542F2"/>
    <w:rsid w:val="0055477B"/>
    <w:rsid w:val="00562BE6"/>
    <w:rsid w:val="0056364F"/>
    <w:rsid w:val="00564D5B"/>
    <w:rsid w:val="0056571F"/>
    <w:rsid w:val="005719DE"/>
    <w:rsid w:val="00573F71"/>
    <w:rsid w:val="0057629A"/>
    <w:rsid w:val="00577962"/>
    <w:rsid w:val="00582500"/>
    <w:rsid w:val="005835AD"/>
    <w:rsid w:val="00587DB0"/>
    <w:rsid w:val="00594F28"/>
    <w:rsid w:val="00595F93"/>
    <w:rsid w:val="005A255E"/>
    <w:rsid w:val="005A524D"/>
    <w:rsid w:val="005B4942"/>
    <w:rsid w:val="005B5F4D"/>
    <w:rsid w:val="005C1371"/>
    <w:rsid w:val="005C2E02"/>
    <w:rsid w:val="005C7705"/>
    <w:rsid w:val="005D445F"/>
    <w:rsid w:val="005D6BAD"/>
    <w:rsid w:val="005D7BC6"/>
    <w:rsid w:val="005E49CF"/>
    <w:rsid w:val="005E6B95"/>
    <w:rsid w:val="005E7129"/>
    <w:rsid w:val="005F09B6"/>
    <w:rsid w:val="005F133E"/>
    <w:rsid w:val="005F59ED"/>
    <w:rsid w:val="005F7644"/>
    <w:rsid w:val="00600C67"/>
    <w:rsid w:val="0060196F"/>
    <w:rsid w:val="00601CC0"/>
    <w:rsid w:val="006034A0"/>
    <w:rsid w:val="00603CEA"/>
    <w:rsid w:val="00607A5F"/>
    <w:rsid w:val="00611692"/>
    <w:rsid w:val="006162C6"/>
    <w:rsid w:val="0061681D"/>
    <w:rsid w:val="00616D59"/>
    <w:rsid w:val="00617ECA"/>
    <w:rsid w:val="006202F8"/>
    <w:rsid w:val="0062203F"/>
    <w:rsid w:val="006227E3"/>
    <w:rsid w:val="00622D57"/>
    <w:rsid w:val="006247A0"/>
    <w:rsid w:val="00625152"/>
    <w:rsid w:val="00625F4E"/>
    <w:rsid w:val="00626055"/>
    <w:rsid w:val="0063062D"/>
    <w:rsid w:val="00630D58"/>
    <w:rsid w:val="00632409"/>
    <w:rsid w:val="00635C2C"/>
    <w:rsid w:val="00642F9F"/>
    <w:rsid w:val="0064337D"/>
    <w:rsid w:val="006438E2"/>
    <w:rsid w:val="0064465B"/>
    <w:rsid w:val="00647B2F"/>
    <w:rsid w:val="006503C4"/>
    <w:rsid w:val="006623A7"/>
    <w:rsid w:val="006625DA"/>
    <w:rsid w:val="00667760"/>
    <w:rsid w:val="00667D05"/>
    <w:rsid w:val="00670E43"/>
    <w:rsid w:val="00671DE8"/>
    <w:rsid w:val="00680589"/>
    <w:rsid w:val="006824CE"/>
    <w:rsid w:val="00684B1F"/>
    <w:rsid w:val="00686993"/>
    <w:rsid w:val="00687F24"/>
    <w:rsid w:val="00692537"/>
    <w:rsid w:val="006956E0"/>
    <w:rsid w:val="006A5374"/>
    <w:rsid w:val="006A57E4"/>
    <w:rsid w:val="006B2090"/>
    <w:rsid w:val="006B6EE4"/>
    <w:rsid w:val="006C53A3"/>
    <w:rsid w:val="006C57DE"/>
    <w:rsid w:val="006D0F4C"/>
    <w:rsid w:val="006D13E5"/>
    <w:rsid w:val="006D495A"/>
    <w:rsid w:val="006D5D6D"/>
    <w:rsid w:val="006D6168"/>
    <w:rsid w:val="006D65F8"/>
    <w:rsid w:val="006E0338"/>
    <w:rsid w:val="006E0E9B"/>
    <w:rsid w:val="006E1A13"/>
    <w:rsid w:val="006E249D"/>
    <w:rsid w:val="006E3D69"/>
    <w:rsid w:val="006E4C86"/>
    <w:rsid w:val="006F0A1E"/>
    <w:rsid w:val="006F11EA"/>
    <w:rsid w:val="006F3508"/>
    <w:rsid w:val="006F3B1F"/>
    <w:rsid w:val="006F56DD"/>
    <w:rsid w:val="00707F8A"/>
    <w:rsid w:val="0071342D"/>
    <w:rsid w:val="00713B04"/>
    <w:rsid w:val="007141F4"/>
    <w:rsid w:val="0071436D"/>
    <w:rsid w:val="007145EA"/>
    <w:rsid w:val="00717427"/>
    <w:rsid w:val="007202C3"/>
    <w:rsid w:val="007277E7"/>
    <w:rsid w:val="007319FF"/>
    <w:rsid w:val="00733AFC"/>
    <w:rsid w:val="00735F1E"/>
    <w:rsid w:val="00736B16"/>
    <w:rsid w:val="0073792D"/>
    <w:rsid w:val="00740E59"/>
    <w:rsid w:val="00742247"/>
    <w:rsid w:val="007443B5"/>
    <w:rsid w:val="00746C15"/>
    <w:rsid w:val="0075047D"/>
    <w:rsid w:val="007509FD"/>
    <w:rsid w:val="00751BD1"/>
    <w:rsid w:val="00755704"/>
    <w:rsid w:val="00757EE6"/>
    <w:rsid w:val="00766BDD"/>
    <w:rsid w:val="00784912"/>
    <w:rsid w:val="00786A64"/>
    <w:rsid w:val="007877BF"/>
    <w:rsid w:val="00795028"/>
    <w:rsid w:val="00797146"/>
    <w:rsid w:val="007A0D96"/>
    <w:rsid w:val="007A0F4B"/>
    <w:rsid w:val="007A6748"/>
    <w:rsid w:val="007A7209"/>
    <w:rsid w:val="007B22FC"/>
    <w:rsid w:val="007B2A5A"/>
    <w:rsid w:val="007B3CFF"/>
    <w:rsid w:val="007B6F72"/>
    <w:rsid w:val="007C31FF"/>
    <w:rsid w:val="007C35DC"/>
    <w:rsid w:val="007C59F9"/>
    <w:rsid w:val="007C6FC3"/>
    <w:rsid w:val="007D09D1"/>
    <w:rsid w:val="007D0E0F"/>
    <w:rsid w:val="007D0F06"/>
    <w:rsid w:val="007D3935"/>
    <w:rsid w:val="007D488F"/>
    <w:rsid w:val="007D55C0"/>
    <w:rsid w:val="007D642C"/>
    <w:rsid w:val="007D6711"/>
    <w:rsid w:val="007E2CFF"/>
    <w:rsid w:val="007E2FC9"/>
    <w:rsid w:val="007E3F0F"/>
    <w:rsid w:val="007E61D2"/>
    <w:rsid w:val="007E7AF9"/>
    <w:rsid w:val="007E7E5C"/>
    <w:rsid w:val="007F0AC7"/>
    <w:rsid w:val="007F10C4"/>
    <w:rsid w:val="007F282B"/>
    <w:rsid w:val="007F2EA8"/>
    <w:rsid w:val="007F3AA6"/>
    <w:rsid w:val="007F3AE4"/>
    <w:rsid w:val="007F41FE"/>
    <w:rsid w:val="007F56FF"/>
    <w:rsid w:val="007F59EC"/>
    <w:rsid w:val="007F5D24"/>
    <w:rsid w:val="00804613"/>
    <w:rsid w:val="00805016"/>
    <w:rsid w:val="0080572B"/>
    <w:rsid w:val="008124C5"/>
    <w:rsid w:val="00816C65"/>
    <w:rsid w:val="008221D3"/>
    <w:rsid w:val="00823798"/>
    <w:rsid w:val="0082706A"/>
    <w:rsid w:val="00831E83"/>
    <w:rsid w:val="0083441B"/>
    <w:rsid w:val="008353BE"/>
    <w:rsid w:val="00840FAB"/>
    <w:rsid w:val="0084480F"/>
    <w:rsid w:val="00850232"/>
    <w:rsid w:val="00853B15"/>
    <w:rsid w:val="00856E9C"/>
    <w:rsid w:val="008606AA"/>
    <w:rsid w:val="0086210A"/>
    <w:rsid w:val="008633B1"/>
    <w:rsid w:val="008657FD"/>
    <w:rsid w:val="0087005B"/>
    <w:rsid w:val="008779E3"/>
    <w:rsid w:val="008809CA"/>
    <w:rsid w:val="0088394D"/>
    <w:rsid w:val="00883A6A"/>
    <w:rsid w:val="00886005"/>
    <w:rsid w:val="00891880"/>
    <w:rsid w:val="00892DBB"/>
    <w:rsid w:val="008B0006"/>
    <w:rsid w:val="008B53B8"/>
    <w:rsid w:val="008B7401"/>
    <w:rsid w:val="008C151E"/>
    <w:rsid w:val="008C20F5"/>
    <w:rsid w:val="008C28C3"/>
    <w:rsid w:val="008C4611"/>
    <w:rsid w:val="008C5D10"/>
    <w:rsid w:val="008C72DF"/>
    <w:rsid w:val="008C76BA"/>
    <w:rsid w:val="008D1BC3"/>
    <w:rsid w:val="008E1FCE"/>
    <w:rsid w:val="008E3DB1"/>
    <w:rsid w:val="008E40DC"/>
    <w:rsid w:val="008E7833"/>
    <w:rsid w:val="008E7E5B"/>
    <w:rsid w:val="008F0576"/>
    <w:rsid w:val="008F1566"/>
    <w:rsid w:val="008F26B8"/>
    <w:rsid w:val="008F6663"/>
    <w:rsid w:val="00902BAE"/>
    <w:rsid w:val="0090480E"/>
    <w:rsid w:val="0090490D"/>
    <w:rsid w:val="00904D6B"/>
    <w:rsid w:val="00905B07"/>
    <w:rsid w:val="009161D9"/>
    <w:rsid w:val="00921A1E"/>
    <w:rsid w:val="00923810"/>
    <w:rsid w:val="00930569"/>
    <w:rsid w:val="009311C0"/>
    <w:rsid w:val="00931A3E"/>
    <w:rsid w:val="00931EA4"/>
    <w:rsid w:val="009333BF"/>
    <w:rsid w:val="0093352F"/>
    <w:rsid w:val="00933775"/>
    <w:rsid w:val="00935F0B"/>
    <w:rsid w:val="00950D37"/>
    <w:rsid w:val="009519AC"/>
    <w:rsid w:val="00961471"/>
    <w:rsid w:val="0096153B"/>
    <w:rsid w:val="00967287"/>
    <w:rsid w:val="00970DF3"/>
    <w:rsid w:val="00973270"/>
    <w:rsid w:val="00975A7D"/>
    <w:rsid w:val="009775FE"/>
    <w:rsid w:val="009817ED"/>
    <w:rsid w:val="00982C90"/>
    <w:rsid w:val="00982E36"/>
    <w:rsid w:val="0099305E"/>
    <w:rsid w:val="00996C50"/>
    <w:rsid w:val="00997F2B"/>
    <w:rsid w:val="009A05DE"/>
    <w:rsid w:val="009A14F5"/>
    <w:rsid w:val="009A320B"/>
    <w:rsid w:val="009A6F4F"/>
    <w:rsid w:val="009B47DE"/>
    <w:rsid w:val="009B75E2"/>
    <w:rsid w:val="009B77AF"/>
    <w:rsid w:val="009C0AA7"/>
    <w:rsid w:val="009C44C4"/>
    <w:rsid w:val="009C48EC"/>
    <w:rsid w:val="009C5889"/>
    <w:rsid w:val="009D26AE"/>
    <w:rsid w:val="009D6735"/>
    <w:rsid w:val="009E0FCE"/>
    <w:rsid w:val="009E51DD"/>
    <w:rsid w:val="009E5464"/>
    <w:rsid w:val="009F377D"/>
    <w:rsid w:val="009F41DE"/>
    <w:rsid w:val="009F519F"/>
    <w:rsid w:val="009F6A8E"/>
    <w:rsid w:val="009F7739"/>
    <w:rsid w:val="00A03940"/>
    <w:rsid w:val="00A07E16"/>
    <w:rsid w:val="00A10DB6"/>
    <w:rsid w:val="00A13078"/>
    <w:rsid w:val="00A14400"/>
    <w:rsid w:val="00A1541C"/>
    <w:rsid w:val="00A1661C"/>
    <w:rsid w:val="00A17F02"/>
    <w:rsid w:val="00A213D6"/>
    <w:rsid w:val="00A21F24"/>
    <w:rsid w:val="00A22E27"/>
    <w:rsid w:val="00A25DF5"/>
    <w:rsid w:val="00A27790"/>
    <w:rsid w:val="00A3463C"/>
    <w:rsid w:val="00A35F50"/>
    <w:rsid w:val="00A41AA7"/>
    <w:rsid w:val="00A43700"/>
    <w:rsid w:val="00A51193"/>
    <w:rsid w:val="00A619F1"/>
    <w:rsid w:val="00A64FC0"/>
    <w:rsid w:val="00A72ADB"/>
    <w:rsid w:val="00A738E4"/>
    <w:rsid w:val="00A741D1"/>
    <w:rsid w:val="00A77701"/>
    <w:rsid w:val="00A80427"/>
    <w:rsid w:val="00A80ED0"/>
    <w:rsid w:val="00A8399B"/>
    <w:rsid w:val="00A92529"/>
    <w:rsid w:val="00A9260A"/>
    <w:rsid w:val="00A92B18"/>
    <w:rsid w:val="00A946C3"/>
    <w:rsid w:val="00A95121"/>
    <w:rsid w:val="00A963E4"/>
    <w:rsid w:val="00AA0562"/>
    <w:rsid w:val="00AA210B"/>
    <w:rsid w:val="00AA29F9"/>
    <w:rsid w:val="00AA3A85"/>
    <w:rsid w:val="00AB07AC"/>
    <w:rsid w:val="00AB26C0"/>
    <w:rsid w:val="00AB3D74"/>
    <w:rsid w:val="00AB6152"/>
    <w:rsid w:val="00AC0724"/>
    <w:rsid w:val="00AC3B20"/>
    <w:rsid w:val="00AC5F68"/>
    <w:rsid w:val="00AC7A76"/>
    <w:rsid w:val="00AD11DA"/>
    <w:rsid w:val="00AD12ED"/>
    <w:rsid w:val="00AD3AD4"/>
    <w:rsid w:val="00AD3F8E"/>
    <w:rsid w:val="00AE15E7"/>
    <w:rsid w:val="00AE27DB"/>
    <w:rsid w:val="00AE3137"/>
    <w:rsid w:val="00AE636E"/>
    <w:rsid w:val="00AF1C3C"/>
    <w:rsid w:val="00AF22C6"/>
    <w:rsid w:val="00B02D42"/>
    <w:rsid w:val="00B04145"/>
    <w:rsid w:val="00B05425"/>
    <w:rsid w:val="00B123F3"/>
    <w:rsid w:val="00B140F8"/>
    <w:rsid w:val="00B155FB"/>
    <w:rsid w:val="00B21D23"/>
    <w:rsid w:val="00B234BD"/>
    <w:rsid w:val="00B27832"/>
    <w:rsid w:val="00B3058B"/>
    <w:rsid w:val="00B35E04"/>
    <w:rsid w:val="00B40CD1"/>
    <w:rsid w:val="00B41737"/>
    <w:rsid w:val="00B419EA"/>
    <w:rsid w:val="00B42730"/>
    <w:rsid w:val="00B4466E"/>
    <w:rsid w:val="00B4600E"/>
    <w:rsid w:val="00B470E8"/>
    <w:rsid w:val="00B506CC"/>
    <w:rsid w:val="00B51CC1"/>
    <w:rsid w:val="00B546E5"/>
    <w:rsid w:val="00B54920"/>
    <w:rsid w:val="00B553BC"/>
    <w:rsid w:val="00B578DE"/>
    <w:rsid w:val="00B6146F"/>
    <w:rsid w:val="00B67B46"/>
    <w:rsid w:val="00B67BA5"/>
    <w:rsid w:val="00B706C1"/>
    <w:rsid w:val="00B73DDF"/>
    <w:rsid w:val="00B759A3"/>
    <w:rsid w:val="00B82086"/>
    <w:rsid w:val="00B907E6"/>
    <w:rsid w:val="00B94BF9"/>
    <w:rsid w:val="00B95751"/>
    <w:rsid w:val="00B9673E"/>
    <w:rsid w:val="00BA1321"/>
    <w:rsid w:val="00BA2B5B"/>
    <w:rsid w:val="00BB1AE0"/>
    <w:rsid w:val="00BB3B73"/>
    <w:rsid w:val="00BB474E"/>
    <w:rsid w:val="00BB4D12"/>
    <w:rsid w:val="00BC1588"/>
    <w:rsid w:val="00BC2A81"/>
    <w:rsid w:val="00BC4B05"/>
    <w:rsid w:val="00BD22E7"/>
    <w:rsid w:val="00BD3FAE"/>
    <w:rsid w:val="00BD7D38"/>
    <w:rsid w:val="00BD7F4C"/>
    <w:rsid w:val="00BE0C99"/>
    <w:rsid w:val="00BE0D95"/>
    <w:rsid w:val="00BE30A8"/>
    <w:rsid w:val="00BE4FD4"/>
    <w:rsid w:val="00BF5674"/>
    <w:rsid w:val="00C043AC"/>
    <w:rsid w:val="00C05D8C"/>
    <w:rsid w:val="00C11CB2"/>
    <w:rsid w:val="00C14FCF"/>
    <w:rsid w:val="00C153A0"/>
    <w:rsid w:val="00C20938"/>
    <w:rsid w:val="00C22340"/>
    <w:rsid w:val="00C2532A"/>
    <w:rsid w:val="00C260CF"/>
    <w:rsid w:val="00C27F65"/>
    <w:rsid w:val="00C33F8D"/>
    <w:rsid w:val="00C43645"/>
    <w:rsid w:val="00C46415"/>
    <w:rsid w:val="00C465CF"/>
    <w:rsid w:val="00C51907"/>
    <w:rsid w:val="00C53B07"/>
    <w:rsid w:val="00C613FB"/>
    <w:rsid w:val="00C61B0D"/>
    <w:rsid w:val="00C62C10"/>
    <w:rsid w:val="00C65195"/>
    <w:rsid w:val="00C67E1B"/>
    <w:rsid w:val="00C71C86"/>
    <w:rsid w:val="00C75099"/>
    <w:rsid w:val="00C84C07"/>
    <w:rsid w:val="00C870ED"/>
    <w:rsid w:val="00C925FE"/>
    <w:rsid w:val="00C94148"/>
    <w:rsid w:val="00C9588E"/>
    <w:rsid w:val="00C9697D"/>
    <w:rsid w:val="00C96DBE"/>
    <w:rsid w:val="00CA265B"/>
    <w:rsid w:val="00CA57EF"/>
    <w:rsid w:val="00CA68B0"/>
    <w:rsid w:val="00CA757B"/>
    <w:rsid w:val="00CB580E"/>
    <w:rsid w:val="00CB5BAA"/>
    <w:rsid w:val="00CC2643"/>
    <w:rsid w:val="00CC4206"/>
    <w:rsid w:val="00CD037D"/>
    <w:rsid w:val="00CD21F9"/>
    <w:rsid w:val="00CD238E"/>
    <w:rsid w:val="00CD2BBC"/>
    <w:rsid w:val="00CD3161"/>
    <w:rsid w:val="00CD7F43"/>
    <w:rsid w:val="00CE2CB2"/>
    <w:rsid w:val="00CE46DC"/>
    <w:rsid w:val="00CE528C"/>
    <w:rsid w:val="00CE7551"/>
    <w:rsid w:val="00CF0BF4"/>
    <w:rsid w:val="00CF6509"/>
    <w:rsid w:val="00D00774"/>
    <w:rsid w:val="00D007B2"/>
    <w:rsid w:val="00D01E6C"/>
    <w:rsid w:val="00D059CC"/>
    <w:rsid w:val="00D12A4A"/>
    <w:rsid w:val="00D172AE"/>
    <w:rsid w:val="00D208B6"/>
    <w:rsid w:val="00D25282"/>
    <w:rsid w:val="00D25CB2"/>
    <w:rsid w:val="00D2617E"/>
    <w:rsid w:val="00D2739B"/>
    <w:rsid w:val="00D27E28"/>
    <w:rsid w:val="00D34F97"/>
    <w:rsid w:val="00D415DA"/>
    <w:rsid w:val="00D4228C"/>
    <w:rsid w:val="00D47F39"/>
    <w:rsid w:val="00D5156E"/>
    <w:rsid w:val="00D51D7C"/>
    <w:rsid w:val="00D53344"/>
    <w:rsid w:val="00D53AB1"/>
    <w:rsid w:val="00D565E2"/>
    <w:rsid w:val="00D576F0"/>
    <w:rsid w:val="00D61A57"/>
    <w:rsid w:val="00D63A1C"/>
    <w:rsid w:val="00D644FE"/>
    <w:rsid w:val="00D67971"/>
    <w:rsid w:val="00D7374D"/>
    <w:rsid w:val="00D7659C"/>
    <w:rsid w:val="00D80811"/>
    <w:rsid w:val="00D870B4"/>
    <w:rsid w:val="00D92A01"/>
    <w:rsid w:val="00DA2E3A"/>
    <w:rsid w:val="00DA75FF"/>
    <w:rsid w:val="00DB22C9"/>
    <w:rsid w:val="00DB2BA9"/>
    <w:rsid w:val="00DB2E5A"/>
    <w:rsid w:val="00DB345A"/>
    <w:rsid w:val="00DC0CCB"/>
    <w:rsid w:val="00DC40DB"/>
    <w:rsid w:val="00DD43F6"/>
    <w:rsid w:val="00DD6E1E"/>
    <w:rsid w:val="00DE329B"/>
    <w:rsid w:val="00DE527D"/>
    <w:rsid w:val="00DF0833"/>
    <w:rsid w:val="00DF3029"/>
    <w:rsid w:val="00DF4BC0"/>
    <w:rsid w:val="00DF607E"/>
    <w:rsid w:val="00E00285"/>
    <w:rsid w:val="00E0606B"/>
    <w:rsid w:val="00E1378C"/>
    <w:rsid w:val="00E15266"/>
    <w:rsid w:val="00E216FD"/>
    <w:rsid w:val="00E251DD"/>
    <w:rsid w:val="00E30A17"/>
    <w:rsid w:val="00E32FE5"/>
    <w:rsid w:val="00E33DCF"/>
    <w:rsid w:val="00E35597"/>
    <w:rsid w:val="00E35C96"/>
    <w:rsid w:val="00E406E7"/>
    <w:rsid w:val="00E42066"/>
    <w:rsid w:val="00E45B76"/>
    <w:rsid w:val="00E56FFA"/>
    <w:rsid w:val="00E6683D"/>
    <w:rsid w:val="00E67B99"/>
    <w:rsid w:val="00E715FD"/>
    <w:rsid w:val="00E7247D"/>
    <w:rsid w:val="00E77FB1"/>
    <w:rsid w:val="00E829FD"/>
    <w:rsid w:val="00E8401A"/>
    <w:rsid w:val="00E878CB"/>
    <w:rsid w:val="00E94F4A"/>
    <w:rsid w:val="00E96F2C"/>
    <w:rsid w:val="00EA53EE"/>
    <w:rsid w:val="00EA5484"/>
    <w:rsid w:val="00EA5FAB"/>
    <w:rsid w:val="00EA602F"/>
    <w:rsid w:val="00EB037D"/>
    <w:rsid w:val="00EC010D"/>
    <w:rsid w:val="00EC5A0A"/>
    <w:rsid w:val="00ED2096"/>
    <w:rsid w:val="00ED3241"/>
    <w:rsid w:val="00ED3576"/>
    <w:rsid w:val="00ED3832"/>
    <w:rsid w:val="00ED50A5"/>
    <w:rsid w:val="00ED6EB8"/>
    <w:rsid w:val="00ED7B12"/>
    <w:rsid w:val="00EE0796"/>
    <w:rsid w:val="00EE1959"/>
    <w:rsid w:val="00EE4ACA"/>
    <w:rsid w:val="00EE4C25"/>
    <w:rsid w:val="00EE5920"/>
    <w:rsid w:val="00EE68AF"/>
    <w:rsid w:val="00EE6C2B"/>
    <w:rsid w:val="00EE6D6A"/>
    <w:rsid w:val="00EF0430"/>
    <w:rsid w:val="00EF247E"/>
    <w:rsid w:val="00EF24D7"/>
    <w:rsid w:val="00EF3196"/>
    <w:rsid w:val="00EF3F52"/>
    <w:rsid w:val="00F04E63"/>
    <w:rsid w:val="00F06439"/>
    <w:rsid w:val="00F06FA7"/>
    <w:rsid w:val="00F11CE3"/>
    <w:rsid w:val="00F13B64"/>
    <w:rsid w:val="00F141C7"/>
    <w:rsid w:val="00F15404"/>
    <w:rsid w:val="00F204B8"/>
    <w:rsid w:val="00F205B0"/>
    <w:rsid w:val="00F23841"/>
    <w:rsid w:val="00F260B7"/>
    <w:rsid w:val="00F34F6B"/>
    <w:rsid w:val="00F46FA5"/>
    <w:rsid w:val="00F53BB0"/>
    <w:rsid w:val="00F601ED"/>
    <w:rsid w:val="00F65691"/>
    <w:rsid w:val="00F66673"/>
    <w:rsid w:val="00F7067D"/>
    <w:rsid w:val="00F82215"/>
    <w:rsid w:val="00F82A34"/>
    <w:rsid w:val="00F84B29"/>
    <w:rsid w:val="00F86BFE"/>
    <w:rsid w:val="00F9072A"/>
    <w:rsid w:val="00F91DC6"/>
    <w:rsid w:val="00F9583E"/>
    <w:rsid w:val="00F969A0"/>
    <w:rsid w:val="00F97202"/>
    <w:rsid w:val="00FA021E"/>
    <w:rsid w:val="00FA077D"/>
    <w:rsid w:val="00FA2B3E"/>
    <w:rsid w:val="00FA4603"/>
    <w:rsid w:val="00FA6A8A"/>
    <w:rsid w:val="00FA7907"/>
    <w:rsid w:val="00FB060B"/>
    <w:rsid w:val="00FB415D"/>
    <w:rsid w:val="00FB4512"/>
    <w:rsid w:val="00FB7D8F"/>
    <w:rsid w:val="00FC28EF"/>
    <w:rsid w:val="00FC5B36"/>
    <w:rsid w:val="00FD1113"/>
    <w:rsid w:val="00FD19D9"/>
    <w:rsid w:val="00FD1AB3"/>
    <w:rsid w:val="00FD2276"/>
    <w:rsid w:val="00FD3BC1"/>
    <w:rsid w:val="00FD43A0"/>
    <w:rsid w:val="00FE3E34"/>
    <w:rsid w:val="00FF2F9B"/>
    <w:rsid w:val="00FF6BBE"/>
    <w:rsid w:val="00FF7C0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customStyle="1" w:styleId="Neapdorotaspaminjimas1">
    <w:name w:val="Neapdorotas paminėjimas1"/>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354766469">
      <w:bodyDiv w:val="1"/>
      <w:marLeft w:val="0"/>
      <w:marRight w:val="0"/>
      <w:marTop w:val="0"/>
      <w:marBottom w:val="0"/>
      <w:divBdr>
        <w:top w:val="none" w:sz="0" w:space="0" w:color="auto"/>
        <w:left w:val="none" w:sz="0" w:space="0" w:color="auto"/>
        <w:bottom w:val="none" w:sz="0" w:space="0" w:color="auto"/>
        <w:right w:val="none" w:sz="0" w:space="0" w:color="auto"/>
      </w:divBdr>
    </w:div>
    <w:div w:id="46736357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70706678">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69058649">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00351421">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85AD6-F9C0-1549-BB71-E37B9083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701</Words>
  <Characters>4002</Characters>
  <Application>Microsoft Office Word</Application>
  <DocSecurity>0</DocSecurity>
  <Lines>33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34</cp:revision>
  <dcterms:created xsi:type="dcterms:W3CDTF">2024-04-23T05:45:00Z</dcterms:created>
  <dcterms:modified xsi:type="dcterms:W3CDTF">2024-04-24T05:51:00Z</dcterms:modified>
</cp:coreProperties>
</file>