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C20B" w14:textId="28D68BBC" w:rsidR="00D35FC2" w:rsidRDefault="00230989" w:rsidP="002A7987">
      <w:pPr>
        <w:jc w:val="both"/>
        <w:rPr>
          <w:rFonts w:ascii="Roboto" w:hAnsi="Roboto"/>
          <w:lang w:val="lt-LT"/>
        </w:rPr>
      </w:pPr>
      <w:proofErr w:type="spellStart"/>
      <w:r>
        <w:rPr>
          <w:rFonts w:ascii="Roboto" w:hAnsi="Roboto"/>
        </w:rPr>
        <w:t>Pranešimas</w:t>
      </w:r>
      <w:proofErr w:type="spellEnd"/>
      <w:r w:rsidR="00D35FC2">
        <w:rPr>
          <w:rFonts w:ascii="Roboto" w:hAnsi="Roboto"/>
        </w:rPr>
        <w:t xml:space="preserve"> </w:t>
      </w:r>
      <w:r w:rsidR="00D35FC2">
        <w:rPr>
          <w:rFonts w:ascii="Roboto" w:hAnsi="Roboto"/>
          <w:lang w:val="lt-LT"/>
        </w:rPr>
        <w:t>žiniasklaidai</w:t>
      </w:r>
    </w:p>
    <w:p w14:paraId="480E18B0" w14:textId="226FB36C" w:rsidR="002A7987" w:rsidRPr="005E31BA" w:rsidRDefault="002A7987" w:rsidP="002A7987">
      <w:pPr>
        <w:jc w:val="both"/>
        <w:rPr>
          <w:rFonts w:ascii="Roboto" w:hAnsi="Roboto"/>
        </w:rPr>
      </w:pPr>
      <w:r w:rsidRPr="005E31BA">
        <w:rPr>
          <w:rFonts w:ascii="Roboto" w:hAnsi="Roboto"/>
        </w:rPr>
        <w:t xml:space="preserve">2024 m. </w:t>
      </w:r>
      <w:r w:rsidR="00230989">
        <w:rPr>
          <w:rFonts w:ascii="Roboto" w:hAnsi="Roboto"/>
          <w:lang w:val="lt-LT"/>
        </w:rPr>
        <w:t>balandžio 2</w:t>
      </w:r>
      <w:r w:rsidR="00485640">
        <w:rPr>
          <w:rFonts w:ascii="Roboto" w:hAnsi="Roboto"/>
          <w:lang w:val="lt-LT"/>
        </w:rPr>
        <w:t>4</w:t>
      </w:r>
      <w:r w:rsidR="005E31BA" w:rsidRPr="00346BFF">
        <w:rPr>
          <w:rFonts w:ascii="Roboto" w:hAnsi="Roboto"/>
          <w:lang w:val="de-DE"/>
        </w:rPr>
        <w:t xml:space="preserve"> </w:t>
      </w:r>
      <w:r w:rsidRPr="005E31BA">
        <w:rPr>
          <w:rFonts w:ascii="Roboto" w:hAnsi="Roboto"/>
        </w:rPr>
        <w:t>d.</w:t>
      </w:r>
    </w:p>
    <w:p w14:paraId="13DE2738" w14:textId="77777777" w:rsidR="005C735E" w:rsidRPr="005E31BA" w:rsidRDefault="005C735E">
      <w:pPr>
        <w:rPr>
          <w:rFonts w:ascii="Roboto" w:hAnsi="Roboto" w:cs="Arial"/>
          <w:lang w:val="lt-LT"/>
        </w:rPr>
      </w:pPr>
    </w:p>
    <w:p w14:paraId="2E9A29FD" w14:textId="21F52F99" w:rsidR="008E585A" w:rsidRPr="002B26C9" w:rsidRDefault="008E585A" w:rsidP="002B26C9">
      <w:pPr>
        <w:spacing w:after="200"/>
        <w:rPr>
          <w:rFonts w:ascii="Roboto" w:hAnsi="Roboto"/>
          <w:b/>
          <w:bCs/>
          <w:lang w:val="lt-LT"/>
        </w:rPr>
      </w:pPr>
      <w:r w:rsidRPr="002B26C9">
        <w:rPr>
          <w:rFonts w:ascii="Roboto" w:hAnsi="Roboto"/>
          <w:b/>
          <w:bCs/>
          <w:lang w:val="lt-LT"/>
        </w:rPr>
        <w:t>Internetiniai sukčiai aktyviausi tada, kai esame labiausiai pažeidžiami: ekspertas pataria, kaip nepasimesti</w:t>
      </w:r>
    </w:p>
    <w:p w14:paraId="452A4C9A" w14:textId="5B2294CF" w:rsidR="00230989" w:rsidRPr="008E585A" w:rsidRDefault="00230989" w:rsidP="008E585A">
      <w:pPr>
        <w:spacing w:after="200"/>
        <w:jc w:val="both"/>
        <w:rPr>
          <w:rFonts w:ascii="Roboto" w:hAnsi="Roboto"/>
          <w:b/>
          <w:bCs/>
          <w:lang w:val="lt-LT"/>
        </w:rPr>
      </w:pPr>
      <w:r w:rsidRPr="008E585A">
        <w:rPr>
          <w:rFonts w:ascii="Roboto" w:hAnsi="Roboto"/>
          <w:b/>
          <w:bCs/>
          <w:lang w:val="lt-LT"/>
        </w:rPr>
        <w:t>Bene efektyviausias internetinių sukčių ginklas – netikėtumas. Dažniausiai sukčių siųstos žinutės ragina nedelsiant imtis veiksmų dėl užblokuotos banko sąskaitos, neteisingai nurodyto siuntos gavėjo adreso ar gautos baudos. Vis dėlto, tam tikru laiku šios taktikos galime būti pažeidžiami labiau.</w:t>
      </w:r>
    </w:p>
    <w:p w14:paraId="02C99122" w14:textId="47DF4338" w:rsidR="00230989" w:rsidRPr="008E585A" w:rsidRDefault="00230989" w:rsidP="008E585A">
      <w:pPr>
        <w:spacing w:after="200"/>
        <w:jc w:val="both"/>
        <w:rPr>
          <w:rFonts w:ascii="Roboto" w:hAnsi="Roboto"/>
          <w:b/>
          <w:bCs/>
          <w:lang w:val="lt-LT"/>
        </w:rPr>
      </w:pPr>
      <w:r w:rsidRPr="008E585A">
        <w:rPr>
          <w:rFonts w:ascii="Roboto" w:hAnsi="Roboto"/>
          <w:b/>
          <w:bCs/>
          <w:lang w:val="lt-LT"/>
        </w:rPr>
        <w:t>Aktyviausi mėnesio pradžioje</w:t>
      </w:r>
    </w:p>
    <w:p w14:paraId="1082B5AB" w14:textId="64A277EA" w:rsidR="00AD4460" w:rsidRPr="008E585A" w:rsidRDefault="00230989" w:rsidP="008E585A">
      <w:pPr>
        <w:spacing w:after="200"/>
        <w:jc w:val="both"/>
        <w:rPr>
          <w:rFonts w:ascii="Roboto" w:hAnsi="Roboto"/>
          <w:lang w:val="lt-LT"/>
        </w:rPr>
      </w:pPr>
      <w:r w:rsidRPr="008E585A">
        <w:rPr>
          <w:rFonts w:ascii="Roboto" w:hAnsi="Roboto"/>
          <w:lang w:val="lt-LT"/>
        </w:rPr>
        <w:t>„Sukčiai dažnai savo atakai renkasi laiką, kai žmonės yra užsiėmę ir mažiau budrūs, – aiškina „Citadele“ banko Baltijos šalių lėšų valdymo ir prekybos finansavimo tarnybos vadovas Romas Čereška. – Pavyzdžiui, darbo dienos ryte, kai ruošiamės į darbą, skubame, todėl mažiau kritiškai priimame informaciją.“</w:t>
      </w:r>
    </w:p>
    <w:p w14:paraId="3E47AF14" w14:textId="7E6E32DE" w:rsidR="00AD4460" w:rsidRPr="008E585A" w:rsidRDefault="00230989" w:rsidP="008E585A">
      <w:pPr>
        <w:spacing w:after="200"/>
        <w:jc w:val="both"/>
        <w:rPr>
          <w:rFonts w:ascii="Roboto" w:hAnsi="Roboto"/>
          <w:lang w:val="lt-LT"/>
        </w:rPr>
      </w:pPr>
      <w:r w:rsidRPr="008E585A">
        <w:rPr>
          <w:rFonts w:ascii="Roboto" w:hAnsi="Roboto"/>
          <w:lang w:val="lt-LT"/>
        </w:rPr>
        <w:t xml:space="preserve">Anot jo, sukčių aktyvumui įtakos turi atlyginimų, pensijų ar pašalpų mokėjimo dienos – jų daugiau pasitaiko mėnesio pradžioje. Mokesčių deklaravimo laikotarpiu taip pat reiktų būti atidesniems – tuo metu pervedamos didesnės pinigų sumos, todėl sukčiai suaktyvėja, norėdami gauti didesnį grobį. </w:t>
      </w:r>
    </w:p>
    <w:p w14:paraId="59C1B961" w14:textId="77777777" w:rsidR="008E585A" w:rsidRDefault="00230989" w:rsidP="008E585A">
      <w:pPr>
        <w:spacing w:after="200"/>
        <w:jc w:val="both"/>
        <w:rPr>
          <w:rFonts w:ascii="Roboto" w:hAnsi="Roboto"/>
          <w:b/>
          <w:bCs/>
          <w:lang w:val="lt-LT"/>
        </w:rPr>
      </w:pPr>
      <w:r w:rsidRPr="008E585A">
        <w:rPr>
          <w:rFonts w:ascii="Roboto" w:hAnsi="Roboto"/>
          <w:b/>
          <w:bCs/>
          <w:lang w:val="lt-LT"/>
        </w:rPr>
        <w:t>Populiarėja pinigų mulų sukčiavimas</w:t>
      </w:r>
    </w:p>
    <w:p w14:paraId="556BFC2D" w14:textId="15BC935E" w:rsidR="00AD4460" w:rsidRPr="008E585A" w:rsidRDefault="00230989" w:rsidP="008E585A">
      <w:pPr>
        <w:spacing w:after="200"/>
        <w:jc w:val="both"/>
        <w:rPr>
          <w:rFonts w:ascii="Roboto" w:hAnsi="Roboto"/>
          <w:lang w:val="lt-LT"/>
        </w:rPr>
      </w:pPr>
      <w:r w:rsidRPr="008E585A">
        <w:rPr>
          <w:rFonts w:ascii="Roboto" w:hAnsi="Roboto"/>
          <w:lang w:val="lt-LT"/>
        </w:rPr>
        <w:t>„Dažniausiai pasitaikančios temos, kuriomis sukčiai naudojasi kaip pretekstais, yra, pavyzdžiui, banko sąskaitų ar mokėjimų blokavimas, tariamos išskirtinės investavimo galimybės, loterijos laimėjimai, informacija apie baudas, muitų mokesčiai už siuntinį arba trūkstami siuntos gavėjo duomenys“, – sako Romas Čereška. Jis pabrėžia, kad sukčiai yra išradingi, o temų spektras – platesnis, nei pateikti pavyzdžiai.</w:t>
      </w:r>
    </w:p>
    <w:p w14:paraId="28B3D5D1" w14:textId="15FF400A" w:rsidR="00AD4460" w:rsidRPr="008E585A" w:rsidRDefault="00230989" w:rsidP="008E585A">
      <w:pPr>
        <w:spacing w:after="200"/>
        <w:jc w:val="both"/>
        <w:rPr>
          <w:rFonts w:ascii="Roboto" w:hAnsi="Roboto"/>
          <w:lang w:val="lt-LT"/>
        </w:rPr>
      </w:pPr>
      <w:r w:rsidRPr="008E585A">
        <w:rPr>
          <w:rFonts w:ascii="Roboto" w:hAnsi="Roboto"/>
          <w:lang w:val="lt-LT"/>
        </w:rPr>
        <w:t>Ekspertas atkreipia dėmesį, kad pastaruoju metu stebimas išaugęs vadinamasis pinigų mulų sukčiavimas. „Nemažai žmonių naudoja savo asmenines einamąsias sąskaitas, kad padėtų legalizuoti nelegalios kilmės pinigus. Pagal šią schemą veikiantys sukčiai talpina darbo skelbimus ir siūlo atlyginimą už mokėjimus. Susivilioję greitais pinigais žmonės nebesidomi, kas slypi už tokio „darbo“, neįvertina, kad prisideda prie nusikalstamos veikos</w:t>
      </w:r>
      <w:r w:rsidR="004224F2" w:rsidRPr="008E585A">
        <w:rPr>
          <w:rFonts w:ascii="Roboto" w:hAnsi="Roboto"/>
          <w:lang w:val="lt-LT"/>
        </w:rPr>
        <w:t>“</w:t>
      </w:r>
      <w:r w:rsidRPr="008E585A">
        <w:rPr>
          <w:rFonts w:ascii="Roboto" w:hAnsi="Roboto"/>
          <w:lang w:val="lt-LT"/>
        </w:rPr>
        <w:t xml:space="preserve">, – teigia Romas Čereška. </w:t>
      </w:r>
    </w:p>
    <w:p w14:paraId="2C8C9291" w14:textId="07DBCAC9" w:rsidR="00AD4460" w:rsidRPr="008E585A" w:rsidRDefault="00230989" w:rsidP="008E585A">
      <w:pPr>
        <w:spacing w:after="200"/>
        <w:jc w:val="both"/>
        <w:rPr>
          <w:rFonts w:ascii="Roboto" w:hAnsi="Roboto"/>
          <w:b/>
          <w:bCs/>
          <w:lang w:val="lt-LT"/>
        </w:rPr>
      </w:pPr>
      <w:r w:rsidRPr="008E585A">
        <w:rPr>
          <w:rFonts w:ascii="Roboto" w:hAnsi="Roboto"/>
          <w:b/>
          <w:bCs/>
          <w:lang w:val="lt-LT"/>
        </w:rPr>
        <w:t>Žaidžia baime</w:t>
      </w:r>
    </w:p>
    <w:p w14:paraId="38522184" w14:textId="77777777" w:rsidR="00230989" w:rsidRPr="008E585A" w:rsidRDefault="00230989" w:rsidP="008E585A">
      <w:pPr>
        <w:spacing w:after="200"/>
        <w:jc w:val="both"/>
        <w:rPr>
          <w:rFonts w:ascii="Roboto" w:hAnsi="Roboto"/>
          <w:lang w:val="lt-LT"/>
        </w:rPr>
      </w:pPr>
      <w:r w:rsidRPr="008E585A">
        <w:rPr>
          <w:rFonts w:ascii="Roboto" w:hAnsi="Roboto"/>
          <w:lang w:val="lt-LT"/>
        </w:rPr>
        <w:t xml:space="preserve">Savo pinklėms spęsti sukčiai naudoja įvairius kanalus: elektroninius laiškus, SMS žinutes, taip pat susisiekia su žmonėmis socialiniuose tinkluose ir telefonu. Sukčiai savo socialinių tinklų paskyrose dažnai skelbia, kad dirba banke ar kitoje gerai žinomoje įmonėje, kad įgytų žmonių pasitikėjimą. Dažnas sukčių laiškų ir skambučių bruožas yra tai, kad jie kviečia gavėją nedelsiant imtis veiksmų: paspausti nuorodą, pasidalyti savo asmenine ar banko sąskaitos informacija, pervesti pinigus ar kitaip greitai reaguoti, kad būtų sumažinta galima žala. </w:t>
      </w:r>
    </w:p>
    <w:p w14:paraId="472D5282" w14:textId="58B39E64" w:rsidR="00AD4460" w:rsidRPr="008E585A" w:rsidRDefault="00230989" w:rsidP="008E585A">
      <w:pPr>
        <w:spacing w:after="200"/>
        <w:jc w:val="both"/>
        <w:rPr>
          <w:rFonts w:ascii="Roboto" w:hAnsi="Roboto"/>
          <w:lang w:val="lt-LT"/>
        </w:rPr>
      </w:pPr>
      <w:r w:rsidRPr="008E585A">
        <w:rPr>
          <w:rFonts w:ascii="Roboto" w:hAnsi="Roboto"/>
          <w:lang w:val="lt-LT"/>
        </w:rPr>
        <w:t>„Sukčiai puikiai išmano žmonių emocijas, pavyzdžiui, kaip sukelti baimę, kad kas nors nutiks jų banko sąskaitai ar pinigams, jei jie greitai nesiims veiksmų. Banko ar kitos ins</w:t>
      </w:r>
      <w:r w:rsidR="008E585A">
        <w:rPr>
          <w:rFonts w:ascii="Roboto" w:hAnsi="Roboto"/>
          <w:lang w:val="lt-LT"/>
        </w:rPr>
        <w:t>t</w:t>
      </w:r>
      <w:r w:rsidRPr="008E585A">
        <w:rPr>
          <w:rFonts w:ascii="Roboto" w:hAnsi="Roboto"/>
          <w:lang w:val="lt-LT"/>
        </w:rPr>
        <w:t xml:space="preserve">itucijos atstovas niekuomet neprašys atskleisti prisijungimo ar kitų asmeninių duomenų. Gavus tokią žinutę, verta patikrinti informaciją kitu keliu. Pavyzdžiui, </w:t>
      </w:r>
      <w:r w:rsidRPr="008E585A">
        <w:rPr>
          <w:rFonts w:ascii="Roboto" w:hAnsi="Roboto"/>
          <w:lang w:val="lt-LT"/>
        </w:rPr>
        <w:lastRenderedPageBreak/>
        <w:t>prisijungti prie interneto banko ar atsidaryti siuntų vežėjo puslapį per naršyklę ir ten patikrinti informaciją</w:t>
      </w:r>
      <w:r w:rsidR="00D763BD" w:rsidRPr="008E585A">
        <w:rPr>
          <w:rFonts w:ascii="Roboto" w:hAnsi="Roboto"/>
          <w:lang w:val="lt-LT"/>
        </w:rPr>
        <w:t>“</w:t>
      </w:r>
      <w:r w:rsidRPr="008E585A">
        <w:rPr>
          <w:rFonts w:ascii="Roboto" w:hAnsi="Roboto"/>
          <w:lang w:val="lt-LT"/>
        </w:rPr>
        <w:t xml:space="preserve">, – pataria R. Čereška. </w:t>
      </w:r>
    </w:p>
    <w:p w14:paraId="46A8B693" w14:textId="6437E25E" w:rsidR="00AD4460" w:rsidRPr="008E585A" w:rsidRDefault="00230989" w:rsidP="008E585A">
      <w:pPr>
        <w:spacing w:after="200"/>
        <w:jc w:val="both"/>
        <w:rPr>
          <w:rFonts w:ascii="Roboto" w:hAnsi="Roboto"/>
          <w:lang w:val="lt-LT"/>
        </w:rPr>
      </w:pPr>
      <w:r w:rsidRPr="008E585A">
        <w:rPr>
          <w:rFonts w:ascii="Roboto" w:hAnsi="Roboto"/>
          <w:lang w:val="lt-LT"/>
        </w:rPr>
        <w:t xml:space="preserve">„Citadele“ banko atstovas primena gavus netikėtą veikti raginančią žinutę visuomet atidžiai patikrinti siuntėjo duomenis. Sukčiai dažnai naudoja el. pašto adresus, kurie atrodo tikri, tačiau, pavyzdžiui, kai kurios raidės pakeičiamos kitais simboliais, kad žmogus iš karto nepastebėtų skirtumo. Taip pat svarbu nespausti nepažįstamų nuorodų – jos nukreipia į sukčių sukurtus puslapius, kurie leidžia pasisavinti įvestus duomenis arba į aukos įrenginį įrašo išpirkos reikalaujančią programinę įrangą ar virusą. </w:t>
      </w:r>
    </w:p>
    <w:p w14:paraId="71FA24F7" w14:textId="77777777" w:rsidR="00230989" w:rsidRPr="008E585A" w:rsidRDefault="00230989" w:rsidP="008E585A">
      <w:pPr>
        <w:spacing w:after="200"/>
        <w:jc w:val="both"/>
        <w:rPr>
          <w:rFonts w:ascii="Roboto" w:hAnsi="Roboto"/>
          <w:lang w:val="lt-LT"/>
        </w:rPr>
      </w:pPr>
      <w:r w:rsidRPr="008E585A">
        <w:rPr>
          <w:rFonts w:ascii="Roboto" w:hAnsi="Roboto"/>
          <w:lang w:val="lt-LT"/>
        </w:rPr>
        <w:t xml:space="preserve">Įtariant, kad tapote sukčiavimo auka, svarbu nedelsiant kreiptis į policiją ir informuoti tikrąjį paslaugos teikėją, pavyzdžiui, banką. </w:t>
      </w:r>
    </w:p>
    <w:p w14:paraId="21DFDF1B" w14:textId="558DE4C3" w:rsidR="00F06383" w:rsidRPr="00691AD8" w:rsidRDefault="00F06383" w:rsidP="00230989">
      <w:pPr>
        <w:spacing w:after="240"/>
        <w:jc w:val="both"/>
        <w:rPr>
          <w:rFonts w:ascii="Roboto" w:hAnsi="Roboto"/>
          <w:lang w:val="lt-LT"/>
        </w:rPr>
      </w:pPr>
    </w:p>
    <w:sectPr w:rsidR="00F06383" w:rsidRPr="00691AD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6142B" w14:textId="77777777" w:rsidR="009312D2" w:rsidRDefault="009312D2" w:rsidP="0042358E">
      <w:r>
        <w:separator/>
      </w:r>
    </w:p>
  </w:endnote>
  <w:endnote w:type="continuationSeparator" w:id="0">
    <w:p w14:paraId="7BA53A68" w14:textId="77777777" w:rsidR="009312D2" w:rsidRDefault="009312D2" w:rsidP="0042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6E25F" w14:textId="77777777" w:rsidR="009312D2" w:rsidRDefault="009312D2" w:rsidP="0042358E">
      <w:r>
        <w:separator/>
      </w:r>
    </w:p>
  </w:footnote>
  <w:footnote w:type="continuationSeparator" w:id="0">
    <w:p w14:paraId="19EBEBF1" w14:textId="77777777" w:rsidR="009312D2" w:rsidRDefault="009312D2" w:rsidP="00423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9030" w14:textId="7846397F" w:rsidR="0042358E" w:rsidRDefault="0042358E">
    <w:pPr>
      <w:pStyle w:val="Header"/>
    </w:pPr>
    <w:r>
      <w:rPr>
        <w:noProof/>
        <w:color w:val="2B579A"/>
        <w:shd w:val="clear" w:color="auto" w:fill="E6E6E6"/>
      </w:rPr>
      <w:drawing>
        <wp:anchor distT="0" distB="0" distL="114300" distR="114300" simplePos="0" relativeHeight="251659264" behindDoc="0" locked="0" layoutInCell="1" hidden="0" allowOverlap="1" wp14:anchorId="3918C1B0" wp14:editId="4F5680C6">
          <wp:simplePos x="0" y="0"/>
          <wp:positionH relativeFrom="margin">
            <wp:posOffset>5074023</wp:posOffset>
          </wp:positionH>
          <wp:positionV relativeFrom="paragraph">
            <wp:posOffset>-234016</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35E"/>
    <w:rsid w:val="0000070F"/>
    <w:rsid w:val="00000A67"/>
    <w:rsid w:val="00001DE1"/>
    <w:rsid w:val="0001088B"/>
    <w:rsid w:val="0003412B"/>
    <w:rsid w:val="000421EB"/>
    <w:rsid w:val="0005725B"/>
    <w:rsid w:val="0007413A"/>
    <w:rsid w:val="0009312C"/>
    <w:rsid w:val="000C47AF"/>
    <w:rsid w:val="000E4806"/>
    <w:rsid w:val="0011362D"/>
    <w:rsid w:val="001239D1"/>
    <w:rsid w:val="0013373D"/>
    <w:rsid w:val="00172C59"/>
    <w:rsid w:val="001B4719"/>
    <w:rsid w:val="001D6D6B"/>
    <w:rsid w:val="001F6F7B"/>
    <w:rsid w:val="002018B9"/>
    <w:rsid w:val="00201B04"/>
    <w:rsid w:val="00221D30"/>
    <w:rsid w:val="00230989"/>
    <w:rsid w:val="00237C83"/>
    <w:rsid w:val="00242335"/>
    <w:rsid w:val="002451B4"/>
    <w:rsid w:val="00245A9F"/>
    <w:rsid w:val="00271EDE"/>
    <w:rsid w:val="002803DF"/>
    <w:rsid w:val="002A169D"/>
    <w:rsid w:val="002A615D"/>
    <w:rsid w:val="002A7987"/>
    <w:rsid w:val="002B26C9"/>
    <w:rsid w:val="002B5108"/>
    <w:rsid w:val="002B5EA4"/>
    <w:rsid w:val="00324F8D"/>
    <w:rsid w:val="00337274"/>
    <w:rsid w:val="00346BFF"/>
    <w:rsid w:val="00351DC6"/>
    <w:rsid w:val="00360508"/>
    <w:rsid w:val="0036106B"/>
    <w:rsid w:val="00373BA3"/>
    <w:rsid w:val="00377414"/>
    <w:rsid w:val="003A5895"/>
    <w:rsid w:val="003C027C"/>
    <w:rsid w:val="003D0707"/>
    <w:rsid w:val="003D096B"/>
    <w:rsid w:val="003E52C7"/>
    <w:rsid w:val="003E597F"/>
    <w:rsid w:val="00406A55"/>
    <w:rsid w:val="004224F2"/>
    <w:rsid w:val="0042358E"/>
    <w:rsid w:val="00425458"/>
    <w:rsid w:val="00426CB8"/>
    <w:rsid w:val="004322FA"/>
    <w:rsid w:val="004373D1"/>
    <w:rsid w:val="004516E3"/>
    <w:rsid w:val="004525A7"/>
    <w:rsid w:val="00464BE8"/>
    <w:rsid w:val="00485640"/>
    <w:rsid w:val="004915AC"/>
    <w:rsid w:val="00495B55"/>
    <w:rsid w:val="004974AE"/>
    <w:rsid w:val="004B29EE"/>
    <w:rsid w:val="004C3D8F"/>
    <w:rsid w:val="004C6162"/>
    <w:rsid w:val="004D039A"/>
    <w:rsid w:val="004D439F"/>
    <w:rsid w:val="004F22B0"/>
    <w:rsid w:val="00501953"/>
    <w:rsid w:val="00516DAB"/>
    <w:rsid w:val="00547C80"/>
    <w:rsid w:val="0056073E"/>
    <w:rsid w:val="00562FE7"/>
    <w:rsid w:val="005761E3"/>
    <w:rsid w:val="005767CB"/>
    <w:rsid w:val="00581679"/>
    <w:rsid w:val="005833F9"/>
    <w:rsid w:val="00596C8B"/>
    <w:rsid w:val="005A4934"/>
    <w:rsid w:val="005C0494"/>
    <w:rsid w:val="005C735E"/>
    <w:rsid w:val="005E31BA"/>
    <w:rsid w:val="005F5F2E"/>
    <w:rsid w:val="006344B1"/>
    <w:rsid w:val="00635FFC"/>
    <w:rsid w:val="00652B96"/>
    <w:rsid w:val="00654E94"/>
    <w:rsid w:val="00666E70"/>
    <w:rsid w:val="00670199"/>
    <w:rsid w:val="00675E40"/>
    <w:rsid w:val="00683EFF"/>
    <w:rsid w:val="00686319"/>
    <w:rsid w:val="00691AD8"/>
    <w:rsid w:val="006B1A03"/>
    <w:rsid w:val="006B3381"/>
    <w:rsid w:val="006E5A48"/>
    <w:rsid w:val="006E5D52"/>
    <w:rsid w:val="006E7C47"/>
    <w:rsid w:val="006E7CD2"/>
    <w:rsid w:val="007041D0"/>
    <w:rsid w:val="0072243E"/>
    <w:rsid w:val="00722D0C"/>
    <w:rsid w:val="007342FE"/>
    <w:rsid w:val="00735A46"/>
    <w:rsid w:val="00736016"/>
    <w:rsid w:val="0074128D"/>
    <w:rsid w:val="007624D0"/>
    <w:rsid w:val="007643D0"/>
    <w:rsid w:val="007879B0"/>
    <w:rsid w:val="00790DAE"/>
    <w:rsid w:val="00792CE6"/>
    <w:rsid w:val="00793D4D"/>
    <w:rsid w:val="007A508E"/>
    <w:rsid w:val="007B136D"/>
    <w:rsid w:val="007B2A8D"/>
    <w:rsid w:val="007E690A"/>
    <w:rsid w:val="008001FD"/>
    <w:rsid w:val="008017AB"/>
    <w:rsid w:val="0080408E"/>
    <w:rsid w:val="00817E10"/>
    <w:rsid w:val="00832585"/>
    <w:rsid w:val="008342CF"/>
    <w:rsid w:val="0083463A"/>
    <w:rsid w:val="008427ED"/>
    <w:rsid w:val="00875FFA"/>
    <w:rsid w:val="00877E46"/>
    <w:rsid w:val="008C5847"/>
    <w:rsid w:val="008D7D83"/>
    <w:rsid w:val="008E585A"/>
    <w:rsid w:val="008E707A"/>
    <w:rsid w:val="009312D2"/>
    <w:rsid w:val="009330B4"/>
    <w:rsid w:val="00933BCF"/>
    <w:rsid w:val="0094138D"/>
    <w:rsid w:val="00951F6D"/>
    <w:rsid w:val="00955E6A"/>
    <w:rsid w:val="00961C1E"/>
    <w:rsid w:val="00967271"/>
    <w:rsid w:val="00970911"/>
    <w:rsid w:val="00981FDB"/>
    <w:rsid w:val="00987A1C"/>
    <w:rsid w:val="009B515F"/>
    <w:rsid w:val="009C4804"/>
    <w:rsid w:val="009E0E90"/>
    <w:rsid w:val="00A579B5"/>
    <w:rsid w:val="00A8277E"/>
    <w:rsid w:val="00A83EDF"/>
    <w:rsid w:val="00A92CAA"/>
    <w:rsid w:val="00AB2633"/>
    <w:rsid w:val="00AC0E24"/>
    <w:rsid w:val="00AD4460"/>
    <w:rsid w:val="00AD7236"/>
    <w:rsid w:val="00B10F53"/>
    <w:rsid w:val="00B1546F"/>
    <w:rsid w:val="00B15BC3"/>
    <w:rsid w:val="00B17256"/>
    <w:rsid w:val="00B1776A"/>
    <w:rsid w:val="00B31C2E"/>
    <w:rsid w:val="00B34011"/>
    <w:rsid w:val="00B40D4F"/>
    <w:rsid w:val="00B56370"/>
    <w:rsid w:val="00B61859"/>
    <w:rsid w:val="00B6750D"/>
    <w:rsid w:val="00B74DE0"/>
    <w:rsid w:val="00B805C3"/>
    <w:rsid w:val="00B87DD0"/>
    <w:rsid w:val="00B93640"/>
    <w:rsid w:val="00BA2FCD"/>
    <w:rsid w:val="00BB0D4B"/>
    <w:rsid w:val="00BB313B"/>
    <w:rsid w:val="00BC75FE"/>
    <w:rsid w:val="00BE0868"/>
    <w:rsid w:val="00BE2F1B"/>
    <w:rsid w:val="00BF4F8A"/>
    <w:rsid w:val="00BF5555"/>
    <w:rsid w:val="00BF7077"/>
    <w:rsid w:val="00C0438C"/>
    <w:rsid w:val="00C104DD"/>
    <w:rsid w:val="00C1230E"/>
    <w:rsid w:val="00C26E3D"/>
    <w:rsid w:val="00C35170"/>
    <w:rsid w:val="00C3628D"/>
    <w:rsid w:val="00C66BDE"/>
    <w:rsid w:val="00C7329D"/>
    <w:rsid w:val="00C76D55"/>
    <w:rsid w:val="00C77BFB"/>
    <w:rsid w:val="00C86C2F"/>
    <w:rsid w:val="00C922C4"/>
    <w:rsid w:val="00CB1409"/>
    <w:rsid w:val="00CB3D15"/>
    <w:rsid w:val="00CB6E8F"/>
    <w:rsid w:val="00CB7615"/>
    <w:rsid w:val="00CD5F2B"/>
    <w:rsid w:val="00CD6346"/>
    <w:rsid w:val="00CE789B"/>
    <w:rsid w:val="00CF3F3F"/>
    <w:rsid w:val="00CF6F9B"/>
    <w:rsid w:val="00D028D1"/>
    <w:rsid w:val="00D173AC"/>
    <w:rsid w:val="00D21F84"/>
    <w:rsid w:val="00D3552E"/>
    <w:rsid w:val="00D35F22"/>
    <w:rsid w:val="00D35FC2"/>
    <w:rsid w:val="00D4631B"/>
    <w:rsid w:val="00D52D4A"/>
    <w:rsid w:val="00D644F6"/>
    <w:rsid w:val="00D763BD"/>
    <w:rsid w:val="00D85E6B"/>
    <w:rsid w:val="00DA055E"/>
    <w:rsid w:val="00DA1076"/>
    <w:rsid w:val="00DC2F77"/>
    <w:rsid w:val="00DD6FEF"/>
    <w:rsid w:val="00DE13F6"/>
    <w:rsid w:val="00DF1710"/>
    <w:rsid w:val="00E00EFF"/>
    <w:rsid w:val="00E04850"/>
    <w:rsid w:val="00E133C8"/>
    <w:rsid w:val="00E17C69"/>
    <w:rsid w:val="00E27426"/>
    <w:rsid w:val="00E4742B"/>
    <w:rsid w:val="00E4742D"/>
    <w:rsid w:val="00E543D8"/>
    <w:rsid w:val="00E55CCF"/>
    <w:rsid w:val="00E829BE"/>
    <w:rsid w:val="00E86E6D"/>
    <w:rsid w:val="00E8707E"/>
    <w:rsid w:val="00E8760B"/>
    <w:rsid w:val="00EA27E1"/>
    <w:rsid w:val="00EA7981"/>
    <w:rsid w:val="00EB0468"/>
    <w:rsid w:val="00EB5D8D"/>
    <w:rsid w:val="00EB67AD"/>
    <w:rsid w:val="00EC5272"/>
    <w:rsid w:val="00EE14B1"/>
    <w:rsid w:val="00EF0959"/>
    <w:rsid w:val="00EF51FB"/>
    <w:rsid w:val="00F06383"/>
    <w:rsid w:val="00F07E33"/>
    <w:rsid w:val="00F1608B"/>
    <w:rsid w:val="00F21438"/>
    <w:rsid w:val="00F21F9B"/>
    <w:rsid w:val="00F25A33"/>
    <w:rsid w:val="00F3500A"/>
    <w:rsid w:val="00F500BC"/>
    <w:rsid w:val="00F661FC"/>
    <w:rsid w:val="00F77CD8"/>
    <w:rsid w:val="00F80428"/>
    <w:rsid w:val="00F816C2"/>
    <w:rsid w:val="00F82873"/>
    <w:rsid w:val="00F94913"/>
    <w:rsid w:val="00FB7CA1"/>
    <w:rsid w:val="00FC7D9B"/>
    <w:rsid w:val="00FD223E"/>
    <w:rsid w:val="00FE2B81"/>
    <w:rsid w:val="00FE6EC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34EF3"/>
  <w15:chartTrackingRefBased/>
  <w15:docId w15:val="{0E9D1AA7-9771-2445-8968-59BE0046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73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73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73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73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73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73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73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73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73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73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73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73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73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73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73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73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73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735E"/>
    <w:rPr>
      <w:rFonts w:eastAsiaTheme="majorEastAsia" w:cstheme="majorBidi"/>
      <w:color w:val="272727" w:themeColor="text1" w:themeTint="D8"/>
    </w:rPr>
  </w:style>
  <w:style w:type="paragraph" w:styleId="Title">
    <w:name w:val="Title"/>
    <w:basedOn w:val="Normal"/>
    <w:next w:val="Normal"/>
    <w:link w:val="TitleChar"/>
    <w:uiPriority w:val="10"/>
    <w:qFormat/>
    <w:rsid w:val="005C73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73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735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73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735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C735E"/>
    <w:rPr>
      <w:i/>
      <w:iCs/>
      <w:color w:val="404040" w:themeColor="text1" w:themeTint="BF"/>
    </w:rPr>
  </w:style>
  <w:style w:type="paragraph" w:styleId="ListParagraph">
    <w:name w:val="List Paragraph"/>
    <w:basedOn w:val="Normal"/>
    <w:uiPriority w:val="34"/>
    <w:qFormat/>
    <w:rsid w:val="005C735E"/>
    <w:pPr>
      <w:ind w:left="720"/>
      <w:contextualSpacing/>
    </w:pPr>
  </w:style>
  <w:style w:type="character" w:styleId="IntenseEmphasis">
    <w:name w:val="Intense Emphasis"/>
    <w:basedOn w:val="DefaultParagraphFont"/>
    <w:uiPriority w:val="21"/>
    <w:qFormat/>
    <w:rsid w:val="005C735E"/>
    <w:rPr>
      <w:i/>
      <w:iCs/>
      <w:color w:val="0F4761" w:themeColor="accent1" w:themeShade="BF"/>
    </w:rPr>
  </w:style>
  <w:style w:type="paragraph" w:styleId="IntenseQuote">
    <w:name w:val="Intense Quote"/>
    <w:basedOn w:val="Normal"/>
    <w:next w:val="Normal"/>
    <w:link w:val="IntenseQuoteChar"/>
    <w:uiPriority w:val="30"/>
    <w:qFormat/>
    <w:rsid w:val="005C73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735E"/>
    <w:rPr>
      <w:i/>
      <w:iCs/>
      <w:color w:val="0F4761" w:themeColor="accent1" w:themeShade="BF"/>
    </w:rPr>
  </w:style>
  <w:style w:type="character" w:styleId="IntenseReference">
    <w:name w:val="Intense Reference"/>
    <w:basedOn w:val="DefaultParagraphFont"/>
    <w:uiPriority w:val="32"/>
    <w:qFormat/>
    <w:rsid w:val="005C735E"/>
    <w:rPr>
      <w:b/>
      <w:bCs/>
      <w:smallCaps/>
      <w:color w:val="0F4761" w:themeColor="accent1" w:themeShade="BF"/>
      <w:spacing w:val="5"/>
    </w:rPr>
  </w:style>
  <w:style w:type="paragraph" w:styleId="Header">
    <w:name w:val="header"/>
    <w:basedOn w:val="Normal"/>
    <w:link w:val="HeaderChar"/>
    <w:uiPriority w:val="99"/>
    <w:unhideWhenUsed/>
    <w:rsid w:val="0042358E"/>
    <w:pPr>
      <w:tabs>
        <w:tab w:val="center" w:pos="4513"/>
        <w:tab w:val="right" w:pos="9026"/>
      </w:tabs>
    </w:pPr>
  </w:style>
  <w:style w:type="character" w:customStyle="1" w:styleId="HeaderChar">
    <w:name w:val="Header Char"/>
    <w:basedOn w:val="DefaultParagraphFont"/>
    <w:link w:val="Header"/>
    <w:uiPriority w:val="99"/>
    <w:rsid w:val="0042358E"/>
  </w:style>
  <w:style w:type="paragraph" w:styleId="Footer">
    <w:name w:val="footer"/>
    <w:basedOn w:val="Normal"/>
    <w:link w:val="FooterChar"/>
    <w:uiPriority w:val="99"/>
    <w:unhideWhenUsed/>
    <w:rsid w:val="0042358E"/>
    <w:pPr>
      <w:tabs>
        <w:tab w:val="center" w:pos="4513"/>
        <w:tab w:val="right" w:pos="9026"/>
      </w:tabs>
    </w:pPr>
  </w:style>
  <w:style w:type="character" w:customStyle="1" w:styleId="FooterChar">
    <w:name w:val="Footer Char"/>
    <w:basedOn w:val="DefaultParagraphFont"/>
    <w:link w:val="Footer"/>
    <w:uiPriority w:val="99"/>
    <w:rsid w:val="0042358E"/>
  </w:style>
  <w:style w:type="paragraph" w:styleId="Revision">
    <w:name w:val="Revision"/>
    <w:hidden/>
    <w:uiPriority w:val="99"/>
    <w:semiHidden/>
    <w:rsid w:val="0001088B"/>
  </w:style>
  <w:style w:type="character" w:styleId="CommentReference">
    <w:name w:val="annotation reference"/>
    <w:basedOn w:val="DefaultParagraphFont"/>
    <w:uiPriority w:val="99"/>
    <w:semiHidden/>
    <w:unhideWhenUsed/>
    <w:rsid w:val="0001088B"/>
    <w:rPr>
      <w:sz w:val="16"/>
      <w:szCs w:val="16"/>
    </w:rPr>
  </w:style>
  <w:style w:type="paragraph" w:styleId="CommentText">
    <w:name w:val="annotation text"/>
    <w:basedOn w:val="Normal"/>
    <w:link w:val="CommentTextChar"/>
    <w:uiPriority w:val="99"/>
    <w:unhideWhenUsed/>
    <w:rsid w:val="0001088B"/>
    <w:rPr>
      <w:sz w:val="20"/>
      <w:szCs w:val="20"/>
    </w:rPr>
  </w:style>
  <w:style w:type="character" w:customStyle="1" w:styleId="CommentTextChar">
    <w:name w:val="Comment Text Char"/>
    <w:basedOn w:val="DefaultParagraphFont"/>
    <w:link w:val="CommentText"/>
    <w:uiPriority w:val="99"/>
    <w:rsid w:val="0001088B"/>
    <w:rPr>
      <w:sz w:val="20"/>
      <w:szCs w:val="20"/>
    </w:rPr>
  </w:style>
  <w:style w:type="paragraph" w:styleId="CommentSubject">
    <w:name w:val="annotation subject"/>
    <w:basedOn w:val="CommentText"/>
    <w:next w:val="CommentText"/>
    <w:link w:val="CommentSubjectChar"/>
    <w:uiPriority w:val="99"/>
    <w:semiHidden/>
    <w:unhideWhenUsed/>
    <w:rsid w:val="0001088B"/>
    <w:rPr>
      <w:b/>
      <w:bCs/>
    </w:rPr>
  </w:style>
  <w:style w:type="character" w:customStyle="1" w:styleId="CommentSubjectChar">
    <w:name w:val="Comment Subject Char"/>
    <w:basedOn w:val="CommentTextChar"/>
    <w:link w:val="CommentSubject"/>
    <w:uiPriority w:val="99"/>
    <w:semiHidden/>
    <w:rsid w:val="0001088B"/>
    <w:rPr>
      <w:b/>
      <w:bCs/>
      <w:sz w:val="20"/>
      <w:szCs w:val="20"/>
    </w:rPr>
  </w:style>
  <w:style w:type="character" w:customStyle="1" w:styleId="apple-converted-space">
    <w:name w:val="apple-converted-space"/>
    <w:basedOn w:val="DefaultParagraphFont"/>
    <w:rsid w:val="005E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626627">
      <w:bodyDiv w:val="1"/>
      <w:marLeft w:val="0"/>
      <w:marRight w:val="0"/>
      <w:marTop w:val="0"/>
      <w:marBottom w:val="0"/>
      <w:divBdr>
        <w:top w:val="none" w:sz="0" w:space="0" w:color="auto"/>
        <w:left w:val="none" w:sz="0" w:space="0" w:color="auto"/>
        <w:bottom w:val="none" w:sz="0" w:space="0" w:color="auto"/>
        <w:right w:val="none" w:sz="0" w:space="0" w:color="auto"/>
      </w:divBdr>
      <w:divsChild>
        <w:div w:id="1547643245">
          <w:marLeft w:val="0"/>
          <w:marRight w:val="0"/>
          <w:marTop w:val="0"/>
          <w:marBottom w:val="0"/>
          <w:divBdr>
            <w:top w:val="none" w:sz="0" w:space="0" w:color="auto"/>
            <w:left w:val="none" w:sz="0" w:space="0" w:color="auto"/>
            <w:bottom w:val="none" w:sz="0" w:space="0" w:color="auto"/>
            <w:right w:val="none" w:sz="0" w:space="0" w:color="auto"/>
          </w:divBdr>
          <w:divsChild>
            <w:div w:id="509413769">
              <w:marLeft w:val="0"/>
              <w:marRight w:val="0"/>
              <w:marTop w:val="0"/>
              <w:marBottom w:val="0"/>
              <w:divBdr>
                <w:top w:val="none" w:sz="0" w:space="0" w:color="auto"/>
                <w:left w:val="none" w:sz="0" w:space="0" w:color="auto"/>
                <w:bottom w:val="none" w:sz="0" w:space="0" w:color="auto"/>
                <w:right w:val="none" w:sz="0" w:space="0" w:color="auto"/>
              </w:divBdr>
            </w:div>
          </w:divsChild>
        </w:div>
        <w:div w:id="916598246">
          <w:marLeft w:val="0"/>
          <w:marRight w:val="0"/>
          <w:marTop w:val="0"/>
          <w:marBottom w:val="0"/>
          <w:divBdr>
            <w:top w:val="none" w:sz="0" w:space="0" w:color="auto"/>
            <w:left w:val="none" w:sz="0" w:space="0" w:color="auto"/>
            <w:bottom w:val="none" w:sz="0" w:space="0" w:color="auto"/>
            <w:right w:val="none" w:sz="0" w:space="0" w:color="auto"/>
          </w:divBdr>
          <w:divsChild>
            <w:div w:id="1520270002">
              <w:marLeft w:val="0"/>
              <w:marRight w:val="0"/>
              <w:marTop w:val="0"/>
              <w:marBottom w:val="0"/>
              <w:divBdr>
                <w:top w:val="none" w:sz="0" w:space="0" w:color="auto"/>
                <w:left w:val="none" w:sz="0" w:space="0" w:color="auto"/>
                <w:bottom w:val="none" w:sz="0" w:space="0" w:color="auto"/>
                <w:right w:val="none" w:sz="0" w:space="0" w:color="auto"/>
              </w:divBdr>
              <w:divsChild>
                <w:div w:id="2127961212">
                  <w:marLeft w:val="0"/>
                  <w:marRight w:val="0"/>
                  <w:marTop w:val="0"/>
                  <w:marBottom w:val="0"/>
                  <w:divBdr>
                    <w:top w:val="none" w:sz="0" w:space="0" w:color="auto"/>
                    <w:left w:val="none" w:sz="0" w:space="0" w:color="auto"/>
                    <w:bottom w:val="none" w:sz="0" w:space="0" w:color="auto"/>
                    <w:right w:val="none" w:sz="0" w:space="0" w:color="auto"/>
                  </w:divBdr>
                  <w:divsChild>
                    <w:div w:id="1147938201">
                      <w:marLeft w:val="0"/>
                      <w:marRight w:val="0"/>
                      <w:marTop w:val="0"/>
                      <w:marBottom w:val="0"/>
                      <w:divBdr>
                        <w:top w:val="none" w:sz="0" w:space="0" w:color="auto"/>
                        <w:left w:val="none" w:sz="0" w:space="0" w:color="auto"/>
                        <w:bottom w:val="none" w:sz="0" w:space="0" w:color="auto"/>
                        <w:right w:val="none" w:sz="0" w:space="0" w:color="auto"/>
                      </w:divBdr>
                      <w:divsChild>
                        <w:div w:id="654990868">
                          <w:marLeft w:val="0"/>
                          <w:marRight w:val="0"/>
                          <w:marTop w:val="0"/>
                          <w:marBottom w:val="0"/>
                          <w:divBdr>
                            <w:top w:val="none" w:sz="0" w:space="0" w:color="auto"/>
                            <w:left w:val="none" w:sz="0" w:space="0" w:color="auto"/>
                            <w:bottom w:val="none" w:sz="0" w:space="0" w:color="auto"/>
                            <w:right w:val="none" w:sz="0" w:space="0" w:color="auto"/>
                          </w:divBdr>
                          <w:divsChild>
                            <w:div w:id="10686062">
                              <w:marLeft w:val="0"/>
                              <w:marRight w:val="0"/>
                              <w:marTop w:val="0"/>
                              <w:marBottom w:val="0"/>
                              <w:divBdr>
                                <w:top w:val="none" w:sz="0" w:space="0" w:color="auto"/>
                                <w:left w:val="none" w:sz="0" w:space="0" w:color="auto"/>
                                <w:bottom w:val="none" w:sz="0" w:space="0" w:color="auto"/>
                                <w:right w:val="none" w:sz="0" w:space="0" w:color="auto"/>
                              </w:divBdr>
                              <w:divsChild>
                                <w:div w:id="1639726901">
                                  <w:marLeft w:val="0"/>
                                  <w:marRight w:val="0"/>
                                  <w:marTop w:val="0"/>
                                  <w:marBottom w:val="0"/>
                                  <w:divBdr>
                                    <w:top w:val="single" w:sz="24" w:space="6" w:color="auto"/>
                                    <w:left w:val="single" w:sz="24" w:space="9" w:color="auto"/>
                                    <w:bottom w:val="single" w:sz="24" w:space="6" w:color="auto"/>
                                    <w:right w:val="single" w:sz="24" w:space="9" w:color="auto"/>
                                  </w:divBdr>
                                  <w:divsChild>
                                    <w:div w:id="1273321931">
                                      <w:marLeft w:val="0"/>
                                      <w:marRight w:val="0"/>
                                      <w:marTop w:val="0"/>
                                      <w:marBottom w:val="0"/>
                                      <w:divBdr>
                                        <w:top w:val="none" w:sz="0" w:space="0" w:color="auto"/>
                                        <w:left w:val="none" w:sz="0" w:space="0" w:color="auto"/>
                                        <w:bottom w:val="none" w:sz="0" w:space="0" w:color="auto"/>
                                        <w:right w:val="none" w:sz="0" w:space="0" w:color="auto"/>
                                      </w:divBdr>
                                      <w:divsChild>
                                        <w:div w:id="160452964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Jovilė Markovski </cp:lastModifiedBy>
  <cp:revision>12</cp:revision>
  <dcterms:created xsi:type="dcterms:W3CDTF">2024-02-29T15:19:00Z</dcterms:created>
  <dcterms:modified xsi:type="dcterms:W3CDTF">2024-04-24T06:14:00Z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2024-02-27T15:02:46Z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90a37ae6-84d0-49dd-813f-7ff17d07d698</vt:lpwstr>
  </property>
  <property fmtid="{D5CDD505-2E9C-101B-9397-08002B2CF9AE}" pid="8" name="MSIP_Label_d680cbd1-a941-401d-8cd3-f39a5eeaef11_ContentBits">
    <vt:lpwstr>0</vt:lpwstr>
  </property>
</Properties>
</file>