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586842C7"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244002">
        <w:rPr>
          <w:rFonts w:ascii="Times New Roman" w:hAnsi="Times New Roman" w:cs="Times New Roman"/>
          <w:sz w:val="28"/>
          <w:szCs w:val="24"/>
          <w:lang w:val="en-US"/>
        </w:rPr>
        <w:t>4</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BE755B">
        <w:rPr>
          <w:rFonts w:ascii="Times New Roman" w:hAnsi="Times New Roman" w:cs="Times New Roman"/>
          <w:sz w:val="28"/>
          <w:szCs w:val="24"/>
          <w:lang w:val="en-US"/>
        </w:rPr>
        <w:t>4</w:t>
      </w:r>
      <w:r w:rsidR="002F6B5E">
        <w:rPr>
          <w:rFonts w:ascii="Times New Roman" w:hAnsi="Times New Roman" w:cs="Times New Roman"/>
          <w:sz w:val="28"/>
          <w:szCs w:val="24"/>
          <w:lang w:val="en-US"/>
        </w:rPr>
        <w:t>-</w:t>
      </w:r>
      <w:r w:rsidR="00BE755B">
        <w:rPr>
          <w:rFonts w:ascii="Times New Roman" w:hAnsi="Times New Roman" w:cs="Times New Roman"/>
          <w:sz w:val="28"/>
          <w:szCs w:val="24"/>
          <w:lang w:val="en-US"/>
        </w:rPr>
        <w:t>26</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42AB1F03" w14:textId="77777777" w:rsidR="00BE755B" w:rsidRPr="00BE755B" w:rsidRDefault="00BE755B" w:rsidP="00BE755B">
      <w:pPr>
        <w:spacing w:after="160" w:line="252" w:lineRule="auto"/>
        <w:jc w:val="center"/>
        <w:rPr>
          <w:rFonts w:ascii="Calibri" w:eastAsia="Calibri" w:hAnsi="Calibri" w:cs="Calibri"/>
          <w:b/>
          <w:bCs/>
          <w14:ligatures w14:val="standardContextual"/>
        </w:rPr>
      </w:pPr>
      <w:bookmarkStart w:id="0" w:name="_Hlk165016059"/>
      <w:r w:rsidRPr="00BE755B">
        <w:rPr>
          <w:rFonts w:ascii="Calibri" w:eastAsia="Calibri" w:hAnsi="Calibri" w:cs="Calibri"/>
          <w:b/>
          <w:bCs/>
          <w14:ligatures w14:val="standardContextual"/>
        </w:rPr>
        <w:t>M. Navickienė: Lietuva telkia ES šalis spartesniam Ukrainos ir Moldovos tapimui Europos šeimos dalimi</w:t>
      </w:r>
    </w:p>
    <w:p w14:paraId="39D17E52" w14:textId="77777777" w:rsidR="00BE755B" w:rsidRPr="00BE755B" w:rsidRDefault="00BE755B" w:rsidP="00BE755B">
      <w:pPr>
        <w:spacing w:after="160" w:line="252" w:lineRule="auto"/>
        <w:jc w:val="center"/>
        <w:rPr>
          <w:rFonts w:ascii="Calibri" w:eastAsia="Calibri" w:hAnsi="Calibri" w:cs="Calibri"/>
          <w:b/>
          <w:bCs/>
          <w14:ligatures w14:val="standardContextual"/>
        </w:rPr>
      </w:pPr>
    </w:p>
    <w:p w14:paraId="34E7ED86" w14:textId="77777777" w:rsidR="00BE755B" w:rsidRPr="00BE755B" w:rsidRDefault="00BE755B" w:rsidP="00BE755B">
      <w:pPr>
        <w:spacing w:after="160" w:line="252" w:lineRule="auto"/>
        <w:jc w:val="both"/>
        <w:rPr>
          <w:rFonts w:ascii="Calibri" w:eastAsia="Calibri" w:hAnsi="Calibri" w:cs="Calibri"/>
          <w:b/>
          <w:bCs/>
          <w14:ligatures w14:val="standardContextual"/>
        </w:rPr>
      </w:pPr>
      <w:r w:rsidRPr="00BE755B">
        <w:rPr>
          <w:rFonts w:ascii="Calibri" w:eastAsia="Calibri" w:hAnsi="Calibri" w:cs="Calibri"/>
          <w:b/>
          <w:bCs/>
          <w14:ligatures w14:val="standardContextual"/>
        </w:rPr>
        <w:t xml:space="preserve">Lietuva pasirengusi toliau teikti visapusišką paramą narystės Europos Sąjungoje siekiančioms Ukrainai ir Moldovai. Taip pat būtina stiprinti ES narių strateginę partnerystę, padedant Ukrainai ir Moldovai siekti socialinės politikos reformų pažangos – pabrėžė socialinės apsaugos ir darbo ministrė Monika Navickienė, Kijeve dalyvaudama </w:t>
      </w:r>
      <w:bookmarkStart w:id="1" w:name="_Hlk165015673"/>
      <w:r w:rsidRPr="00BE755B">
        <w:rPr>
          <w:rFonts w:ascii="Calibri" w:eastAsia="Calibri" w:hAnsi="Calibri" w:cs="Calibri"/>
          <w:b/>
          <w:bCs/>
          <w14:ligatures w14:val="standardContextual"/>
        </w:rPr>
        <w:t>Europos šalių aukščiausio lygio socialinės politikos ministrų susitikime</w:t>
      </w:r>
      <w:bookmarkEnd w:id="1"/>
      <w:r w:rsidRPr="00BE755B">
        <w:rPr>
          <w:rFonts w:ascii="Calibri" w:eastAsia="Calibri" w:hAnsi="Calibri" w:cs="Calibri"/>
          <w:b/>
          <w:bCs/>
          <w14:ligatures w14:val="standardContextual"/>
        </w:rPr>
        <w:t>. Lietuva imasi lyderystės pritraukiant tarptautinių partnerių įgyvendinamiems pagalbos Ukrainai projektams.</w:t>
      </w:r>
    </w:p>
    <w:p w14:paraId="4090106F" w14:textId="77777777" w:rsidR="00BE755B" w:rsidRPr="00BE755B" w:rsidRDefault="00BE755B" w:rsidP="00BE755B">
      <w:pPr>
        <w:spacing w:after="160" w:line="252" w:lineRule="auto"/>
        <w:jc w:val="both"/>
        <w:rPr>
          <w:rFonts w:ascii="Calibri" w:eastAsia="Calibri" w:hAnsi="Calibri" w:cs="Calibri"/>
          <w14:ligatures w14:val="standardContextual"/>
        </w:rPr>
      </w:pPr>
      <w:r w:rsidRPr="00BE755B">
        <w:rPr>
          <w:rFonts w:ascii="Calibri" w:eastAsia="Calibri" w:hAnsi="Calibri" w:cs="Calibri"/>
          <w14:ligatures w14:val="standardContextual"/>
        </w:rPr>
        <w:t xml:space="preserve">Socialinės politikos ministrų susitikime Kijeve dalyvauja Europos Komisijos pirmininko pavaduotoja </w:t>
      </w:r>
      <w:proofErr w:type="spellStart"/>
      <w:r w:rsidRPr="00BE755B">
        <w:rPr>
          <w:rFonts w:ascii="Calibri" w:eastAsia="Calibri" w:hAnsi="Calibri" w:cs="Calibri"/>
          <w14:ligatures w14:val="standardContextual"/>
        </w:rPr>
        <w:t>Dubravka</w:t>
      </w:r>
      <w:proofErr w:type="spellEnd"/>
      <w:r w:rsidRPr="00BE755B">
        <w:rPr>
          <w:rFonts w:ascii="Calibri" w:eastAsia="Calibri" w:hAnsi="Calibri" w:cs="Calibri"/>
          <w14:ligatures w14:val="standardContextual"/>
        </w:rPr>
        <w:t xml:space="preserve"> </w:t>
      </w:r>
      <w:proofErr w:type="spellStart"/>
      <w:r w:rsidRPr="00BE755B">
        <w:rPr>
          <w:rFonts w:ascii="Calibri" w:eastAsia="Calibri" w:hAnsi="Calibri" w:cs="Calibri"/>
          <w14:ligatures w14:val="standardContextual"/>
        </w:rPr>
        <w:t>Šuica</w:t>
      </w:r>
      <w:proofErr w:type="spellEnd"/>
      <w:r w:rsidRPr="00BE755B">
        <w:rPr>
          <w:rFonts w:ascii="Calibri" w:eastAsia="Calibri" w:hAnsi="Calibri" w:cs="Calibri"/>
          <w14:ligatures w14:val="standardContextual"/>
        </w:rPr>
        <w:t xml:space="preserve">, Ukrainos ministras pirmininkas </w:t>
      </w:r>
      <w:proofErr w:type="spellStart"/>
      <w:r w:rsidRPr="00BE755B">
        <w:rPr>
          <w:rFonts w:ascii="Calibri" w:eastAsia="Calibri" w:hAnsi="Calibri" w:cs="Calibri"/>
          <w14:ligatures w14:val="standardContextual"/>
        </w:rPr>
        <w:t>Denys</w:t>
      </w:r>
      <w:proofErr w:type="spellEnd"/>
      <w:r w:rsidRPr="00BE755B">
        <w:rPr>
          <w:rFonts w:ascii="Calibri" w:eastAsia="Calibri" w:hAnsi="Calibri" w:cs="Calibri"/>
          <w14:ligatures w14:val="standardContextual"/>
        </w:rPr>
        <w:t xml:space="preserve"> </w:t>
      </w:r>
      <w:proofErr w:type="spellStart"/>
      <w:r w:rsidRPr="00BE755B">
        <w:rPr>
          <w:rFonts w:ascii="Calibri" w:eastAsia="Calibri" w:hAnsi="Calibri" w:cs="Calibri"/>
          <w14:ligatures w14:val="standardContextual"/>
        </w:rPr>
        <w:t>Shmyhal</w:t>
      </w:r>
      <w:proofErr w:type="spellEnd"/>
      <w:r w:rsidRPr="00BE755B">
        <w:rPr>
          <w:rFonts w:ascii="Calibri" w:eastAsia="Calibri" w:hAnsi="Calibri" w:cs="Calibri"/>
          <w14:ligatures w14:val="standardContextual"/>
        </w:rPr>
        <w:t xml:space="preserve">, jo pavaduotoja Europos ir Euroatlantinės integracijos klausimais Oksana </w:t>
      </w:r>
      <w:proofErr w:type="spellStart"/>
      <w:r w:rsidRPr="00BE755B">
        <w:rPr>
          <w:rFonts w:ascii="Calibri" w:eastAsia="Calibri" w:hAnsi="Calibri" w:cs="Calibri"/>
          <w14:ligatures w14:val="standardContextual"/>
        </w:rPr>
        <w:t>Zholnovych</w:t>
      </w:r>
      <w:proofErr w:type="spellEnd"/>
      <w:r w:rsidRPr="00BE755B">
        <w:rPr>
          <w:rFonts w:ascii="Calibri" w:eastAsia="Calibri" w:hAnsi="Calibri" w:cs="Calibri"/>
          <w14:ligatures w14:val="standardContextual"/>
        </w:rPr>
        <w:t>, Ukrainos, Moldovos ir ES šalių socialinės politikos ministrai bei viceministrai.</w:t>
      </w:r>
    </w:p>
    <w:p w14:paraId="71D35B99" w14:textId="77777777" w:rsidR="00BE755B" w:rsidRPr="00BE755B" w:rsidRDefault="00BE755B" w:rsidP="00BE755B">
      <w:pPr>
        <w:spacing w:after="160" w:line="252" w:lineRule="auto"/>
        <w:jc w:val="both"/>
        <w:rPr>
          <w:rFonts w:ascii="Calibri" w:eastAsia="Calibri" w:hAnsi="Calibri" w:cs="Calibri"/>
          <w14:ligatures w14:val="standardContextual"/>
        </w:rPr>
      </w:pPr>
      <w:r w:rsidRPr="00BE755B">
        <w:rPr>
          <w:rFonts w:ascii="Calibri" w:eastAsia="Calibri" w:hAnsi="Calibri" w:cs="Calibri"/>
          <w14:ligatures w14:val="standardContextual"/>
        </w:rPr>
        <w:t>„Lietuva ėmėsi lyderystės – drauge su Ukraina, Moldova ir Švedija sukvietėme socialinės srities ministrus, kad aptartume strateginės partnerystės veiksmus. Turime suremti pečius, sutelkti maksimalias pastangas ir padėti šioms narystės ES siekiančioms šalims pasiekti pažangos rengiant teisės aktus ir derinant juos prie ES teisės, vykdant socialinės politikos reformas, stiprinant administracinius gebėjimus. Šiuo metu Ukrainai tenka milžiniškas iššūkis – ji tuo pat metu ir didvyriškai ginklu kaunasi fronte už savo laisvę ir nepriklausomybę, ir stengiasi padaryti viską, kad kuo greičiau taptų Europos šeimos dalimi. Padėti šių tikslų pasiekti įmanomai greičiau – mūsų visų bendra atsakomybė“, – pabrėžia ministrė M. Navickienė.</w:t>
      </w:r>
    </w:p>
    <w:p w14:paraId="546DDE4A" w14:textId="77777777" w:rsidR="00BE755B" w:rsidRPr="00BE755B" w:rsidRDefault="00BE755B" w:rsidP="00BE755B">
      <w:pPr>
        <w:spacing w:after="160" w:line="252" w:lineRule="auto"/>
        <w:jc w:val="both"/>
        <w:rPr>
          <w:rFonts w:ascii="Calibri" w:eastAsia="Calibri" w:hAnsi="Calibri" w:cs="Calibri"/>
          <w14:ligatures w14:val="standardContextual"/>
        </w:rPr>
      </w:pPr>
      <w:r w:rsidRPr="00BE755B">
        <w:rPr>
          <w:rFonts w:ascii="Calibri" w:eastAsia="Calibri" w:hAnsi="Calibri" w:cs="Calibri"/>
          <w14:ligatures w14:val="standardContextual"/>
        </w:rPr>
        <w:t>Ministrės M. Navickienės teigimu, parama Ukrainai turi būti plati: tiek ekspertinėmis žiniomis, tiek ginklais, šalies atstatymu, finansiniais ištekliais, paslaugomis, kurių taip labai reikia Ukrainos žmonėms.</w:t>
      </w:r>
    </w:p>
    <w:p w14:paraId="15F59154" w14:textId="77777777" w:rsidR="00BE755B" w:rsidRPr="00BE755B" w:rsidRDefault="00BE755B" w:rsidP="00BE755B">
      <w:pPr>
        <w:spacing w:after="160" w:line="252" w:lineRule="auto"/>
        <w:jc w:val="both"/>
        <w:rPr>
          <w:rFonts w:ascii="Calibri" w:eastAsia="Calibri" w:hAnsi="Calibri" w:cs="Calibri"/>
          <w14:ligatures w14:val="standardContextual"/>
        </w:rPr>
      </w:pPr>
      <w:r w:rsidRPr="00BE755B">
        <w:rPr>
          <w:rFonts w:ascii="Calibri" w:eastAsia="Calibri" w:hAnsi="Calibri" w:cs="Calibri"/>
          <w14:ligatures w14:val="standardContextual"/>
        </w:rPr>
        <w:t xml:space="preserve">Lietuva Ukrainoje pradeda įgyvendinti 15 mln. eurų vertės reabilitacijos programas. 10 mln. eurų vertės programa skirtą nuo karo nukentėjusių veteranų medicininei ir psichosocialinei reabilitacijai bei reintegracijai. Bus investuojama į </w:t>
      </w:r>
      <w:proofErr w:type="spellStart"/>
      <w:r w:rsidRPr="00BE755B">
        <w:rPr>
          <w:rFonts w:ascii="Calibri" w:eastAsia="Calibri" w:hAnsi="Calibri" w:cs="Calibri"/>
          <w14:ligatures w14:val="standardContextual"/>
        </w:rPr>
        <w:t>Dnipro</w:t>
      </w:r>
      <w:proofErr w:type="spellEnd"/>
      <w:r w:rsidRPr="00BE755B">
        <w:rPr>
          <w:rFonts w:ascii="Calibri" w:eastAsia="Calibri" w:hAnsi="Calibri" w:cs="Calibri"/>
          <w14:ligatures w14:val="standardContextual"/>
        </w:rPr>
        <w:t xml:space="preserve"> ir </w:t>
      </w:r>
      <w:proofErr w:type="spellStart"/>
      <w:r w:rsidRPr="00BE755B">
        <w:rPr>
          <w:rFonts w:ascii="Calibri" w:eastAsia="Calibri" w:hAnsi="Calibri" w:cs="Calibri"/>
          <w14:ligatures w14:val="standardContextual"/>
        </w:rPr>
        <w:t>Lvivo</w:t>
      </w:r>
      <w:proofErr w:type="spellEnd"/>
      <w:r w:rsidRPr="00BE755B">
        <w:rPr>
          <w:rFonts w:ascii="Calibri" w:eastAsia="Calibri" w:hAnsi="Calibri" w:cs="Calibri"/>
          <w14:ligatures w14:val="standardContextual"/>
        </w:rPr>
        <w:t xml:space="preserve"> reabilitacijos centrų rekonstrukciją, infrastruktūrą ir paslaugų plėtrą. Be to, atskira 5 mln. eurų programa bus skirta </w:t>
      </w:r>
      <w:proofErr w:type="spellStart"/>
      <w:r w:rsidRPr="00BE755B">
        <w:rPr>
          <w:rFonts w:ascii="Calibri" w:eastAsia="Calibri" w:hAnsi="Calibri" w:cs="Calibri"/>
          <w14:ligatures w14:val="standardContextual"/>
        </w:rPr>
        <w:t>Žytomyro</w:t>
      </w:r>
      <w:proofErr w:type="spellEnd"/>
      <w:r w:rsidRPr="00BE755B">
        <w:rPr>
          <w:rFonts w:ascii="Calibri" w:eastAsia="Calibri" w:hAnsi="Calibri" w:cs="Calibri"/>
          <w14:ligatures w14:val="standardContextual"/>
        </w:rPr>
        <w:t xml:space="preserve"> karo ligoninės reabilitacijos centro atnaujinimui ir paslaugoms gerinti. Prie šių Lietuvos programų bus kviečiami prisidėti ir kiti tarptautiniai donorai.</w:t>
      </w:r>
    </w:p>
    <w:p w14:paraId="08D51232" w14:textId="77777777" w:rsidR="00BE755B" w:rsidRPr="00BE755B" w:rsidRDefault="00BE755B" w:rsidP="00BE755B">
      <w:pPr>
        <w:spacing w:after="160" w:line="252" w:lineRule="auto"/>
        <w:jc w:val="both"/>
        <w:rPr>
          <w:rFonts w:ascii="Calibri" w:eastAsia="Calibri" w:hAnsi="Calibri" w:cs="Calibri"/>
          <w14:ligatures w14:val="standardContextual"/>
        </w:rPr>
      </w:pPr>
      <w:r w:rsidRPr="00BE755B">
        <w:rPr>
          <w:rFonts w:ascii="Calibri" w:eastAsia="Calibri" w:hAnsi="Calibri" w:cs="Calibri"/>
          <w14:ligatures w14:val="standardContextual"/>
        </w:rPr>
        <w:t xml:space="preserve">Lietuva yra prisiėmusi lyderystę atstatant per karo veiksmus sugriautą vieną iš </w:t>
      </w:r>
      <w:proofErr w:type="spellStart"/>
      <w:r w:rsidRPr="00BE755B">
        <w:rPr>
          <w:rFonts w:ascii="Calibri" w:eastAsia="Calibri" w:hAnsi="Calibri" w:cs="Calibri"/>
          <w14:ligatures w14:val="standardContextual"/>
        </w:rPr>
        <w:t>Borodyankos</w:t>
      </w:r>
      <w:proofErr w:type="spellEnd"/>
      <w:r w:rsidRPr="00BE755B">
        <w:rPr>
          <w:rFonts w:ascii="Calibri" w:eastAsia="Calibri" w:hAnsi="Calibri" w:cs="Calibri"/>
          <w14:ligatures w14:val="standardContextual"/>
        </w:rPr>
        <w:t xml:space="preserve"> mokyklų ir vaikų darželį </w:t>
      </w:r>
      <w:proofErr w:type="spellStart"/>
      <w:r w:rsidRPr="00BE755B">
        <w:rPr>
          <w:rFonts w:ascii="Calibri" w:eastAsia="Calibri" w:hAnsi="Calibri" w:cs="Calibri"/>
          <w14:ligatures w14:val="standardContextual"/>
        </w:rPr>
        <w:t>Irpinėje</w:t>
      </w:r>
      <w:proofErr w:type="spellEnd"/>
      <w:r w:rsidRPr="00BE755B">
        <w:rPr>
          <w:rFonts w:ascii="Calibri" w:eastAsia="Calibri" w:hAnsi="Calibri" w:cs="Calibri"/>
          <w14:ligatures w14:val="standardContextual"/>
        </w:rPr>
        <w:t xml:space="preserve">. Taip pat, bendradarbiaudama su Europos Sąjungos institucijomis, pradėjo programą, skirtą įrengti bombų slėptuves Ukrainos mokyklose, nes nuo karo kenčiančioje šalyje trūksta apie 3500 slėptuvių mokyklose. Lietuva kviečia ir kitus tarptautinius partnerius prisijungti prie šios svarbios iniciatyvos ir suteikti galimybę Ukrainos vaikams mokytis ne nuotoliniu būdu, o mokyklos suole. </w:t>
      </w:r>
    </w:p>
    <w:p w14:paraId="7127B0FF" w14:textId="77777777" w:rsidR="00BE755B" w:rsidRPr="00BE755B" w:rsidRDefault="00BE755B" w:rsidP="00BE755B">
      <w:pPr>
        <w:spacing w:after="160" w:line="252" w:lineRule="auto"/>
        <w:jc w:val="both"/>
        <w:rPr>
          <w:rFonts w:ascii="Calibri" w:eastAsia="Calibri" w:hAnsi="Calibri" w:cs="Calibri"/>
          <w14:ligatures w14:val="standardContextual"/>
        </w:rPr>
      </w:pPr>
      <w:r w:rsidRPr="00BE755B">
        <w:rPr>
          <w:rFonts w:ascii="Calibri" w:eastAsia="Calibri" w:hAnsi="Calibri" w:cs="Calibri"/>
          <w14:ligatures w14:val="standardContextual"/>
        </w:rPr>
        <w:t>Nuo karo Ukrainoje pradžios Socialinės apsaugos ir darbo ministerija humanitarinei pagalbai skyrė daugiau nei 15 mln. eurų. Ši parama buvo skirta daiktams, maisto prekėms, higienos prekėms, įvairiems reikmenims. Taip pat buvo remiami pažeidžiami vaikai, nėščios moterys, suteikta kita reikalinga pagalba.</w:t>
      </w:r>
    </w:p>
    <w:bookmarkEnd w:id="0"/>
    <w:p w14:paraId="1ABE269E" w14:textId="77777777" w:rsidR="00BE755B" w:rsidRPr="00BE755B" w:rsidRDefault="00BE755B" w:rsidP="00BE755B">
      <w:pPr>
        <w:spacing w:after="0" w:line="240" w:lineRule="auto"/>
        <w:rPr>
          <w:rFonts w:ascii="Calibri" w:eastAsia="Calibri" w:hAnsi="Calibri" w:cs="Calibri"/>
          <w14:ligatures w14:val="standardContextual"/>
        </w:rPr>
      </w:pPr>
      <w:r w:rsidRPr="00BE755B">
        <w:rPr>
          <w:rFonts w:ascii="Calibri" w:eastAsia="Calibri" w:hAnsi="Calibri" w:cs="Calibri"/>
          <w14:ligatures w14:val="standardContextual"/>
        </w:rPr>
        <w:t xml:space="preserve">Ministrė M. Navickienė, šiandien dalyvaudama Europos šalių aukščiausio lygio socialinės politikos ministrų susitikime, pristato Lietuvos patirtį stiprinant žmonių su negalia socialinę </w:t>
      </w:r>
      <w:proofErr w:type="spellStart"/>
      <w:r w:rsidRPr="00BE755B">
        <w:rPr>
          <w:rFonts w:ascii="Calibri" w:eastAsia="Calibri" w:hAnsi="Calibri" w:cs="Calibri"/>
          <w14:ligatures w14:val="standardContextual"/>
        </w:rPr>
        <w:t>įtrauktį</w:t>
      </w:r>
      <w:proofErr w:type="spellEnd"/>
      <w:r w:rsidRPr="00BE755B">
        <w:rPr>
          <w:rFonts w:ascii="Calibri" w:eastAsia="Calibri" w:hAnsi="Calibri" w:cs="Calibri"/>
          <w14:ligatures w14:val="standardContextual"/>
        </w:rPr>
        <w:t xml:space="preserve">, </w:t>
      </w:r>
      <w:proofErr w:type="spellStart"/>
      <w:r w:rsidRPr="00BE755B">
        <w:rPr>
          <w:rFonts w:ascii="Calibri" w:eastAsia="Calibri" w:hAnsi="Calibri" w:cs="Calibri"/>
          <w14:ligatures w14:val="standardContextual"/>
        </w:rPr>
        <w:t>moderuoja</w:t>
      </w:r>
      <w:proofErr w:type="spellEnd"/>
      <w:r w:rsidRPr="00BE755B">
        <w:rPr>
          <w:rFonts w:ascii="Calibri" w:eastAsia="Calibri" w:hAnsi="Calibri" w:cs="Calibri"/>
          <w14:ligatures w14:val="standardContextual"/>
        </w:rPr>
        <w:t xml:space="preserve"> Ukrainos ir kitų Europos šalių partnerių diskusiją šia tema, dalyvauja diskusijose kitais socialinės politikos klausimais.</w:t>
      </w: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8034" w14:textId="77777777" w:rsidR="00E947B3" w:rsidRDefault="00E947B3" w:rsidP="00035D54">
      <w:pPr>
        <w:spacing w:after="0" w:line="240" w:lineRule="auto"/>
      </w:pPr>
      <w:r>
        <w:separator/>
      </w:r>
    </w:p>
  </w:endnote>
  <w:endnote w:type="continuationSeparator" w:id="0">
    <w:p w14:paraId="1F5644C1" w14:textId="77777777" w:rsidR="00E947B3" w:rsidRDefault="00E947B3"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BD56E" w14:textId="77777777" w:rsidR="00E947B3" w:rsidRDefault="00E947B3" w:rsidP="00035D54">
      <w:pPr>
        <w:spacing w:after="0" w:line="240" w:lineRule="auto"/>
      </w:pPr>
      <w:r>
        <w:separator/>
      </w:r>
    </w:p>
  </w:footnote>
  <w:footnote w:type="continuationSeparator" w:id="0">
    <w:p w14:paraId="460B62C5" w14:textId="77777777" w:rsidR="00E947B3" w:rsidRDefault="00E947B3"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266F6"/>
    <w:rsid w:val="001424B5"/>
    <w:rsid w:val="0015304C"/>
    <w:rsid w:val="001578D0"/>
    <w:rsid w:val="00170567"/>
    <w:rsid w:val="001F5817"/>
    <w:rsid w:val="0021561D"/>
    <w:rsid w:val="00234537"/>
    <w:rsid w:val="00244002"/>
    <w:rsid w:val="002555C1"/>
    <w:rsid w:val="002832B9"/>
    <w:rsid w:val="002C112A"/>
    <w:rsid w:val="002C4BCA"/>
    <w:rsid w:val="002E0A3B"/>
    <w:rsid w:val="002F3522"/>
    <w:rsid w:val="002F6B5E"/>
    <w:rsid w:val="00345755"/>
    <w:rsid w:val="004E4B81"/>
    <w:rsid w:val="00507121"/>
    <w:rsid w:val="00515C3A"/>
    <w:rsid w:val="00540696"/>
    <w:rsid w:val="00632171"/>
    <w:rsid w:val="006423E6"/>
    <w:rsid w:val="0067043A"/>
    <w:rsid w:val="006C4470"/>
    <w:rsid w:val="006E27D9"/>
    <w:rsid w:val="007725F2"/>
    <w:rsid w:val="007A3C23"/>
    <w:rsid w:val="007D37C1"/>
    <w:rsid w:val="00854A68"/>
    <w:rsid w:val="009453A2"/>
    <w:rsid w:val="009E657D"/>
    <w:rsid w:val="009F507B"/>
    <w:rsid w:val="00B15C0A"/>
    <w:rsid w:val="00B226D7"/>
    <w:rsid w:val="00BA6502"/>
    <w:rsid w:val="00BE755B"/>
    <w:rsid w:val="00CD76BE"/>
    <w:rsid w:val="00D43F20"/>
    <w:rsid w:val="00DD28F9"/>
    <w:rsid w:val="00E45C69"/>
    <w:rsid w:val="00E947B3"/>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441</Words>
  <Characters>3146</Characters>
  <Application>Microsoft Office Word</Application>
  <DocSecurity>0</DocSecurity>
  <Lines>39</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2024-04-26T06:36:00Z</dcterms:created>
  <dcterms:modified xsi:type="dcterms:W3CDTF">2024-04-26T06:36:00Z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