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0686" w14:textId="546424F1" w:rsidR="003B04AB" w:rsidRPr="001F5FB2" w:rsidRDefault="003B04AB" w:rsidP="00317FCE">
      <w:pPr>
        <w:spacing w:after="160" w:line="259" w:lineRule="auto"/>
        <w:rPr>
          <w:rFonts w:ascii="Segoe UI" w:eastAsiaTheme="minorHAnsi" w:hAnsi="Segoe UI" w:cs="Segoe UI"/>
          <w:b/>
          <w:bCs/>
          <w:kern w:val="2"/>
          <w:sz w:val="28"/>
          <w:szCs w:val="28"/>
          <w:lang w:val="lt-LT" w:eastAsia="en-US"/>
          <w14:ligatures w14:val="standardContextual"/>
        </w:rPr>
      </w:pPr>
      <w:r w:rsidRPr="001F5FB2">
        <w:rPr>
          <w:rFonts w:ascii="Segoe UI" w:eastAsiaTheme="minorHAnsi" w:hAnsi="Segoe UI" w:cs="Segoe UI"/>
          <w:sz w:val="22"/>
          <w:szCs w:val="22"/>
          <w:lang w:val="lt-LT" w:eastAsia="en-US"/>
        </w:rPr>
        <w:t>PRANEŠIMAS ŽINIASKLAIDAI</w:t>
      </w:r>
      <w:r w:rsidRPr="001F5FB2">
        <w:rPr>
          <w:rFonts w:ascii="Segoe UI" w:eastAsiaTheme="minorHAnsi" w:hAnsi="Segoe UI" w:cs="Segoe UI"/>
          <w:sz w:val="22"/>
          <w:szCs w:val="22"/>
          <w:lang w:val="lt-LT" w:eastAsia="en-US"/>
        </w:rPr>
        <w:br/>
      </w:r>
      <w:r w:rsidRPr="00E47ED9">
        <w:rPr>
          <w:rFonts w:ascii="Segoe UI" w:eastAsiaTheme="minorHAnsi" w:hAnsi="Segoe UI" w:cs="Segoe UI"/>
          <w:sz w:val="22"/>
          <w:szCs w:val="22"/>
          <w:lang w:val="lt-LT" w:eastAsia="en-US"/>
        </w:rPr>
        <w:t xml:space="preserve">2024 m. balandžio </w:t>
      </w:r>
      <w:r w:rsidR="007B08EF" w:rsidRPr="00E47ED9">
        <w:rPr>
          <w:rFonts w:ascii="Segoe UI" w:eastAsiaTheme="minorHAnsi" w:hAnsi="Segoe UI" w:cs="Segoe UI"/>
          <w:sz w:val="22"/>
          <w:szCs w:val="22"/>
          <w:lang w:val="lt-LT" w:eastAsia="en-US"/>
        </w:rPr>
        <w:t>29</w:t>
      </w:r>
      <w:r w:rsidRPr="00E47ED9">
        <w:rPr>
          <w:rFonts w:ascii="Segoe UI" w:eastAsiaTheme="minorHAnsi" w:hAnsi="Segoe UI" w:cs="Segoe UI"/>
          <w:sz w:val="22"/>
          <w:szCs w:val="22"/>
          <w:lang w:val="lt-LT" w:eastAsia="en-US"/>
        </w:rPr>
        <w:t xml:space="preserve"> d.</w:t>
      </w:r>
    </w:p>
    <w:p w14:paraId="1C53636E" w14:textId="5103E117" w:rsidR="00A54628" w:rsidRPr="001F5FB2" w:rsidRDefault="00C074E9" w:rsidP="00317FCE">
      <w:pPr>
        <w:pStyle w:val="prastasiniatinklio"/>
        <w:spacing w:before="0" w:beforeAutospacing="0" w:after="160" w:afterAutospacing="0" w:line="259" w:lineRule="auto"/>
        <w:rPr>
          <w:rFonts w:ascii="Segoe UI" w:hAnsi="Segoe UI" w:cs="Segoe UI"/>
          <w:b/>
          <w:bCs/>
          <w:sz w:val="28"/>
          <w:szCs w:val="28"/>
          <w:lang w:val="lt-LT"/>
        </w:rPr>
      </w:pPr>
      <w:r w:rsidRPr="001F5FB2">
        <w:rPr>
          <w:rFonts w:ascii="Segoe UI" w:hAnsi="Segoe UI" w:cs="Segoe UI"/>
          <w:b/>
          <w:bCs/>
          <w:sz w:val="28"/>
          <w:szCs w:val="28"/>
          <w:lang w:val="lt-LT"/>
        </w:rPr>
        <w:t>A</w:t>
      </w:r>
      <w:r w:rsidR="00841605" w:rsidRPr="001F5FB2">
        <w:rPr>
          <w:rFonts w:ascii="Segoe UI" w:hAnsi="Segoe UI" w:cs="Segoe UI"/>
          <w:b/>
          <w:bCs/>
          <w:sz w:val="28"/>
          <w:szCs w:val="28"/>
          <w:lang w:val="lt-LT"/>
        </w:rPr>
        <w:t xml:space="preserve">ugantys sektoriai, </w:t>
      </w:r>
      <w:r w:rsidRPr="001F5FB2">
        <w:rPr>
          <w:rFonts w:ascii="Segoe UI" w:hAnsi="Segoe UI" w:cs="Segoe UI"/>
          <w:b/>
          <w:bCs/>
          <w:sz w:val="28"/>
          <w:szCs w:val="28"/>
          <w:lang w:val="lt-LT"/>
        </w:rPr>
        <w:t xml:space="preserve">jau dabar sulaukiantys </w:t>
      </w:r>
      <w:r w:rsidR="000B03AC" w:rsidRPr="001F5FB2">
        <w:rPr>
          <w:rFonts w:ascii="Segoe UI" w:hAnsi="Segoe UI" w:cs="Segoe UI"/>
          <w:b/>
          <w:bCs/>
          <w:sz w:val="28"/>
          <w:szCs w:val="28"/>
          <w:lang w:val="lt-LT"/>
        </w:rPr>
        <w:t xml:space="preserve">daug </w:t>
      </w:r>
      <w:r w:rsidR="00D74EF4">
        <w:rPr>
          <w:rFonts w:ascii="Segoe UI" w:hAnsi="Segoe UI" w:cs="Segoe UI"/>
          <w:b/>
          <w:bCs/>
          <w:sz w:val="28"/>
          <w:szCs w:val="28"/>
          <w:lang w:val="lt-LT"/>
        </w:rPr>
        <w:t xml:space="preserve">investuotojų </w:t>
      </w:r>
      <w:r w:rsidRPr="001F5FB2">
        <w:rPr>
          <w:rFonts w:ascii="Segoe UI" w:hAnsi="Segoe UI" w:cs="Segoe UI"/>
          <w:b/>
          <w:bCs/>
          <w:sz w:val="28"/>
          <w:szCs w:val="28"/>
          <w:lang w:val="lt-LT"/>
        </w:rPr>
        <w:t>susidomėjimo</w:t>
      </w:r>
    </w:p>
    <w:p w14:paraId="2D8E26E1" w14:textId="71A0ECF5" w:rsidR="003A59B6" w:rsidRPr="001F5FB2" w:rsidRDefault="003866FB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b/>
          <w:bCs/>
          <w:lang w:val="lt-LT"/>
        </w:rPr>
      </w:pPr>
      <w:r w:rsidRPr="001F5FB2">
        <w:rPr>
          <w:rFonts w:ascii="Segoe UI" w:hAnsi="Segoe UI" w:cs="Segoe UI"/>
          <w:b/>
          <w:bCs/>
          <w:lang w:val="lt-LT"/>
        </w:rPr>
        <w:t xml:space="preserve">Investavimo tendencijos ir investuotojams patrauklūs sektoriai </w:t>
      </w:r>
      <w:r w:rsidR="00D51783" w:rsidRPr="001F5FB2">
        <w:rPr>
          <w:rFonts w:ascii="Segoe UI" w:hAnsi="Segoe UI" w:cs="Segoe UI"/>
          <w:b/>
          <w:bCs/>
          <w:lang w:val="lt-LT"/>
        </w:rPr>
        <w:t>ypač glaudžiai susiję su globali</w:t>
      </w:r>
      <w:r w:rsidR="00CB4B77" w:rsidRPr="001F5FB2">
        <w:rPr>
          <w:rFonts w:ascii="Segoe UI" w:hAnsi="Segoe UI" w:cs="Segoe UI"/>
          <w:b/>
          <w:bCs/>
          <w:lang w:val="lt-LT"/>
        </w:rPr>
        <w:t>ais pokyčiais</w:t>
      </w:r>
      <w:r w:rsidR="009173B5" w:rsidRPr="001F5FB2">
        <w:rPr>
          <w:rFonts w:ascii="Segoe UI" w:hAnsi="Segoe UI" w:cs="Segoe UI"/>
          <w:b/>
          <w:bCs/>
          <w:lang w:val="lt-LT"/>
        </w:rPr>
        <w:t>.</w:t>
      </w:r>
      <w:r w:rsidR="009173B5" w:rsidRPr="001F5FB2">
        <w:rPr>
          <w:rFonts w:ascii="Segoe UI" w:hAnsi="Segoe UI" w:cs="Segoe UI"/>
          <w:lang w:val="lt-LT"/>
        </w:rPr>
        <w:t xml:space="preserve"> </w:t>
      </w:r>
      <w:r w:rsidR="0046715A" w:rsidRPr="001F5FB2">
        <w:rPr>
          <w:rFonts w:ascii="Segoe UI" w:hAnsi="Segoe UI" w:cs="Segoe UI"/>
          <w:b/>
          <w:bCs/>
          <w:lang w:val="lt-LT"/>
        </w:rPr>
        <w:t xml:space="preserve">Kokie sektoriai darosi vis </w:t>
      </w:r>
      <w:r w:rsidR="00C074E9" w:rsidRPr="001F5FB2">
        <w:rPr>
          <w:rFonts w:ascii="Segoe UI" w:hAnsi="Segoe UI" w:cs="Segoe UI"/>
          <w:b/>
          <w:bCs/>
          <w:lang w:val="lt-LT"/>
        </w:rPr>
        <w:t xml:space="preserve">įdomesni </w:t>
      </w:r>
      <w:r w:rsidR="0046715A" w:rsidRPr="001F5FB2">
        <w:rPr>
          <w:rFonts w:ascii="Segoe UI" w:hAnsi="Segoe UI" w:cs="Segoe UI"/>
          <w:b/>
          <w:bCs/>
          <w:lang w:val="lt-LT"/>
        </w:rPr>
        <w:t>investuotojams, apžvelgia „</w:t>
      </w:r>
      <w:proofErr w:type="spellStart"/>
      <w:r w:rsidR="0046715A" w:rsidRPr="001F5FB2">
        <w:rPr>
          <w:rFonts w:ascii="Segoe UI" w:hAnsi="Segoe UI" w:cs="Segoe UI"/>
          <w:b/>
          <w:bCs/>
          <w:lang w:val="lt-LT"/>
        </w:rPr>
        <w:t>Luminor</w:t>
      </w:r>
      <w:proofErr w:type="spellEnd"/>
      <w:r w:rsidR="0046715A" w:rsidRPr="001F5FB2">
        <w:rPr>
          <w:rFonts w:ascii="Segoe UI" w:hAnsi="Segoe UI" w:cs="Segoe UI"/>
          <w:b/>
          <w:bCs/>
          <w:lang w:val="lt-LT"/>
        </w:rPr>
        <w:t>“ banko vyresnysis portfelio valdytojas Mantas Skardžius.</w:t>
      </w:r>
    </w:p>
    <w:p w14:paraId="66CD7B36" w14:textId="77777777" w:rsidR="00D74EF4" w:rsidRDefault="009173B5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Yra daug</w:t>
      </w:r>
      <w:r w:rsidR="007A270F" w:rsidRPr="001F5FB2">
        <w:rPr>
          <w:rFonts w:ascii="Segoe UI" w:hAnsi="Segoe UI" w:cs="Segoe UI"/>
          <w:lang w:val="lt-LT"/>
        </w:rPr>
        <w:t xml:space="preserve"> būdų </w:t>
      </w:r>
      <w:r w:rsidRPr="001F5FB2">
        <w:rPr>
          <w:rFonts w:ascii="Segoe UI" w:hAnsi="Segoe UI" w:cs="Segoe UI"/>
          <w:lang w:val="lt-LT"/>
        </w:rPr>
        <w:t xml:space="preserve">užtikrinti, kad pinigai </w:t>
      </w:r>
      <w:r w:rsidR="007A270F" w:rsidRPr="001F5FB2">
        <w:rPr>
          <w:rFonts w:ascii="Segoe UI" w:hAnsi="Segoe UI" w:cs="Segoe UI"/>
          <w:lang w:val="lt-LT"/>
        </w:rPr>
        <w:t xml:space="preserve">ne tik </w:t>
      </w:r>
      <w:r w:rsidRPr="001F5FB2">
        <w:rPr>
          <w:rFonts w:ascii="Segoe UI" w:hAnsi="Segoe UI" w:cs="Segoe UI"/>
          <w:lang w:val="lt-LT"/>
        </w:rPr>
        <w:t xml:space="preserve">neprarastų vertės dėl infliacijos, </w:t>
      </w:r>
      <w:r w:rsidR="007A270F" w:rsidRPr="001F5FB2">
        <w:rPr>
          <w:rFonts w:ascii="Segoe UI" w:hAnsi="Segoe UI" w:cs="Segoe UI"/>
          <w:lang w:val="lt-LT"/>
        </w:rPr>
        <w:t>bet ir potencialiai</w:t>
      </w:r>
      <w:r w:rsidRPr="001F5FB2">
        <w:rPr>
          <w:rFonts w:ascii="Segoe UI" w:hAnsi="Segoe UI" w:cs="Segoe UI"/>
          <w:lang w:val="lt-LT"/>
        </w:rPr>
        <w:t xml:space="preserve"> uždirbtų. </w:t>
      </w:r>
      <w:r w:rsidR="00C074E9" w:rsidRPr="001F5FB2">
        <w:rPr>
          <w:rFonts w:ascii="Segoe UI" w:hAnsi="Segoe UI" w:cs="Segoe UI"/>
          <w:lang w:val="lt-LT"/>
        </w:rPr>
        <w:t xml:space="preserve">Vienas iš pastaruoju metu išpopuliarėjusių būdų investuoti </w:t>
      </w:r>
      <w:r w:rsidR="006B7E8B" w:rsidRPr="001F5FB2">
        <w:rPr>
          <w:rFonts w:ascii="Segoe UI" w:hAnsi="Segoe UI" w:cs="Segoe UI"/>
          <w:lang w:val="lt-LT"/>
        </w:rPr>
        <w:t>y</w:t>
      </w:r>
      <w:r w:rsidR="00C074E9" w:rsidRPr="001F5FB2">
        <w:rPr>
          <w:rFonts w:ascii="Segoe UI" w:hAnsi="Segoe UI" w:cs="Segoe UI"/>
          <w:lang w:val="lt-LT"/>
        </w:rPr>
        <w:t>r</w:t>
      </w:r>
      <w:r w:rsidR="006B7E8B" w:rsidRPr="001F5FB2">
        <w:rPr>
          <w:rFonts w:ascii="Segoe UI" w:hAnsi="Segoe UI" w:cs="Segoe UI"/>
          <w:lang w:val="lt-LT"/>
        </w:rPr>
        <w:t>a</w:t>
      </w:r>
      <w:r w:rsidR="00C074E9" w:rsidRPr="001F5FB2">
        <w:rPr>
          <w:rFonts w:ascii="Segoe UI" w:hAnsi="Segoe UI" w:cs="Segoe UI"/>
          <w:lang w:val="lt-LT"/>
        </w:rPr>
        <w:t xml:space="preserve"> vadinamasis teminis investavimas</w:t>
      </w:r>
      <w:r w:rsidR="00D74EF4">
        <w:rPr>
          <w:rFonts w:ascii="Segoe UI" w:hAnsi="Segoe UI" w:cs="Segoe UI"/>
          <w:lang w:val="lt-LT"/>
        </w:rPr>
        <w:t>, teigia M. Skardžius.</w:t>
      </w:r>
    </w:p>
    <w:p w14:paraId="5C06840D" w14:textId="74331585" w:rsidR="0087569C" w:rsidRPr="001F5FB2" w:rsidRDefault="00C074E9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 xml:space="preserve">Dažniausiai šį investavimo būdą pamėgę nukreipia savo lėšas </w:t>
      </w:r>
      <w:r w:rsidR="009173B5" w:rsidRPr="001F5FB2">
        <w:rPr>
          <w:rFonts w:ascii="Segoe UI" w:hAnsi="Segoe UI" w:cs="Segoe UI"/>
          <w:lang w:val="lt-LT"/>
        </w:rPr>
        <w:t>į tam tikrus vertybinius popierius arba įmones, kuri</w:t>
      </w:r>
      <w:r w:rsidRPr="001F5FB2">
        <w:rPr>
          <w:rFonts w:ascii="Segoe UI" w:hAnsi="Segoe UI" w:cs="Segoe UI"/>
          <w:lang w:val="lt-LT"/>
        </w:rPr>
        <w:t xml:space="preserve">os veikia, jų vertinimu, </w:t>
      </w:r>
      <w:r w:rsidR="009173B5" w:rsidRPr="001F5FB2">
        <w:rPr>
          <w:rFonts w:ascii="Segoe UI" w:hAnsi="Segoe UI" w:cs="Segoe UI"/>
          <w:lang w:val="lt-LT"/>
        </w:rPr>
        <w:t xml:space="preserve"> didelį augimo potencialą </w:t>
      </w:r>
      <w:r w:rsidRPr="001F5FB2">
        <w:rPr>
          <w:rFonts w:ascii="Segoe UI" w:hAnsi="Segoe UI" w:cs="Segoe UI"/>
          <w:lang w:val="lt-LT"/>
        </w:rPr>
        <w:t xml:space="preserve">turinčiose srityse. </w:t>
      </w:r>
      <w:r w:rsidR="009173B5" w:rsidRPr="001F5FB2">
        <w:rPr>
          <w:rFonts w:ascii="Segoe UI" w:hAnsi="Segoe UI" w:cs="Segoe UI"/>
          <w:lang w:val="lt-LT"/>
        </w:rPr>
        <w:t xml:space="preserve"> </w:t>
      </w:r>
    </w:p>
    <w:p w14:paraId="0AAA35C3" w14:textId="62895E31" w:rsidR="009173B5" w:rsidRPr="001F5FB2" w:rsidRDefault="0087569C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„</w:t>
      </w:r>
      <w:r w:rsidR="009173B5" w:rsidRPr="001F5FB2">
        <w:rPr>
          <w:rFonts w:ascii="Segoe UI" w:hAnsi="Segoe UI" w:cs="Segoe UI"/>
          <w:lang w:val="lt-LT"/>
        </w:rPr>
        <w:t>Investuotoja</w:t>
      </w:r>
      <w:r w:rsidR="00C074E9" w:rsidRPr="001F5FB2">
        <w:rPr>
          <w:rFonts w:ascii="Segoe UI" w:hAnsi="Segoe UI" w:cs="Segoe UI"/>
          <w:lang w:val="lt-LT"/>
        </w:rPr>
        <w:t>ms tokie „karšti“ sektoriai ir bendrovės dažnai kelia didelius lūkesčius ir emocijas, tad teminės investicijos dažnai gali nustebinti investuotojus savo didžiuliais svyravimais.</w:t>
      </w:r>
      <w:r w:rsidR="00F46B08" w:rsidRPr="001F5FB2">
        <w:rPr>
          <w:rFonts w:ascii="Segoe UI" w:hAnsi="Segoe UI" w:cs="Segoe UI"/>
          <w:lang w:val="lt-LT"/>
        </w:rPr>
        <w:t xml:space="preserve"> Su didžiuliais svyravimais kartu žingsniuoja ir nuostolių tikimybė, tad visuomet pravartu </w:t>
      </w:r>
      <w:r w:rsidR="006B7E8B" w:rsidRPr="001F5FB2">
        <w:rPr>
          <w:rFonts w:ascii="Segoe UI" w:hAnsi="Segoe UI" w:cs="Segoe UI"/>
          <w:lang w:val="lt-LT"/>
        </w:rPr>
        <w:t>konkrečias</w:t>
      </w:r>
      <w:r w:rsidR="00F46B08" w:rsidRPr="001F5FB2">
        <w:rPr>
          <w:rFonts w:ascii="Segoe UI" w:hAnsi="Segoe UI" w:cs="Segoe UI"/>
          <w:lang w:val="lt-LT"/>
        </w:rPr>
        <w:t xml:space="preserve"> investicijas rinktis tik gerai pasvėrus jų </w:t>
      </w:r>
      <w:r w:rsidR="00225D48" w:rsidRPr="001F5FB2">
        <w:rPr>
          <w:rFonts w:ascii="Segoe UI" w:hAnsi="Segoe UI" w:cs="Segoe UI"/>
          <w:lang w:val="lt-LT"/>
        </w:rPr>
        <w:t>aplinkybes</w:t>
      </w:r>
      <w:r w:rsidR="00F46B08" w:rsidRPr="001F5FB2">
        <w:rPr>
          <w:rFonts w:ascii="Segoe UI" w:hAnsi="Segoe UI" w:cs="Segoe UI"/>
          <w:lang w:val="lt-LT"/>
        </w:rPr>
        <w:t xml:space="preserve"> ir  nepamirštant </w:t>
      </w:r>
      <w:r w:rsidR="009173B5" w:rsidRPr="001F5FB2">
        <w:rPr>
          <w:rFonts w:ascii="Segoe UI" w:hAnsi="Segoe UI" w:cs="Segoe UI"/>
          <w:lang w:val="lt-LT"/>
        </w:rPr>
        <w:t xml:space="preserve">savo </w:t>
      </w:r>
      <w:r w:rsidR="00225D48" w:rsidRPr="001F5FB2">
        <w:rPr>
          <w:rFonts w:ascii="Segoe UI" w:hAnsi="Segoe UI" w:cs="Segoe UI"/>
          <w:lang w:val="lt-LT"/>
        </w:rPr>
        <w:t xml:space="preserve">investavimo idėjas </w:t>
      </w:r>
      <w:r w:rsidR="009173B5" w:rsidRPr="001F5FB2">
        <w:rPr>
          <w:rFonts w:ascii="Segoe UI" w:hAnsi="Segoe UI" w:cs="Segoe UI"/>
          <w:lang w:val="lt-LT"/>
        </w:rPr>
        <w:t>diversifikuoti",</w:t>
      </w:r>
      <w:r w:rsidR="00752AB3" w:rsidRPr="001F5FB2">
        <w:rPr>
          <w:rFonts w:ascii="Segoe UI" w:hAnsi="Segoe UI" w:cs="Segoe UI"/>
          <w:lang w:val="lt-LT"/>
        </w:rPr>
        <w:t xml:space="preserve"> – </w:t>
      </w:r>
      <w:r w:rsidR="009173B5" w:rsidRPr="001F5FB2">
        <w:rPr>
          <w:rFonts w:ascii="Segoe UI" w:hAnsi="Segoe UI" w:cs="Segoe UI"/>
          <w:lang w:val="lt-LT"/>
        </w:rPr>
        <w:t>primena</w:t>
      </w:r>
      <w:r w:rsidR="00D6517F" w:rsidRPr="001F5FB2">
        <w:rPr>
          <w:rFonts w:ascii="Segoe UI" w:hAnsi="Segoe UI" w:cs="Segoe UI"/>
          <w:lang w:val="lt-LT"/>
        </w:rPr>
        <w:t xml:space="preserve"> M</w:t>
      </w:r>
      <w:r w:rsidR="00A132CA" w:rsidRPr="001F5FB2">
        <w:rPr>
          <w:rFonts w:ascii="Segoe UI" w:hAnsi="Segoe UI" w:cs="Segoe UI"/>
          <w:lang w:val="lt-LT"/>
        </w:rPr>
        <w:t>.</w:t>
      </w:r>
      <w:r w:rsidR="00D6517F" w:rsidRPr="001F5FB2">
        <w:rPr>
          <w:rFonts w:ascii="Segoe UI" w:hAnsi="Segoe UI" w:cs="Segoe UI"/>
          <w:lang w:val="lt-LT"/>
        </w:rPr>
        <w:t xml:space="preserve"> Skardžius. </w:t>
      </w:r>
    </w:p>
    <w:p w14:paraId="209D14EC" w14:textId="77777777" w:rsidR="001B57D9" w:rsidRPr="001F5FB2" w:rsidRDefault="009173B5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b/>
          <w:bCs/>
          <w:lang w:val="lt-LT"/>
        </w:rPr>
      </w:pPr>
      <w:proofErr w:type="spellStart"/>
      <w:r w:rsidRPr="001F5FB2">
        <w:rPr>
          <w:rFonts w:ascii="Segoe UI" w:hAnsi="Segoe UI" w:cs="Segoe UI"/>
          <w:b/>
          <w:bCs/>
          <w:lang w:val="lt-LT"/>
        </w:rPr>
        <w:t>Robotika</w:t>
      </w:r>
      <w:proofErr w:type="spellEnd"/>
      <w:r w:rsidRPr="001F5FB2">
        <w:rPr>
          <w:rFonts w:ascii="Segoe UI" w:hAnsi="Segoe UI" w:cs="Segoe UI"/>
          <w:b/>
          <w:bCs/>
          <w:lang w:val="lt-LT"/>
        </w:rPr>
        <w:t xml:space="preserve"> ir dirbtinis intelekta</w:t>
      </w:r>
      <w:r w:rsidR="001B57D9" w:rsidRPr="001F5FB2">
        <w:rPr>
          <w:rFonts w:ascii="Segoe UI" w:hAnsi="Segoe UI" w:cs="Segoe UI"/>
          <w:b/>
          <w:bCs/>
          <w:lang w:val="lt-LT"/>
        </w:rPr>
        <w:t>s</w:t>
      </w:r>
    </w:p>
    <w:p w14:paraId="0D926792" w14:textId="77777777" w:rsidR="00A941AF" w:rsidRPr="001F5FB2" w:rsidRDefault="0087569C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Anot eksperto, n</w:t>
      </w:r>
      <w:r w:rsidR="003B260D" w:rsidRPr="001F5FB2">
        <w:rPr>
          <w:rFonts w:ascii="Segoe UI" w:hAnsi="Segoe UI" w:cs="Segoe UI"/>
          <w:lang w:val="lt-LT"/>
        </w:rPr>
        <w:t xml:space="preserve">ors pastaraisiais metais šie sektoriai sparčiai vystėsi, </w:t>
      </w:r>
      <w:r w:rsidRPr="001F5FB2">
        <w:rPr>
          <w:rFonts w:ascii="Segoe UI" w:hAnsi="Segoe UI" w:cs="Segoe UI"/>
          <w:lang w:val="lt-LT"/>
        </w:rPr>
        <w:t xml:space="preserve">viso </w:t>
      </w:r>
      <w:r w:rsidR="003B260D" w:rsidRPr="001F5FB2">
        <w:rPr>
          <w:rFonts w:ascii="Segoe UI" w:hAnsi="Segoe UI" w:cs="Segoe UI"/>
          <w:lang w:val="lt-LT"/>
        </w:rPr>
        <w:t>savo potencialo</w:t>
      </w:r>
      <w:r w:rsidRPr="001F5FB2">
        <w:rPr>
          <w:rFonts w:ascii="Segoe UI" w:hAnsi="Segoe UI" w:cs="Segoe UI"/>
          <w:lang w:val="lt-LT"/>
        </w:rPr>
        <w:t xml:space="preserve"> dar neišnaudojo</w:t>
      </w:r>
      <w:r w:rsidR="00A941AF" w:rsidRPr="001F5FB2">
        <w:rPr>
          <w:rFonts w:ascii="Segoe UI" w:hAnsi="Segoe UI" w:cs="Segoe UI"/>
          <w:lang w:val="lt-LT"/>
        </w:rPr>
        <w:t>.</w:t>
      </w:r>
    </w:p>
    <w:p w14:paraId="760DD57F" w14:textId="129DA3F8" w:rsidR="007B55B0" w:rsidRPr="001F5FB2" w:rsidRDefault="007B55B0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„</w:t>
      </w:r>
      <w:r w:rsidR="008F01B3" w:rsidRPr="001F5FB2">
        <w:rPr>
          <w:rFonts w:ascii="Segoe UI" w:hAnsi="Segoe UI" w:cs="Segoe UI"/>
          <w:lang w:val="lt-LT"/>
        </w:rPr>
        <w:t>Siekiant didinti našumą, spręsti darbo jėgos trūkumo problemą, didinti klientų pasitenkinimą ir mažinti verslo sąnaudas</w:t>
      </w:r>
      <w:r w:rsidR="008E47E0" w:rsidRPr="001F5FB2">
        <w:rPr>
          <w:rFonts w:ascii="Segoe UI" w:hAnsi="Segoe UI" w:cs="Segoe UI"/>
          <w:lang w:val="lt-LT"/>
        </w:rPr>
        <w:t>,</w:t>
      </w:r>
      <w:r w:rsidR="008F01B3" w:rsidRPr="001F5FB2">
        <w:rPr>
          <w:rFonts w:ascii="Segoe UI" w:hAnsi="Segoe UI" w:cs="Segoe UI"/>
          <w:lang w:val="lt-LT"/>
        </w:rPr>
        <w:t xml:space="preserve"> procesų automatizavimas bei </w:t>
      </w:r>
      <w:proofErr w:type="spellStart"/>
      <w:r w:rsidR="008F01B3" w:rsidRPr="001F5FB2">
        <w:rPr>
          <w:rFonts w:ascii="Segoe UI" w:hAnsi="Segoe UI" w:cs="Segoe UI"/>
          <w:lang w:val="lt-LT"/>
        </w:rPr>
        <w:t>robotika</w:t>
      </w:r>
      <w:proofErr w:type="spellEnd"/>
      <w:r w:rsidR="008F01B3" w:rsidRPr="001F5FB2">
        <w:rPr>
          <w:rFonts w:ascii="Segoe UI" w:hAnsi="Segoe UI" w:cs="Segoe UI"/>
          <w:lang w:val="lt-LT"/>
        </w:rPr>
        <w:t xml:space="preserve"> tampa svarbūs daugelyje pramonės šakų. Pavyzdžiui, </w:t>
      </w:r>
      <w:r w:rsidR="00BD192A" w:rsidRPr="001F5FB2">
        <w:rPr>
          <w:rFonts w:ascii="Segoe UI" w:hAnsi="Segoe UI" w:cs="Segoe UI"/>
          <w:lang w:val="lt-LT"/>
        </w:rPr>
        <w:t>2015 m. į dirbtinio intelekto kūrimą investuota 10,3 mlrd. dolerių, o iki 2025 m. investicijos gali siekti 158,4 mlrd. dolerių</w:t>
      </w:r>
      <w:r w:rsidR="00F74073" w:rsidRPr="001F5FB2">
        <w:rPr>
          <w:rFonts w:ascii="Segoe UI" w:hAnsi="Segoe UI" w:cs="Segoe UI"/>
          <w:lang w:val="lt-LT"/>
        </w:rPr>
        <w:t xml:space="preserve">, </w:t>
      </w:r>
      <w:r w:rsidR="003B1009" w:rsidRPr="001F5FB2">
        <w:rPr>
          <w:rFonts w:ascii="Segoe UI" w:hAnsi="Segoe UI" w:cs="Segoe UI"/>
          <w:lang w:val="lt-LT"/>
        </w:rPr>
        <w:t xml:space="preserve">rodo </w:t>
      </w:r>
      <w:hyperlink r:id="rId7" w:history="1">
        <w:r w:rsidR="00F74073" w:rsidRPr="001F5FB2">
          <w:rPr>
            <w:rStyle w:val="Hipersaitas"/>
            <w:rFonts w:ascii="Segoe UI" w:hAnsi="Segoe UI" w:cs="Segoe UI"/>
            <w:lang w:val="lt-LT"/>
          </w:rPr>
          <w:t>„</w:t>
        </w:r>
        <w:proofErr w:type="spellStart"/>
        <w:r w:rsidR="00F74073" w:rsidRPr="001F5FB2">
          <w:rPr>
            <w:rStyle w:val="Hipersaitas"/>
            <w:rFonts w:ascii="Segoe UI" w:hAnsi="Segoe UI" w:cs="Segoe UI"/>
            <w:lang w:val="lt-LT"/>
          </w:rPr>
          <w:t>Statista</w:t>
        </w:r>
        <w:proofErr w:type="spellEnd"/>
        <w:r w:rsidR="00F74073" w:rsidRPr="001F5FB2">
          <w:rPr>
            <w:rStyle w:val="Hipersaitas"/>
            <w:rFonts w:ascii="Segoe UI" w:hAnsi="Segoe UI" w:cs="Segoe UI"/>
            <w:lang w:val="lt-LT"/>
          </w:rPr>
          <w:t>“ duomen</w:t>
        </w:r>
        <w:r w:rsidR="003B1009" w:rsidRPr="001F5FB2">
          <w:rPr>
            <w:rStyle w:val="Hipersaitas"/>
            <w:rFonts w:ascii="Segoe UI" w:hAnsi="Segoe UI" w:cs="Segoe UI"/>
            <w:lang w:val="lt-LT"/>
          </w:rPr>
          <w:t>ys</w:t>
        </w:r>
      </w:hyperlink>
      <w:r w:rsidR="00934508" w:rsidRPr="001F5FB2">
        <w:rPr>
          <w:rFonts w:ascii="Segoe UI" w:hAnsi="Segoe UI" w:cs="Segoe UI"/>
          <w:lang w:val="lt-LT"/>
        </w:rPr>
        <w:t>, taigi ši sritis vis plečiasi</w:t>
      </w:r>
      <w:r w:rsidRPr="001F5FB2">
        <w:rPr>
          <w:rFonts w:ascii="Segoe UI" w:hAnsi="Segoe UI" w:cs="Segoe UI"/>
          <w:lang w:val="lt-LT"/>
        </w:rPr>
        <w:t xml:space="preserve">“, – sako ekspertas. </w:t>
      </w:r>
    </w:p>
    <w:p w14:paraId="77BBB554" w14:textId="2807A08A" w:rsidR="00F74073" w:rsidRPr="001F5FB2" w:rsidRDefault="008F01B3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Neabejojama, kad</w:t>
      </w:r>
      <w:r w:rsidR="00FF6BA0" w:rsidRPr="001F5FB2">
        <w:rPr>
          <w:rFonts w:ascii="Segoe UI" w:hAnsi="Segoe UI" w:cs="Segoe UI"/>
          <w:lang w:val="lt-LT"/>
        </w:rPr>
        <w:t xml:space="preserve"> </w:t>
      </w:r>
      <w:r w:rsidR="001B57D9" w:rsidRPr="001F5FB2">
        <w:rPr>
          <w:rFonts w:ascii="Segoe UI" w:hAnsi="Segoe UI" w:cs="Segoe UI"/>
          <w:lang w:val="lt-LT"/>
        </w:rPr>
        <w:t>moksliniai tyrimai ir naujų produktų diegimas tęsis ir ateityj</w:t>
      </w:r>
      <w:r w:rsidR="007D0F38" w:rsidRPr="001F5FB2">
        <w:rPr>
          <w:rFonts w:ascii="Segoe UI" w:hAnsi="Segoe UI" w:cs="Segoe UI"/>
          <w:lang w:val="lt-LT"/>
        </w:rPr>
        <w:t>e</w:t>
      </w:r>
      <w:r w:rsidR="00340E55" w:rsidRPr="001F5FB2">
        <w:rPr>
          <w:rFonts w:ascii="Segoe UI" w:hAnsi="Segoe UI" w:cs="Segoe UI"/>
          <w:lang w:val="lt-LT"/>
        </w:rPr>
        <w:t>, o i</w:t>
      </w:r>
      <w:r w:rsidR="001B57D9" w:rsidRPr="001F5FB2">
        <w:rPr>
          <w:rFonts w:ascii="Segoe UI" w:hAnsi="Segoe UI" w:cs="Segoe UI"/>
          <w:lang w:val="lt-LT"/>
        </w:rPr>
        <w:t xml:space="preserve">nvesticijos į pradedančiąsias </w:t>
      </w:r>
      <w:r w:rsidR="00340E55" w:rsidRPr="001F5FB2">
        <w:rPr>
          <w:rFonts w:ascii="Segoe UI" w:hAnsi="Segoe UI" w:cs="Segoe UI"/>
          <w:lang w:val="lt-LT"/>
        </w:rPr>
        <w:t xml:space="preserve">perspektyvias </w:t>
      </w:r>
      <w:r w:rsidR="001B57D9" w:rsidRPr="001F5FB2">
        <w:rPr>
          <w:rFonts w:ascii="Segoe UI" w:hAnsi="Segoe UI" w:cs="Segoe UI"/>
          <w:lang w:val="lt-LT"/>
        </w:rPr>
        <w:t xml:space="preserve">arba didelį augimo potencialą turinčias įmones gali </w:t>
      </w:r>
      <w:r w:rsidRPr="001F5FB2">
        <w:rPr>
          <w:rFonts w:ascii="Segoe UI" w:hAnsi="Segoe UI" w:cs="Segoe UI"/>
          <w:lang w:val="lt-LT"/>
        </w:rPr>
        <w:t xml:space="preserve">potencialiai </w:t>
      </w:r>
      <w:r w:rsidR="001B57D9" w:rsidRPr="001F5FB2">
        <w:rPr>
          <w:rFonts w:ascii="Segoe UI" w:hAnsi="Segoe UI" w:cs="Segoe UI"/>
          <w:lang w:val="lt-LT"/>
        </w:rPr>
        <w:t xml:space="preserve">atnešti </w:t>
      </w:r>
      <w:r w:rsidRPr="001F5FB2">
        <w:rPr>
          <w:rFonts w:ascii="Segoe UI" w:hAnsi="Segoe UI" w:cs="Segoe UI"/>
          <w:lang w:val="lt-LT"/>
        </w:rPr>
        <w:t>nemažą</w:t>
      </w:r>
      <w:r w:rsidR="001B57D9" w:rsidRPr="001F5FB2">
        <w:rPr>
          <w:rFonts w:ascii="Segoe UI" w:hAnsi="Segoe UI" w:cs="Segoe UI"/>
          <w:lang w:val="lt-LT"/>
        </w:rPr>
        <w:t xml:space="preserve"> grąžą</w:t>
      </w:r>
      <w:r w:rsidR="00CA7FE8" w:rsidRPr="001F5FB2">
        <w:rPr>
          <w:rFonts w:ascii="Segoe UI" w:hAnsi="Segoe UI" w:cs="Segoe UI"/>
          <w:lang w:val="lt-LT"/>
        </w:rPr>
        <w:t>.</w:t>
      </w:r>
    </w:p>
    <w:p w14:paraId="118AAB68" w14:textId="77777777" w:rsidR="004D0FE0" w:rsidRPr="001F5FB2" w:rsidRDefault="004D0FE0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b/>
          <w:bCs/>
          <w:lang w:val="lt-LT"/>
        </w:rPr>
        <w:t>Kibernetinis saugumas</w:t>
      </w:r>
    </w:p>
    <w:p w14:paraId="75AEFD89" w14:textId="589D35FF" w:rsidR="00C67D67" w:rsidRPr="001F5FB2" w:rsidRDefault="005834B9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lastRenderedPageBreak/>
        <w:t>D</w:t>
      </w:r>
      <w:r w:rsidR="00344B3E" w:rsidRPr="001F5FB2">
        <w:rPr>
          <w:rFonts w:ascii="Segoe UI" w:hAnsi="Segoe UI" w:cs="Segoe UI"/>
          <w:lang w:val="lt-LT"/>
        </w:rPr>
        <w:t>ažnai naudojantis technologijomis</w:t>
      </w:r>
      <w:r w:rsidR="004D0FE0" w:rsidRPr="001F5FB2">
        <w:rPr>
          <w:rFonts w:ascii="Segoe UI" w:hAnsi="Segoe UI" w:cs="Segoe UI"/>
          <w:lang w:val="lt-LT"/>
        </w:rPr>
        <w:t xml:space="preserve"> tiek kasdienėje, tiek darbo aplinkoj</w:t>
      </w:r>
      <w:r w:rsidR="006B441B" w:rsidRPr="001F5FB2">
        <w:rPr>
          <w:rFonts w:ascii="Segoe UI" w:hAnsi="Segoe UI" w:cs="Segoe UI"/>
          <w:lang w:val="lt-LT"/>
        </w:rPr>
        <w:t>e</w:t>
      </w:r>
      <w:r w:rsidR="004D0FE0" w:rsidRPr="001F5FB2">
        <w:rPr>
          <w:rFonts w:ascii="Segoe UI" w:hAnsi="Segoe UI" w:cs="Segoe UI"/>
          <w:lang w:val="lt-LT"/>
        </w:rPr>
        <w:t xml:space="preserve"> atsiranda </w:t>
      </w:r>
      <w:r w:rsidR="00344B3E" w:rsidRPr="001F5FB2">
        <w:rPr>
          <w:rFonts w:ascii="Segoe UI" w:hAnsi="Segoe UI" w:cs="Segoe UI"/>
          <w:lang w:val="lt-LT"/>
        </w:rPr>
        <w:t>poreikis apsaugoti savo duomenis</w:t>
      </w:r>
      <w:r w:rsidR="004D0FE0" w:rsidRPr="001F5FB2">
        <w:rPr>
          <w:rFonts w:ascii="Segoe UI" w:hAnsi="Segoe UI" w:cs="Segoe UI"/>
          <w:lang w:val="lt-LT"/>
        </w:rPr>
        <w:t xml:space="preserve">. </w:t>
      </w:r>
      <w:r w:rsidRPr="001F5FB2">
        <w:rPr>
          <w:rFonts w:ascii="Segoe UI" w:hAnsi="Segoe UI" w:cs="Segoe UI"/>
          <w:lang w:val="lt-LT"/>
        </w:rPr>
        <w:t>V</w:t>
      </w:r>
      <w:r w:rsidR="004D0FE0" w:rsidRPr="001F5FB2">
        <w:rPr>
          <w:rFonts w:ascii="Segoe UI" w:hAnsi="Segoe UI" w:cs="Segoe UI"/>
          <w:lang w:val="lt-LT"/>
        </w:rPr>
        <w:t>yriausybės visame pasaulyje</w:t>
      </w:r>
      <w:r w:rsidRPr="001F5FB2">
        <w:rPr>
          <w:rFonts w:ascii="Segoe UI" w:hAnsi="Segoe UI" w:cs="Segoe UI"/>
          <w:lang w:val="lt-LT"/>
        </w:rPr>
        <w:t>, ypač Vakaruose,</w:t>
      </w:r>
      <w:r w:rsidR="00B03B6B" w:rsidRPr="001F5FB2">
        <w:rPr>
          <w:rFonts w:ascii="Segoe UI" w:hAnsi="Segoe UI" w:cs="Segoe UI"/>
          <w:lang w:val="lt-LT"/>
        </w:rPr>
        <w:t xml:space="preserve"> taip pat </w:t>
      </w:r>
      <w:r w:rsidR="004D0FE0" w:rsidRPr="001F5FB2">
        <w:rPr>
          <w:rFonts w:ascii="Segoe UI" w:hAnsi="Segoe UI" w:cs="Segoe UI"/>
          <w:lang w:val="lt-LT"/>
        </w:rPr>
        <w:t xml:space="preserve">įveda griežtesnes taisykles, </w:t>
      </w:r>
      <w:r w:rsidR="00344B3E" w:rsidRPr="001F5FB2">
        <w:rPr>
          <w:rFonts w:ascii="Segoe UI" w:hAnsi="Segoe UI" w:cs="Segoe UI"/>
          <w:lang w:val="lt-LT"/>
        </w:rPr>
        <w:t xml:space="preserve">skirtas </w:t>
      </w:r>
      <w:r w:rsidR="004D0FE0" w:rsidRPr="001F5FB2">
        <w:rPr>
          <w:rFonts w:ascii="Segoe UI" w:hAnsi="Segoe UI" w:cs="Segoe UI"/>
          <w:lang w:val="lt-LT"/>
        </w:rPr>
        <w:t>apsaugot</w:t>
      </w:r>
      <w:r w:rsidR="00344B3E" w:rsidRPr="001F5FB2">
        <w:rPr>
          <w:rFonts w:ascii="Segoe UI" w:hAnsi="Segoe UI" w:cs="Segoe UI"/>
          <w:lang w:val="lt-LT"/>
        </w:rPr>
        <w:t>i</w:t>
      </w:r>
      <w:r w:rsidR="004D0FE0" w:rsidRPr="001F5FB2">
        <w:rPr>
          <w:rFonts w:ascii="Segoe UI" w:hAnsi="Segoe UI" w:cs="Segoe UI"/>
          <w:lang w:val="lt-LT"/>
        </w:rPr>
        <w:t xml:space="preserve"> </w:t>
      </w:r>
      <w:r w:rsidR="00344B3E" w:rsidRPr="001F5FB2">
        <w:rPr>
          <w:rFonts w:ascii="Segoe UI" w:hAnsi="Segoe UI" w:cs="Segoe UI"/>
          <w:lang w:val="lt-LT"/>
        </w:rPr>
        <w:t>privačią</w:t>
      </w:r>
      <w:r w:rsidR="004D0FE0" w:rsidRPr="001F5FB2">
        <w:rPr>
          <w:rFonts w:ascii="Segoe UI" w:hAnsi="Segoe UI" w:cs="Segoe UI"/>
          <w:lang w:val="lt-LT"/>
        </w:rPr>
        <w:t xml:space="preserve"> ir </w:t>
      </w:r>
      <w:r w:rsidR="00344B3E" w:rsidRPr="001F5FB2">
        <w:rPr>
          <w:rFonts w:ascii="Segoe UI" w:hAnsi="Segoe UI" w:cs="Segoe UI"/>
          <w:lang w:val="lt-LT"/>
        </w:rPr>
        <w:t>slaptą informaciją</w:t>
      </w:r>
      <w:r w:rsidRPr="001F5FB2">
        <w:rPr>
          <w:rFonts w:ascii="Segoe UI" w:hAnsi="Segoe UI" w:cs="Segoe UI"/>
          <w:lang w:val="lt-LT"/>
        </w:rPr>
        <w:t>, teigia ekspertas.</w:t>
      </w:r>
    </w:p>
    <w:p w14:paraId="138E61A2" w14:textId="7DB6C0A1" w:rsidR="00BE2719" w:rsidRPr="001F5FB2" w:rsidRDefault="005B3CAD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„</w:t>
      </w:r>
      <w:r w:rsidR="004D0FE0" w:rsidRPr="001F5FB2">
        <w:rPr>
          <w:rFonts w:ascii="Segoe UI" w:hAnsi="Segoe UI" w:cs="Segoe UI"/>
          <w:lang w:val="lt-LT"/>
        </w:rPr>
        <w:t>Kriminaliniam pasauliui</w:t>
      </w:r>
      <w:r w:rsidR="003979C2" w:rsidRPr="001F5FB2">
        <w:rPr>
          <w:rFonts w:ascii="Segoe UI" w:hAnsi="Segoe UI" w:cs="Segoe UI"/>
          <w:lang w:val="lt-LT"/>
        </w:rPr>
        <w:t xml:space="preserve"> </w:t>
      </w:r>
      <w:r w:rsidR="001E1C58" w:rsidRPr="001F5FB2">
        <w:rPr>
          <w:rFonts w:ascii="Segoe UI" w:hAnsi="Segoe UI" w:cs="Segoe UI"/>
          <w:lang w:val="lt-LT"/>
        </w:rPr>
        <w:t>vystant</w:t>
      </w:r>
      <w:r w:rsidR="003979C2" w:rsidRPr="001F5FB2">
        <w:rPr>
          <w:rFonts w:ascii="Segoe UI" w:hAnsi="Segoe UI" w:cs="Segoe UI"/>
          <w:lang w:val="lt-LT"/>
        </w:rPr>
        <w:t>is</w:t>
      </w:r>
      <w:r w:rsidR="001E1C58" w:rsidRPr="001F5FB2">
        <w:rPr>
          <w:rFonts w:ascii="Segoe UI" w:hAnsi="Segoe UI" w:cs="Segoe UI"/>
          <w:lang w:val="lt-LT"/>
        </w:rPr>
        <w:t xml:space="preserve"> kartu su technologijomis</w:t>
      </w:r>
      <w:r w:rsidR="004D0FE0" w:rsidRPr="001F5FB2">
        <w:rPr>
          <w:rFonts w:ascii="Segoe UI" w:hAnsi="Segoe UI" w:cs="Segoe UI"/>
          <w:lang w:val="lt-LT"/>
        </w:rPr>
        <w:t xml:space="preserve">, o technologiniams sprendimams tampant </w:t>
      </w:r>
      <w:r w:rsidR="00FD1F76" w:rsidRPr="001F5FB2">
        <w:rPr>
          <w:rFonts w:ascii="Segoe UI" w:hAnsi="Segoe UI" w:cs="Segoe UI"/>
          <w:lang w:val="lt-LT"/>
        </w:rPr>
        <w:t xml:space="preserve">neatsiejama mūsų </w:t>
      </w:r>
      <w:r w:rsidR="004D0FE0" w:rsidRPr="001F5FB2">
        <w:rPr>
          <w:rFonts w:ascii="Segoe UI" w:hAnsi="Segoe UI" w:cs="Segoe UI"/>
          <w:lang w:val="lt-LT"/>
        </w:rPr>
        <w:t>gyvenimo dalimi</w:t>
      </w:r>
      <w:r w:rsidR="006B7E8B" w:rsidRPr="001F5FB2">
        <w:rPr>
          <w:rFonts w:ascii="Segoe UI" w:hAnsi="Segoe UI" w:cs="Segoe UI"/>
          <w:lang w:val="lt-LT"/>
        </w:rPr>
        <w:t>,</w:t>
      </w:r>
      <w:r w:rsidR="00E77A07" w:rsidRPr="001F5FB2">
        <w:rPr>
          <w:rFonts w:ascii="Segoe UI" w:hAnsi="Segoe UI" w:cs="Segoe UI"/>
          <w:lang w:val="lt-LT"/>
        </w:rPr>
        <w:t xml:space="preserve"> </w:t>
      </w:r>
      <w:r w:rsidR="00B053D8" w:rsidRPr="001F5FB2">
        <w:rPr>
          <w:rFonts w:ascii="Segoe UI" w:hAnsi="Segoe UI" w:cs="Segoe UI"/>
          <w:lang w:val="lt-LT"/>
        </w:rPr>
        <w:t>kibernetinis saugumas tampa būtinybe</w:t>
      </w:r>
      <w:r w:rsidR="00123600" w:rsidRPr="001F5FB2">
        <w:rPr>
          <w:rFonts w:ascii="Segoe UI" w:hAnsi="Segoe UI" w:cs="Segoe UI"/>
          <w:lang w:val="lt-LT"/>
        </w:rPr>
        <w:t xml:space="preserve">. Įmonės ieško </w:t>
      </w:r>
      <w:r w:rsidR="004D0FE0" w:rsidRPr="001F5FB2">
        <w:rPr>
          <w:rFonts w:ascii="Segoe UI" w:hAnsi="Segoe UI" w:cs="Segoe UI"/>
          <w:lang w:val="lt-LT"/>
        </w:rPr>
        <w:t xml:space="preserve">naujų būdų, kaip </w:t>
      </w:r>
      <w:r w:rsidR="001B234E" w:rsidRPr="001F5FB2">
        <w:rPr>
          <w:rFonts w:ascii="Segoe UI" w:hAnsi="Segoe UI" w:cs="Segoe UI"/>
          <w:lang w:val="lt-LT"/>
        </w:rPr>
        <w:t xml:space="preserve">išlaikyti ir </w:t>
      </w:r>
      <w:r w:rsidR="004D0FE0" w:rsidRPr="001F5FB2">
        <w:rPr>
          <w:rFonts w:ascii="Segoe UI" w:hAnsi="Segoe UI" w:cs="Segoe UI"/>
          <w:lang w:val="lt-LT"/>
        </w:rPr>
        <w:t>gerinti technologinį saugumą</w:t>
      </w:r>
      <w:r w:rsidR="00123600" w:rsidRPr="001F5FB2">
        <w:rPr>
          <w:rFonts w:ascii="Segoe UI" w:hAnsi="Segoe UI" w:cs="Segoe UI"/>
          <w:lang w:val="lt-LT"/>
        </w:rPr>
        <w:t>, t</w:t>
      </w:r>
      <w:r w:rsidR="004D0FE0" w:rsidRPr="001F5FB2">
        <w:rPr>
          <w:rFonts w:ascii="Segoe UI" w:hAnsi="Segoe UI" w:cs="Segoe UI"/>
          <w:lang w:val="lt-LT"/>
        </w:rPr>
        <w:t xml:space="preserve">odėl šis sektorius turi </w:t>
      </w:r>
      <w:r w:rsidR="003F5A97" w:rsidRPr="001F5FB2">
        <w:rPr>
          <w:rFonts w:ascii="Segoe UI" w:hAnsi="Segoe UI" w:cs="Segoe UI"/>
          <w:lang w:val="lt-LT"/>
        </w:rPr>
        <w:t xml:space="preserve">didelio </w:t>
      </w:r>
      <w:r w:rsidR="004D0FE0" w:rsidRPr="001F5FB2">
        <w:rPr>
          <w:rFonts w:ascii="Segoe UI" w:hAnsi="Segoe UI" w:cs="Segoe UI"/>
          <w:lang w:val="lt-LT"/>
        </w:rPr>
        <w:t>potencialo augti</w:t>
      </w:r>
      <w:r w:rsidR="00175437" w:rsidRPr="001F5FB2">
        <w:rPr>
          <w:rFonts w:ascii="Segoe UI" w:hAnsi="Segoe UI" w:cs="Segoe UI"/>
          <w:lang w:val="lt-LT"/>
        </w:rPr>
        <w:t>“, – sako M. Skardžius.</w:t>
      </w:r>
    </w:p>
    <w:p w14:paraId="0F6DA016" w14:textId="77777777" w:rsidR="004D0FE0" w:rsidRPr="001F5FB2" w:rsidRDefault="004D0FE0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b/>
          <w:bCs/>
          <w:lang w:val="lt-LT"/>
        </w:rPr>
        <w:t>Švarios ir ekologiškos energijos infrastruktūra</w:t>
      </w:r>
    </w:p>
    <w:p w14:paraId="0AB991CC" w14:textId="10FA1ED1" w:rsidR="00D33057" w:rsidRPr="001F5FB2" w:rsidRDefault="00AE03A4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Į</w:t>
      </w:r>
      <w:r w:rsidR="004D0FE0" w:rsidRPr="001F5FB2">
        <w:rPr>
          <w:rFonts w:ascii="Segoe UI" w:hAnsi="Segoe UI" w:cs="Segoe UI"/>
          <w:lang w:val="lt-LT"/>
        </w:rPr>
        <w:t xml:space="preserve"> žaliosios energijos infrastruktūrą šiuo metu investuojama daug lėšų ir ji sparčiai plėtojama siekiant įgyvendinti klimato kaitos tikslus ir mažinti taršą</w:t>
      </w:r>
      <w:r w:rsidRPr="001F5FB2">
        <w:rPr>
          <w:rFonts w:ascii="Segoe UI" w:hAnsi="Segoe UI" w:cs="Segoe UI"/>
          <w:lang w:val="lt-LT"/>
        </w:rPr>
        <w:t xml:space="preserve">, sako </w:t>
      </w:r>
      <w:r w:rsidR="00FD33C1" w:rsidRPr="001F5FB2">
        <w:rPr>
          <w:rFonts w:ascii="Segoe UI" w:hAnsi="Segoe UI" w:cs="Segoe UI"/>
          <w:lang w:val="lt-LT"/>
        </w:rPr>
        <w:t>ekspertas</w:t>
      </w:r>
      <w:r w:rsidRPr="001F5FB2">
        <w:rPr>
          <w:rFonts w:ascii="Segoe UI" w:hAnsi="Segoe UI" w:cs="Segoe UI"/>
          <w:lang w:val="lt-LT"/>
        </w:rPr>
        <w:t>.</w:t>
      </w:r>
    </w:p>
    <w:p w14:paraId="740DB55A" w14:textId="7604BDED" w:rsidR="00C5264B" w:rsidRDefault="00C5264B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Norint suprasti žaliųjų ambicijų mastą, užtenka žvilgtelti į Europos žaliojo kurso politiką</w:t>
      </w:r>
      <w:r>
        <w:rPr>
          <w:rFonts w:ascii="Segoe UI" w:hAnsi="Segoe UI" w:cs="Segoe UI"/>
          <w:lang w:val="lt-LT"/>
        </w:rPr>
        <w:t xml:space="preserve">, </w:t>
      </w:r>
      <w:r w:rsidR="00403F43">
        <w:rPr>
          <w:rFonts w:ascii="Segoe UI" w:hAnsi="Segoe UI" w:cs="Segoe UI"/>
          <w:lang w:val="lt-LT"/>
        </w:rPr>
        <w:t>prideda M. Skardžius</w:t>
      </w:r>
      <w:r w:rsidRPr="001F5FB2">
        <w:rPr>
          <w:rFonts w:ascii="Segoe UI" w:hAnsi="Segoe UI" w:cs="Segoe UI"/>
          <w:lang w:val="lt-LT"/>
        </w:rPr>
        <w:t xml:space="preserve">. </w:t>
      </w:r>
      <w:r w:rsidR="000F2742">
        <w:rPr>
          <w:rFonts w:ascii="Segoe UI" w:hAnsi="Segoe UI" w:cs="Segoe UI"/>
          <w:lang w:val="lt-LT"/>
        </w:rPr>
        <w:t>Dėl jos</w:t>
      </w:r>
      <w:r w:rsidRPr="001F5FB2">
        <w:rPr>
          <w:rFonts w:ascii="Segoe UI" w:hAnsi="Segoe UI" w:cs="Segoe UI"/>
          <w:lang w:val="lt-LT"/>
        </w:rPr>
        <w:t xml:space="preserve"> iki 2050</w:t>
      </w:r>
      <w:r w:rsidR="00403F43">
        <w:rPr>
          <w:rFonts w:ascii="Segoe UI" w:hAnsi="Segoe UI" w:cs="Segoe UI"/>
          <w:lang w:val="lt-LT"/>
        </w:rPr>
        <w:t xml:space="preserve"> </w:t>
      </w:r>
      <w:r w:rsidRPr="001F5FB2">
        <w:rPr>
          <w:rFonts w:ascii="Segoe UI" w:hAnsi="Segoe UI" w:cs="Segoe UI"/>
          <w:lang w:val="lt-LT"/>
        </w:rPr>
        <w:t>m. Europa turi tapti pirmuoju klimatui neutraliu žemynu, o jau iki 2030</w:t>
      </w:r>
      <w:r w:rsidR="00403F43">
        <w:rPr>
          <w:rFonts w:ascii="Segoe UI" w:hAnsi="Segoe UI" w:cs="Segoe UI"/>
          <w:lang w:val="lt-LT"/>
        </w:rPr>
        <w:t xml:space="preserve"> </w:t>
      </w:r>
      <w:r w:rsidRPr="001F5FB2">
        <w:rPr>
          <w:rFonts w:ascii="Segoe UI" w:hAnsi="Segoe UI" w:cs="Segoe UI"/>
          <w:lang w:val="lt-LT"/>
        </w:rPr>
        <w:t>m. sumažinti savo išmetamų šiltnamio efektą sukeliančių dujų 55</w:t>
      </w:r>
      <w:r w:rsidR="00403F43">
        <w:rPr>
          <w:rFonts w:ascii="Segoe UI" w:hAnsi="Segoe UI" w:cs="Segoe UI"/>
          <w:lang w:val="lt-LT"/>
        </w:rPr>
        <w:t xml:space="preserve"> proc.,</w:t>
      </w:r>
      <w:r w:rsidRPr="001F5FB2">
        <w:rPr>
          <w:rFonts w:ascii="Segoe UI" w:hAnsi="Segoe UI" w:cs="Segoe UI"/>
          <w:lang w:val="lt-LT"/>
        </w:rPr>
        <w:t xml:space="preserve"> palygin</w:t>
      </w:r>
      <w:r w:rsidR="00403F43">
        <w:rPr>
          <w:rFonts w:ascii="Segoe UI" w:hAnsi="Segoe UI" w:cs="Segoe UI"/>
          <w:lang w:val="lt-LT"/>
        </w:rPr>
        <w:t>us</w:t>
      </w:r>
      <w:r w:rsidRPr="001F5FB2">
        <w:rPr>
          <w:rFonts w:ascii="Segoe UI" w:hAnsi="Segoe UI" w:cs="Segoe UI"/>
          <w:lang w:val="lt-LT"/>
        </w:rPr>
        <w:t xml:space="preserve"> su 1990</w:t>
      </w:r>
      <w:r w:rsidR="00403F43">
        <w:rPr>
          <w:rFonts w:ascii="Segoe UI" w:hAnsi="Segoe UI" w:cs="Segoe UI"/>
          <w:lang w:val="lt-LT"/>
        </w:rPr>
        <w:t xml:space="preserve"> m. lygiu</w:t>
      </w:r>
      <w:r w:rsidR="000F2742">
        <w:rPr>
          <w:rFonts w:ascii="Segoe UI" w:hAnsi="Segoe UI" w:cs="Segoe UI"/>
          <w:lang w:val="lt-LT"/>
        </w:rPr>
        <w:t>.</w:t>
      </w:r>
    </w:p>
    <w:p w14:paraId="3C930BFC" w14:textId="715797AE" w:rsidR="00094379" w:rsidRPr="001F5FB2" w:rsidRDefault="00F808A1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„</w:t>
      </w:r>
      <w:r w:rsidR="006B7E8B" w:rsidRPr="001F5FB2">
        <w:rPr>
          <w:rFonts w:ascii="Segoe UI" w:hAnsi="Segoe UI" w:cs="Segoe UI"/>
          <w:lang w:val="lt-LT"/>
        </w:rPr>
        <w:t xml:space="preserve">Šiam tikslui </w:t>
      </w:r>
      <w:r w:rsidR="00F333E4" w:rsidRPr="001F5FB2">
        <w:rPr>
          <w:rFonts w:ascii="Segoe UI" w:hAnsi="Segoe UI" w:cs="Segoe UI"/>
          <w:lang w:val="lt-LT"/>
        </w:rPr>
        <w:t xml:space="preserve">Europos </w:t>
      </w:r>
      <w:r w:rsidR="00225D48" w:rsidRPr="001F5FB2">
        <w:rPr>
          <w:rFonts w:ascii="Segoe UI" w:hAnsi="Segoe UI" w:cs="Segoe UI"/>
          <w:lang w:val="lt-LT"/>
        </w:rPr>
        <w:t>K</w:t>
      </w:r>
      <w:r w:rsidR="00F333E4" w:rsidRPr="001F5FB2">
        <w:rPr>
          <w:rFonts w:ascii="Segoe UI" w:hAnsi="Segoe UI" w:cs="Segoe UI"/>
          <w:lang w:val="lt-LT"/>
        </w:rPr>
        <w:t>omisija planuoja mobilizuoti bent 1 t</w:t>
      </w:r>
      <w:r w:rsidR="006B7E8B" w:rsidRPr="001F5FB2">
        <w:rPr>
          <w:rFonts w:ascii="Segoe UI" w:hAnsi="Segoe UI" w:cs="Segoe UI"/>
          <w:lang w:val="lt-LT"/>
        </w:rPr>
        <w:t>rilijoną</w:t>
      </w:r>
      <w:r w:rsidR="00F333E4" w:rsidRPr="001F5FB2">
        <w:rPr>
          <w:rFonts w:ascii="Segoe UI" w:hAnsi="Segoe UI" w:cs="Segoe UI"/>
          <w:lang w:val="lt-LT"/>
        </w:rPr>
        <w:t xml:space="preserve"> </w:t>
      </w:r>
      <w:r w:rsidR="00403F43">
        <w:rPr>
          <w:rFonts w:ascii="Segoe UI" w:hAnsi="Segoe UI" w:cs="Segoe UI"/>
          <w:lang w:val="lt-LT"/>
        </w:rPr>
        <w:t>eurų</w:t>
      </w:r>
      <w:r w:rsidR="00F333E4" w:rsidRPr="001F5FB2">
        <w:rPr>
          <w:rFonts w:ascii="Segoe UI" w:hAnsi="Segoe UI" w:cs="Segoe UI"/>
          <w:lang w:val="lt-LT"/>
        </w:rPr>
        <w:t xml:space="preserve"> tvarių investicijų per artimiausią dešimtmetį. Šis investicijų cunamis jau dabar daro įtaką, </w:t>
      </w:r>
      <w:r w:rsidR="000F2742">
        <w:rPr>
          <w:rFonts w:ascii="Segoe UI" w:hAnsi="Segoe UI" w:cs="Segoe UI"/>
          <w:lang w:val="lt-LT"/>
        </w:rPr>
        <w:t>dėl kurios</w:t>
      </w:r>
      <w:r w:rsidR="00F333E4" w:rsidRPr="001F5FB2">
        <w:rPr>
          <w:rFonts w:ascii="Segoe UI" w:hAnsi="Segoe UI" w:cs="Segoe UI"/>
          <w:lang w:val="lt-LT"/>
        </w:rPr>
        <w:t xml:space="preserve"> </w:t>
      </w:r>
      <w:r w:rsidR="00942E6F" w:rsidRPr="001F5FB2">
        <w:rPr>
          <w:rFonts w:ascii="Segoe UI" w:hAnsi="Segoe UI" w:cs="Segoe UI"/>
          <w:lang w:val="lt-LT"/>
        </w:rPr>
        <w:t>i</w:t>
      </w:r>
      <w:r w:rsidR="004D0FE0" w:rsidRPr="001F5FB2">
        <w:rPr>
          <w:rFonts w:ascii="Segoe UI" w:hAnsi="Segoe UI" w:cs="Segoe UI"/>
          <w:lang w:val="lt-LT"/>
        </w:rPr>
        <w:t xml:space="preserve">nvestuodami į atsinaujinančius energijos šaltinius, tokius kaip saulės, vėjo, </w:t>
      </w:r>
      <w:r w:rsidRPr="001F5FB2">
        <w:rPr>
          <w:rFonts w:ascii="Segoe UI" w:hAnsi="Segoe UI" w:cs="Segoe UI"/>
          <w:lang w:val="lt-LT"/>
        </w:rPr>
        <w:t>vandens, g</w:t>
      </w:r>
      <w:r w:rsidR="004D0FE0" w:rsidRPr="001F5FB2">
        <w:rPr>
          <w:rFonts w:ascii="Segoe UI" w:hAnsi="Segoe UI" w:cs="Segoe UI"/>
          <w:lang w:val="lt-LT"/>
        </w:rPr>
        <w:t>eotermi</w:t>
      </w:r>
      <w:r w:rsidRPr="001F5FB2">
        <w:rPr>
          <w:rFonts w:ascii="Segoe UI" w:hAnsi="Segoe UI" w:cs="Segoe UI"/>
          <w:lang w:val="lt-LT"/>
        </w:rPr>
        <w:t>nę energiją</w:t>
      </w:r>
      <w:r w:rsidR="004D0FE0" w:rsidRPr="001F5FB2">
        <w:rPr>
          <w:rFonts w:ascii="Segoe UI" w:hAnsi="Segoe UI" w:cs="Segoe UI"/>
          <w:lang w:val="lt-LT"/>
        </w:rPr>
        <w:t xml:space="preserve">, </w:t>
      </w:r>
      <w:r w:rsidRPr="001F5FB2">
        <w:rPr>
          <w:rFonts w:ascii="Segoe UI" w:hAnsi="Segoe UI" w:cs="Segoe UI"/>
          <w:lang w:val="lt-LT"/>
        </w:rPr>
        <w:t xml:space="preserve">galime </w:t>
      </w:r>
      <w:r w:rsidR="00623349" w:rsidRPr="001F5FB2">
        <w:rPr>
          <w:rFonts w:ascii="Segoe UI" w:hAnsi="Segoe UI" w:cs="Segoe UI"/>
          <w:lang w:val="lt-LT"/>
        </w:rPr>
        <w:t xml:space="preserve">ne tik gauti grąžą, bet ir </w:t>
      </w:r>
      <w:r w:rsidRPr="001F5FB2">
        <w:rPr>
          <w:rFonts w:ascii="Segoe UI" w:hAnsi="Segoe UI" w:cs="Segoe UI"/>
          <w:lang w:val="lt-LT"/>
        </w:rPr>
        <w:t>remti</w:t>
      </w:r>
      <w:r w:rsidR="004D0FE0" w:rsidRPr="001F5FB2">
        <w:rPr>
          <w:rFonts w:ascii="Segoe UI" w:hAnsi="Segoe UI" w:cs="Segoe UI"/>
          <w:lang w:val="lt-LT"/>
        </w:rPr>
        <w:t xml:space="preserve"> </w:t>
      </w:r>
      <w:r w:rsidRPr="001F5FB2">
        <w:rPr>
          <w:rFonts w:ascii="Segoe UI" w:hAnsi="Segoe UI" w:cs="Segoe UI"/>
          <w:lang w:val="lt-LT"/>
        </w:rPr>
        <w:t xml:space="preserve">tvaresnę </w:t>
      </w:r>
      <w:r w:rsidR="004D0FE0" w:rsidRPr="001F5FB2">
        <w:rPr>
          <w:rFonts w:ascii="Segoe UI" w:hAnsi="Segoe UI" w:cs="Segoe UI"/>
          <w:lang w:val="lt-LT"/>
        </w:rPr>
        <w:t>ir ekologiškesn</w:t>
      </w:r>
      <w:r w:rsidRPr="001F5FB2">
        <w:rPr>
          <w:rFonts w:ascii="Segoe UI" w:hAnsi="Segoe UI" w:cs="Segoe UI"/>
          <w:lang w:val="lt-LT"/>
        </w:rPr>
        <w:t>ę</w:t>
      </w:r>
      <w:r w:rsidR="004D0FE0" w:rsidRPr="001F5FB2">
        <w:rPr>
          <w:rFonts w:ascii="Segoe UI" w:hAnsi="Segoe UI" w:cs="Segoe UI"/>
          <w:lang w:val="lt-LT"/>
        </w:rPr>
        <w:t xml:space="preserve"> energetikos sistem</w:t>
      </w:r>
      <w:r w:rsidRPr="001F5FB2">
        <w:rPr>
          <w:rFonts w:ascii="Segoe UI" w:hAnsi="Segoe UI" w:cs="Segoe UI"/>
          <w:lang w:val="lt-LT"/>
        </w:rPr>
        <w:t>ą</w:t>
      </w:r>
      <w:r w:rsidR="00094379" w:rsidRPr="001F5FB2">
        <w:rPr>
          <w:rFonts w:ascii="Segoe UI" w:hAnsi="Segoe UI" w:cs="Segoe UI"/>
          <w:lang w:val="lt-LT"/>
        </w:rPr>
        <w:t>“, – sako M. Skardžius.</w:t>
      </w:r>
    </w:p>
    <w:p w14:paraId="3BE4114D" w14:textId="77777777" w:rsidR="004D0FE0" w:rsidRPr="001F5FB2" w:rsidRDefault="004D0FE0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b/>
          <w:bCs/>
          <w:lang w:val="lt-LT"/>
        </w:rPr>
        <w:t>Biotechnologijos ir skaitmeninė sveikata</w:t>
      </w:r>
    </w:p>
    <w:p w14:paraId="0A6645CF" w14:textId="61F21880" w:rsidR="00375401" w:rsidRPr="001F5FB2" w:rsidRDefault="002A210E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 xml:space="preserve">Eksperto teigimu, </w:t>
      </w:r>
      <w:r w:rsidR="007E1C4C" w:rsidRPr="001F5FB2">
        <w:rPr>
          <w:rFonts w:ascii="Segoe UI" w:hAnsi="Segoe UI" w:cs="Segoe UI"/>
          <w:lang w:val="lt-LT"/>
        </w:rPr>
        <w:t>b</w:t>
      </w:r>
      <w:r w:rsidR="004D0FE0" w:rsidRPr="001F5FB2">
        <w:rPr>
          <w:rFonts w:ascii="Segoe UI" w:hAnsi="Segoe UI" w:cs="Segoe UI"/>
          <w:lang w:val="lt-LT"/>
        </w:rPr>
        <w:t>iotechnologijų ir skaitmeninės sveikatos sektori</w:t>
      </w:r>
      <w:r w:rsidR="00375401" w:rsidRPr="001F5FB2">
        <w:rPr>
          <w:rFonts w:ascii="Segoe UI" w:hAnsi="Segoe UI" w:cs="Segoe UI"/>
          <w:lang w:val="lt-LT"/>
        </w:rPr>
        <w:t>ai</w:t>
      </w:r>
      <w:r w:rsidR="004D0FE0" w:rsidRPr="001F5FB2">
        <w:rPr>
          <w:rFonts w:ascii="Segoe UI" w:hAnsi="Segoe UI" w:cs="Segoe UI"/>
          <w:lang w:val="lt-LT"/>
        </w:rPr>
        <w:t xml:space="preserve"> aktyviai ieško naujų sprendimų, kaip pagerinti ligų prevenciją, </w:t>
      </w:r>
      <w:r w:rsidR="00286189" w:rsidRPr="001F5FB2">
        <w:rPr>
          <w:rFonts w:ascii="Segoe UI" w:hAnsi="Segoe UI" w:cs="Segoe UI"/>
          <w:lang w:val="lt-LT"/>
        </w:rPr>
        <w:t>diagnostiką</w:t>
      </w:r>
      <w:r w:rsidR="00307BA8" w:rsidRPr="001F5FB2">
        <w:rPr>
          <w:rFonts w:ascii="Segoe UI" w:hAnsi="Segoe UI" w:cs="Segoe UI"/>
          <w:lang w:val="lt-LT"/>
        </w:rPr>
        <w:t xml:space="preserve">, </w:t>
      </w:r>
      <w:r w:rsidR="004D0FE0" w:rsidRPr="001F5FB2">
        <w:rPr>
          <w:rFonts w:ascii="Segoe UI" w:hAnsi="Segoe UI" w:cs="Segoe UI"/>
          <w:lang w:val="lt-LT"/>
        </w:rPr>
        <w:t>gydymą</w:t>
      </w:r>
      <w:r w:rsidR="00307BA8" w:rsidRPr="001F5FB2">
        <w:rPr>
          <w:rFonts w:ascii="Segoe UI" w:hAnsi="Segoe UI" w:cs="Segoe UI"/>
          <w:lang w:val="lt-LT"/>
        </w:rPr>
        <w:t xml:space="preserve">, </w:t>
      </w:r>
      <w:r w:rsidR="004D0FE0" w:rsidRPr="001F5FB2">
        <w:rPr>
          <w:rFonts w:ascii="Segoe UI" w:hAnsi="Segoe UI" w:cs="Segoe UI"/>
          <w:lang w:val="lt-LT"/>
        </w:rPr>
        <w:t>sumažinti sveikatos priežiūros išlaidas</w:t>
      </w:r>
      <w:r w:rsidR="009F36A4" w:rsidRPr="001F5FB2">
        <w:rPr>
          <w:rFonts w:ascii="Segoe UI" w:hAnsi="Segoe UI" w:cs="Segoe UI"/>
          <w:lang w:val="lt-LT"/>
        </w:rPr>
        <w:t>.</w:t>
      </w:r>
    </w:p>
    <w:p w14:paraId="225F12DF" w14:textId="2B532B27" w:rsidR="00375401" w:rsidRPr="001F5FB2" w:rsidRDefault="00375401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„</w:t>
      </w:r>
      <w:r w:rsidR="00322A7A" w:rsidRPr="001F5FB2">
        <w:rPr>
          <w:rFonts w:ascii="Segoe UI" w:hAnsi="Segoe UI" w:cs="Segoe UI"/>
          <w:lang w:val="lt-LT"/>
        </w:rPr>
        <w:t>Didėja</w:t>
      </w:r>
      <w:r w:rsidR="00B46BE2" w:rsidRPr="001F5FB2">
        <w:rPr>
          <w:rFonts w:ascii="Segoe UI" w:hAnsi="Segoe UI" w:cs="Segoe UI"/>
          <w:lang w:val="lt-LT"/>
        </w:rPr>
        <w:t xml:space="preserve"> tiek </w:t>
      </w:r>
      <w:r w:rsidR="004D0FE0" w:rsidRPr="001F5FB2">
        <w:rPr>
          <w:rFonts w:ascii="Segoe UI" w:hAnsi="Segoe UI" w:cs="Segoe UI"/>
          <w:lang w:val="lt-LT"/>
        </w:rPr>
        <w:t>technologin</w:t>
      </w:r>
      <w:r w:rsidR="00B46BE2" w:rsidRPr="001F5FB2">
        <w:rPr>
          <w:rFonts w:ascii="Segoe UI" w:hAnsi="Segoe UI" w:cs="Segoe UI"/>
          <w:lang w:val="lt-LT"/>
        </w:rPr>
        <w:t>ės</w:t>
      </w:r>
      <w:r w:rsidR="004D0FE0" w:rsidRPr="001F5FB2">
        <w:rPr>
          <w:rFonts w:ascii="Segoe UI" w:hAnsi="Segoe UI" w:cs="Segoe UI"/>
          <w:lang w:val="lt-LT"/>
        </w:rPr>
        <w:t xml:space="preserve"> pažang</w:t>
      </w:r>
      <w:r w:rsidR="00B46BE2" w:rsidRPr="001F5FB2">
        <w:rPr>
          <w:rFonts w:ascii="Segoe UI" w:hAnsi="Segoe UI" w:cs="Segoe UI"/>
          <w:lang w:val="lt-LT"/>
        </w:rPr>
        <w:t>os</w:t>
      </w:r>
      <w:r w:rsidR="004D0FE0" w:rsidRPr="001F5FB2">
        <w:rPr>
          <w:rFonts w:ascii="Segoe UI" w:hAnsi="Segoe UI" w:cs="Segoe UI"/>
          <w:lang w:val="lt-LT"/>
        </w:rPr>
        <w:t xml:space="preserve">, </w:t>
      </w:r>
      <w:r w:rsidR="00ED604F" w:rsidRPr="001F5FB2">
        <w:rPr>
          <w:rFonts w:ascii="Segoe UI" w:hAnsi="Segoe UI" w:cs="Segoe UI"/>
          <w:lang w:val="lt-LT"/>
        </w:rPr>
        <w:t>tiek</w:t>
      </w:r>
      <w:r w:rsidR="004D0FE0" w:rsidRPr="001F5FB2">
        <w:rPr>
          <w:rFonts w:ascii="Segoe UI" w:hAnsi="Segoe UI" w:cs="Segoe UI"/>
          <w:lang w:val="lt-LT"/>
        </w:rPr>
        <w:t xml:space="preserve"> individualizuot</w:t>
      </w:r>
      <w:r w:rsidR="00B46BE2" w:rsidRPr="001F5FB2">
        <w:rPr>
          <w:rFonts w:ascii="Segoe UI" w:hAnsi="Segoe UI" w:cs="Segoe UI"/>
          <w:lang w:val="lt-LT"/>
        </w:rPr>
        <w:t>os</w:t>
      </w:r>
      <w:r w:rsidR="008F22AD" w:rsidRPr="001F5FB2">
        <w:rPr>
          <w:rFonts w:ascii="Segoe UI" w:hAnsi="Segoe UI" w:cs="Segoe UI"/>
          <w:lang w:val="lt-LT"/>
        </w:rPr>
        <w:t xml:space="preserve"> medicin</w:t>
      </w:r>
      <w:r w:rsidR="00B46BE2" w:rsidRPr="001F5FB2">
        <w:rPr>
          <w:rFonts w:ascii="Segoe UI" w:hAnsi="Segoe UI" w:cs="Segoe UI"/>
          <w:lang w:val="lt-LT"/>
        </w:rPr>
        <w:t>os</w:t>
      </w:r>
      <w:r w:rsidR="00ED604F" w:rsidRPr="001F5FB2">
        <w:rPr>
          <w:rFonts w:ascii="Segoe UI" w:hAnsi="Segoe UI" w:cs="Segoe UI"/>
          <w:lang w:val="lt-LT"/>
        </w:rPr>
        <w:t xml:space="preserve">, </w:t>
      </w:r>
      <w:r w:rsidR="009628E1" w:rsidRPr="001F5FB2">
        <w:rPr>
          <w:rFonts w:ascii="Segoe UI" w:hAnsi="Segoe UI" w:cs="Segoe UI"/>
          <w:lang w:val="lt-LT"/>
        </w:rPr>
        <w:t xml:space="preserve">t. y., </w:t>
      </w:r>
      <w:r w:rsidR="00ED604F" w:rsidRPr="001F5FB2">
        <w:rPr>
          <w:rFonts w:ascii="Segoe UI" w:hAnsi="Segoe UI" w:cs="Segoe UI"/>
          <w:lang w:val="lt-LT"/>
        </w:rPr>
        <w:t>kiekvienam pacientui pritaikyto</w:t>
      </w:r>
      <w:r w:rsidR="008F22AD" w:rsidRPr="001F5FB2">
        <w:rPr>
          <w:rFonts w:ascii="Segoe UI" w:hAnsi="Segoe UI" w:cs="Segoe UI"/>
          <w:lang w:val="lt-LT"/>
        </w:rPr>
        <w:t xml:space="preserve"> gydym</w:t>
      </w:r>
      <w:r w:rsidR="000F65DE" w:rsidRPr="001F5FB2">
        <w:rPr>
          <w:rFonts w:ascii="Segoe UI" w:hAnsi="Segoe UI" w:cs="Segoe UI"/>
          <w:lang w:val="lt-LT"/>
        </w:rPr>
        <w:t>o</w:t>
      </w:r>
      <w:r w:rsidR="006B7B7B" w:rsidRPr="001F5FB2">
        <w:rPr>
          <w:rFonts w:ascii="Segoe UI" w:hAnsi="Segoe UI" w:cs="Segoe UI"/>
          <w:lang w:val="lt-LT"/>
        </w:rPr>
        <w:t>, paklausa</w:t>
      </w:r>
      <w:r w:rsidR="009628E1" w:rsidRPr="001F5FB2">
        <w:rPr>
          <w:rFonts w:ascii="Segoe UI" w:hAnsi="Segoe UI" w:cs="Segoe UI"/>
          <w:lang w:val="lt-LT"/>
        </w:rPr>
        <w:t xml:space="preserve">. </w:t>
      </w:r>
      <w:r w:rsidR="00B46BE2" w:rsidRPr="001F5FB2">
        <w:rPr>
          <w:rFonts w:ascii="Segoe UI" w:hAnsi="Segoe UI" w:cs="Segoe UI"/>
          <w:lang w:val="lt-LT"/>
        </w:rPr>
        <w:t xml:space="preserve">Šie faktoriai </w:t>
      </w:r>
      <w:r w:rsidR="004D0FE0" w:rsidRPr="001F5FB2">
        <w:rPr>
          <w:rFonts w:ascii="Segoe UI" w:hAnsi="Segoe UI" w:cs="Segoe UI"/>
          <w:lang w:val="lt-LT"/>
        </w:rPr>
        <w:t>didin</w:t>
      </w:r>
      <w:r w:rsidR="009628E1" w:rsidRPr="001F5FB2">
        <w:rPr>
          <w:rFonts w:ascii="Segoe UI" w:hAnsi="Segoe UI" w:cs="Segoe UI"/>
          <w:lang w:val="lt-LT"/>
        </w:rPr>
        <w:t>a</w:t>
      </w:r>
      <w:r w:rsidR="004D0FE0" w:rsidRPr="001F5FB2">
        <w:rPr>
          <w:rFonts w:ascii="Segoe UI" w:hAnsi="Segoe UI" w:cs="Segoe UI"/>
          <w:lang w:val="lt-LT"/>
        </w:rPr>
        <w:t xml:space="preserve"> pasveikimo greitį ir veiksmingumą</w:t>
      </w:r>
      <w:r w:rsidR="00B46BE2" w:rsidRPr="001F5FB2">
        <w:rPr>
          <w:rFonts w:ascii="Segoe UI" w:hAnsi="Segoe UI" w:cs="Segoe UI"/>
          <w:lang w:val="lt-LT"/>
        </w:rPr>
        <w:t>, taigi lemia ir minėtų sektorių rinkos augimą</w:t>
      </w:r>
      <w:r w:rsidR="007805CF" w:rsidRPr="001F5FB2">
        <w:rPr>
          <w:rFonts w:ascii="Segoe UI" w:hAnsi="Segoe UI" w:cs="Segoe UI"/>
          <w:lang w:val="lt-LT"/>
        </w:rPr>
        <w:t>“, – sako M. Skardžius.</w:t>
      </w:r>
    </w:p>
    <w:p w14:paraId="37788B1E" w14:textId="0545D1AC" w:rsidR="004D0FE0" w:rsidRPr="001F5FB2" w:rsidRDefault="00375401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 xml:space="preserve">Anot </w:t>
      </w:r>
      <w:r w:rsidR="00C53C7E" w:rsidRPr="001F5FB2">
        <w:rPr>
          <w:rFonts w:ascii="Segoe UI" w:hAnsi="Segoe UI" w:cs="Segoe UI"/>
          <w:lang w:val="lt-LT"/>
        </w:rPr>
        <w:t>specialisto</w:t>
      </w:r>
      <w:r w:rsidRPr="001F5FB2">
        <w:rPr>
          <w:rFonts w:ascii="Segoe UI" w:hAnsi="Segoe UI" w:cs="Segoe UI"/>
          <w:lang w:val="lt-LT"/>
        </w:rPr>
        <w:t xml:space="preserve">, </w:t>
      </w:r>
      <w:r w:rsidR="008C54C3" w:rsidRPr="001F5FB2">
        <w:rPr>
          <w:rFonts w:ascii="Segoe UI" w:hAnsi="Segoe UI" w:cs="Segoe UI"/>
          <w:lang w:val="lt-LT"/>
        </w:rPr>
        <w:t xml:space="preserve">dėl </w:t>
      </w:r>
      <w:r w:rsidR="004D0FE0" w:rsidRPr="001F5FB2">
        <w:rPr>
          <w:rFonts w:ascii="Segoe UI" w:hAnsi="Segoe UI" w:cs="Segoe UI"/>
          <w:lang w:val="lt-LT"/>
        </w:rPr>
        <w:t>senstan</w:t>
      </w:r>
      <w:r w:rsidR="008C54C3" w:rsidRPr="001F5FB2">
        <w:rPr>
          <w:rFonts w:ascii="Segoe UI" w:hAnsi="Segoe UI" w:cs="Segoe UI"/>
          <w:lang w:val="lt-LT"/>
        </w:rPr>
        <w:t>čios</w:t>
      </w:r>
      <w:r w:rsidR="004D0FE0" w:rsidRPr="001F5FB2">
        <w:rPr>
          <w:rFonts w:ascii="Segoe UI" w:hAnsi="Segoe UI" w:cs="Segoe UI"/>
          <w:lang w:val="lt-LT"/>
        </w:rPr>
        <w:t xml:space="preserve"> visuomenė</w:t>
      </w:r>
      <w:r w:rsidR="008C54C3" w:rsidRPr="001F5FB2">
        <w:rPr>
          <w:rFonts w:ascii="Segoe UI" w:hAnsi="Segoe UI" w:cs="Segoe UI"/>
          <w:lang w:val="lt-LT"/>
        </w:rPr>
        <w:t>s</w:t>
      </w:r>
      <w:r w:rsidR="004D0FE0" w:rsidRPr="001F5FB2">
        <w:rPr>
          <w:rFonts w:ascii="Segoe UI" w:hAnsi="Segoe UI" w:cs="Segoe UI"/>
          <w:lang w:val="lt-LT"/>
        </w:rPr>
        <w:t xml:space="preserve"> daugelyje išsivysčiusių šalių taip pat</w:t>
      </w:r>
      <w:r w:rsidR="008C54C3" w:rsidRPr="001F5FB2">
        <w:rPr>
          <w:rFonts w:ascii="Segoe UI" w:hAnsi="Segoe UI" w:cs="Segoe UI"/>
          <w:lang w:val="lt-LT"/>
        </w:rPr>
        <w:t xml:space="preserve"> siekiama tobulinti sveikatos sistemas</w:t>
      </w:r>
      <w:r w:rsidR="00294286" w:rsidRPr="001F5FB2">
        <w:rPr>
          <w:rFonts w:ascii="Segoe UI" w:hAnsi="Segoe UI" w:cs="Segoe UI"/>
          <w:lang w:val="lt-LT"/>
        </w:rPr>
        <w:t xml:space="preserve">. Dėl </w:t>
      </w:r>
      <w:r w:rsidR="002F3387" w:rsidRPr="001F5FB2">
        <w:rPr>
          <w:rFonts w:ascii="Segoe UI" w:hAnsi="Segoe UI" w:cs="Segoe UI"/>
          <w:lang w:val="lt-LT"/>
        </w:rPr>
        <w:t>to</w:t>
      </w:r>
      <w:r w:rsidR="004D0FE0" w:rsidRPr="001F5FB2">
        <w:rPr>
          <w:rFonts w:ascii="Segoe UI" w:hAnsi="Segoe UI" w:cs="Segoe UI"/>
          <w:lang w:val="lt-LT"/>
        </w:rPr>
        <w:t xml:space="preserve"> šios sritys tampa </w:t>
      </w:r>
      <w:r w:rsidR="00623349" w:rsidRPr="001F5FB2">
        <w:rPr>
          <w:rFonts w:ascii="Segoe UI" w:hAnsi="Segoe UI" w:cs="Segoe UI"/>
          <w:lang w:val="lt-LT"/>
        </w:rPr>
        <w:t xml:space="preserve">vis palankesnėmis </w:t>
      </w:r>
      <w:r w:rsidR="004D0FE0" w:rsidRPr="001F5FB2">
        <w:rPr>
          <w:rFonts w:ascii="Segoe UI" w:hAnsi="Segoe UI" w:cs="Segoe UI"/>
          <w:lang w:val="lt-LT"/>
        </w:rPr>
        <w:t>investicijoms</w:t>
      </w:r>
      <w:r w:rsidR="007805CF" w:rsidRPr="001F5FB2">
        <w:rPr>
          <w:rFonts w:ascii="Segoe UI" w:hAnsi="Segoe UI" w:cs="Segoe UI"/>
          <w:lang w:val="lt-LT"/>
        </w:rPr>
        <w:t xml:space="preserve">. </w:t>
      </w:r>
    </w:p>
    <w:p w14:paraId="1BAE6929" w14:textId="77777777" w:rsidR="004D0FE0" w:rsidRPr="001F5FB2" w:rsidRDefault="004D0FE0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b/>
          <w:bCs/>
          <w:lang w:val="lt-LT"/>
        </w:rPr>
        <w:t>Išmanieji miestai</w:t>
      </w:r>
    </w:p>
    <w:p w14:paraId="4BE8EBDC" w14:textId="4123E3C9" w:rsidR="001875B0" w:rsidRPr="001F5FB2" w:rsidRDefault="003B04AB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lastRenderedPageBreak/>
        <w:t>Tiek Lietuvoje, tiek užsienyje augant didiesiems miestams,</w:t>
      </w:r>
      <w:r w:rsidR="00A55FF7" w:rsidRPr="001F5FB2">
        <w:rPr>
          <w:rFonts w:ascii="Segoe UI" w:hAnsi="Segoe UI" w:cs="Segoe UI"/>
          <w:lang w:val="lt-LT"/>
        </w:rPr>
        <w:t xml:space="preserve"> </w:t>
      </w:r>
      <w:r w:rsidR="004D0FE0" w:rsidRPr="001F5FB2">
        <w:rPr>
          <w:rFonts w:ascii="Segoe UI" w:hAnsi="Segoe UI" w:cs="Segoe UI"/>
          <w:lang w:val="lt-LT"/>
        </w:rPr>
        <w:t>aktyviai ieškoma sprendimų, kaip gyvenimą</w:t>
      </w:r>
      <w:r w:rsidR="00760069" w:rsidRPr="001F5FB2">
        <w:rPr>
          <w:rFonts w:ascii="Segoe UI" w:hAnsi="Segoe UI" w:cs="Segoe UI"/>
          <w:lang w:val="lt-LT"/>
        </w:rPr>
        <w:t xml:space="preserve"> juose </w:t>
      </w:r>
      <w:r w:rsidR="004D0FE0" w:rsidRPr="001F5FB2">
        <w:rPr>
          <w:rFonts w:ascii="Segoe UI" w:hAnsi="Segoe UI" w:cs="Segoe UI"/>
          <w:lang w:val="lt-LT"/>
        </w:rPr>
        <w:t>padaryti tvaresnį</w:t>
      </w:r>
      <w:r w:rsidR="00760069" w:rsidRPr="001F5FB2">
        <w:rPr>
          <w:rFonts w:ascii="Segoe UI" w:hAnsi="Segoe UI" w:cs="Segoe UI"/>
          <w:lang w:val="lt-LT"/>
        </w:rPr>
        <w:t xml:space="preserve">. </w:t>
      </w:r>
    </w:p>
    <w:p w14:paraId="2DE530B2" w14:textId="2DC4D8A6" w:rsidR="001875B0" w:rsidRPr="001F5FB2" w:rsidRDefault="001875B0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>„</w:t>
      </w:r>
      <w:r w:rsidR="004D0FE0" w:rsidRPr="001F5FB2">
        <w:rPr>
          <w:rFonts w:ascii="Segoe UI" w:hAnsi="Segoe UI" w:cs="Segoe UI"/>
          <w:lang w:val="lt-LT"/>
        </w:rPr>
        <w:t>Šiuo metu daug lėšų skiriama tam, kad miestai taptų išmanesni ir ekologiškesni, pavyzdžiui, gerinant eismą, atliekų rūšiavimą, oro kokybę</w:t>
      </w:r>
      <w:r w:rsidR="00A8097E" w:rsidRPr="001F5FB2">
        <w:rPr>
          <w:rFonts w:ascii="Segoe UI" w:hAnsi="Segoe UI" w:cs="Segoe UI"/>
          <w:lang w:val="lt-LT"/>
        </w:rPr>
        <w:t xml:space="preserve">, </w:t>
      </w:r>
      <w:r w:rsidR="004D0FE0" w:rsidRPr="001F5FB2">
        <w:rPr>
          <w:rFonts w:ascii="Segoe UI" w:hAnsi="Segoe UI" w:cs="Segoe UI"/>
          <w:lang w:val="lt-LT"/>
        </w:rPr>
        <w:t>mažinant energijos suvartojimą. Ankstyvos investicijos į tokias idėjas plėtojančius sektorius ilgainiui gali atnešti didelę grąžą, nes tikimasi, kad tokių sprendimų paklausa augs</w:t>
      </w:r>
      <w:r w:rsidRPr="001F5FB2">
        <w:rPr>
          <w:rFonts w:ascii="Segoe UI" w:hAnsi="Segoe UI" w:cs="Segoe UI"/>
          <w:lang w:val="lt-LT"/>
        </w:rPr>
        <w:t>“, – sako ekspertas.</w:t>
      </w:r>
    </w:p>
    <w:p w14:paraId="0D0503D1" w14:textId="759D671C" w:rsidR="004D0FE0" w:rsidRPr="001F5FB2" w:rsidRDefault="001875B0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  <w:r w:rsidRPr="001F5FB2">
        <w:rPr>
          <w:rFonts w:ascii="Segoe UI" w:hAnsi="Segoe UI" w:cs="Segoe UI"/>
          <w:lang w:val="lt-LT"/>
        </w:rPr>
        <w:t xml:space="preserve">Pasak M. </w:t>
      </w:r>
      <w:proofErr w:type="spellStart"/>
      <w:r w:rsidRPr="001F5FB2">
        <w:rPr>
          <w:rFonts w:ascii="Segoe UI" w:hAnsi="Segoe UI" w:cs="Segoe UI"/>
          <w:lang w:val="lt-LT"/>
        </w:rPr>
        <w:t>Skardžiaus</w:t>
      </w:r>
      <w:proofErr w:type="spellEnd"/>
      <w:r w:rsidRPr="001F5FB2">
        <w:rPr>
          <w:rFonts w:ascii="Segoe UI" w:hAnsi="Segoe UI" w:cs="Segoe UI"/>
          <w:lang w:val="lt-LT"/>
        </w:rPr>
        <w:t>, d</w:t>
      </w:r>
      <w:r w:rsidR="004D0FE0" w:rsidRPr="001F5FB2">
        <w:rPr>
          <w:rFonts w:ascii="Segoe UI" w:hAnsi="Segoe UI" w:cs="Segoe UI"/>
          <w:lang w:val="lt-LT"/>
        </w:rPr>
        <w:t>augelio pasaulio šalių vyriausybės ir savivaldybės jau dabar aktyviai skatina išmaniųjų miestų plėtrą, vykdydamos įvairias finansavimo programas, kurios suteikia ger</w:t>
      </w:r>
      <w:r w:rsidR="00CC2790" w:rsidRPr="001F5FB2">
        <w:rPr>
          <w:rFonts w:ascii="Segoe UI" w:hAnsi="Segoe UI" w:cs="Segoe UI"/>
          <w:lang w:val="lt-LT"/>
        </w:rPr>
        <w:t>ų</w:t>
      </w:r>
      <w:r w:rsidR="004D0FE0" w:rsidRPr="001F5FB2">
        <w:rPr>
          <w:rFonts w:ascii="Segoe UI" w:hAnsi="Segoe UI" w:cs="Segoe UI"/>
          <w:lang w:val="lt-LT"/>
        </w:rPr>
        <w:t xml:space="preserve"> galimyb</w:t>
      </w:r>
      <w:r w:rsidR="00CC2790" w:rsidRPr="001F5FB2">
        <w:rPr>
          <w:rFonts w:ascii="Segoe UI" w:hAnsi="Segoe UI" w:cs="Segoe UI"/>
          <w:lang w:val="lt-LT"/>
        </w:rPr>
        <w:t>ių</w:t>
      </w:r>
      <w:r w:rsidR="004D0FE0" w:rsidRPr="001F5FB2">
        <w:rPr>
          <w:rFonts w:ascii="Segoe UI" w:hAnsi="Segoe UI" w:cs="Segoe UI"/>
          <w:lang w:val="lt-LT"/>
        </w:rPr>
        <w:t xml:space="preserve"> šiam sektoriui augti.</w:t>
      </w:r>
    </w:p>
    <w:p w14:paraId="5A9290F1" w14:textId="77777777" w:rsidR="0051691C" w:rsidRPr="001F5FB2" w:rsidRDefault="0051691C" w:rsidP="00317FCE">
      <w:pPr>
        <w:pStyle w:val="prastasiniatinklio"/>
        <w:spacing w:before="0" w:beforeAutospacing="0" w:after="160" w:afterAutospacing="0" w:line="259" w:lineRule="auto"/>
        <w:jc w:val="both"/>
        <w:rPr>
          <w:rFonts w:ascii="Segoe UI" w:hAnsi="Segoe UI" w:cs="Segoe UI"/>
          <w:lang w:val="lt-LT"/>
        </w:rPr>
      </w:pPr>
    </w:p>
    <w:p w14:paraId="5A90E377" w14:textId="77777777" w:rsidR="0051691C" w:rsidRPr="001F5FB2" w:rsidRDefault="0051691C" w:rsidP="00317FCE">
      <w:pPr>
        <w:spacing w:after="160" w:line="259" w:lineRule="auto"/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</w:pPr>
      <w:r w:rsidRPr="001F5FB2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t>Apie „</w:t>
      </w:r>
      <w:proofErr w:type="spellStart"/>
      <w:r w:rsidRPr="001F5FB2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t>Luminor</w:t>
      </w:r>
      <w:proofErr w:type="spellEnd"/>
      <w:r w:rsidRPr="001F5FB2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t>“:</w:t>
      </w:r>
    </w:p>
    <w:p w14:paraId="7BE29CC9" w14:textId="6AD5B20C" w:rsidR="0051691C" w:rsidRPr="001F5FB2" w:rsidRDefault="0051691C" w:rsidP="00317FCE">
      <w:pPr>
        <w:spacing w:after="160" w:line="259" w:lineRule="auto"/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</w:pPr>
      <w:r w:rsidRPr="001F5FB2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„</w:t>
      </w:r>
      <w:proofErr w:type="spellStart"/>
      <w:r w:rsidRPr="001F5FB2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Luminor</w:t>
      </w:r>
      <w:proofErr w:type="spellEnd"/>
      <w:r w:rsidRPr="001F5FB2">
        <w:rPr>
          <w:rFonts w:ascii="Segoe UI" w:hAnsi="Segoe UI" w:cs="Segoe UI"/>
          <w:color w:val="000000"/>
          <w:kern w:val="2"/>
          <w:sz w:val="20"/>
          <w:szCs w:val="20"/>
          <w:lang w:val="lt-LT"/>
          <w14:ligatures w14:val="standardContextual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 </w:t>
      </w:r>
    </w:p>
    <w:p w14:paraId="2C9B04BF" w14:textId="77777777" w:rsidR="00A54628" w:rsidRPr="001F5FB2" w:rsidRDefault="0051691C" w:rsidP="00317FCE">
      <w:pPr>
        <w:shd w:val="clear" w:color="auto" w:fill="FFFFFF"/>
        <w:spacing w:line="259" w:lineRule="auto"/>
        <w:rPr>
          <w:rFonts w:ascii="Calibri" w:hAnsi="Calibri" w:cs="Calibri"/>
          <w:color w:val="222222"/>
          <w:sz w:val="22"/>
          <w:szCs w:val="22"/>
          <w:lang w:val="lt-LT" w:eastAsia="en-US"/>
        </w:rPr>
      </w:pPr>
      <w:r w:rsidRPr="001F5FB2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t>Daugiau informacijos:</w:t>
      </w:r>
      <w:r w:rsidRPr="001F5FB2">
        <w:rPr>
          <w:rFonts w:ascii="Segoe UI" w:hAnsi="Segoe UI" w:cs="Segoe UI"/>
          <w:b/>
          <w:bCs/>
          <w:color w:val="000000"/>
          <w:kern w:val="2"/>
          <w:sz w:val="20"/>
          <w:szCs w:val="20"/>
          <w:lang w:val="lt-LT"/>
          <w14:ligatures w14:val="standardContextual"/>
        </w:rPr>
        <w:br/>
      </w:r>
      <w:r w:rsidR="00A54628" w:rsidRPr="001F5FB2">
        <w:rPr>
          <w:rFonts w:ascii="Segoe UI" w:hAnsi="Segoe UI" w:cs="Segoe UI"/>
          <w:color w:val="000000"/>
          <w:sz w:val="20"/>
          <w:szCs w:val="20"/>
          <w:lang w:val="lt-LT"/>
        </w:rPr>
        <w:t>Indrė Baltrušaitienė</w:t>
      </w:r>
    </w:p>
    <w:p w14:paraId="5211DC4B" w14:textId="77777777" w:rsidR="00A54628" w:rsidRPr="001F5FB2" w:rsidRDefault="00A54628" w:rsidP="00317FCE">
      <w:pPr>
        <w:shd w:val="clear" w:color="auto" w:fill="FFFFFF"/>
        <w:spacing w:line="259" w:lineRule="auto"/>
        <w:jc w:val="both"/>
        <w:rPr>
          <w:rFonts w:ascii="Calibri" w:hAnsi="Calibri" w:cs="Calibri"/>
          <w:color w:val="222222"/>
          <w:sz w:val="22"/>
          <w:szCs w:val="22"/>
          <w:lang w:val="lt-LT"/>
        </w:rPr>
      </w:pPr>
      <w:r w:rsidRPr="001F5FB2">
        <w:rPr>
          <w:rFonts w:ascii="Segoe UI" w:hAnsi="Segoe UI" w:cs="Segoe UI"/>
          <w:color w:val="000000"/>
          <w:sz w:val="20"/>
          <w:szCs w:val="20"/>
          <w:lang w:val="lt-LT"/>
        </w:rPr>
        <w:t>„</w:t>
      </w:r>
      <w:proofErr w:type="spellStart"/>
      <w:r w:rsidRPr="001F5FB2">
        <w:rPr>
          <w:rFonts w:ascii="Segoe UI" w:hAnsi="Segoe UI" w:cs="Segoe UI"/>
          <w:color w:val="000000"/>
          <w:sz w:val="20"/>
          <w:szCs w:val="20"/>
          <w:lang w:val="lt-LT"/>
        </w:rPr>
        <w:t>Luminor</w:t>
      </w:r>
      <w:proofErr w:type="spellEnd"/>
      <w:r w:rsidRPr="001F5FB2">
        <w:rPr>
          <w:rFonts w:ascii="Segoe UI" w:hAnsi="Segoe UI" w:cs="Segoe UI"/>
          <w:color w:val="000000"/>
          <w:sz w:val="20"/>
          <w:szCs w:val="20"/>
          <w:lang w:val="lt-LT"/>
        </w:rPr>
        <w:t>“ komunikacijos vadovė</w:t>
      </w:r>
    </w:p>
    <w:p w14:paraId="123CF8F9" w14:textId="77777777" w:rsidR="00A54628" w:rsidRPr="001F5FB2" w:rsidRDefault="00A54628" w:rsidP="00317FCE">
      <w:pPr>
        <w:shd w:val="clear" w:color="auto" w:fill="FFFFFF"/>
        <w:spacing w:line="259" w:lineRule="auto"/>
        <w:jc w:val="both"/>
        <w:rPr>
          <w:rFonts w:ascii="Calibri" w:hAnsi="Calibri" w:cs="Calibri"/>
          <w:color w:val="222222"/>
          <w:sz w:val="22"/>
          <w:szCs w:val="22"/>
          <w:lang w:val="lt-LT"/>
        </w:rPr>
      </w:pPr>
      <w:r w:rsidRPr="001F5FB2">
        <w:rPr>
          <w:rFonts w:ascii="Segoe UI" w:hAnsi="Segoe UI" w:cs="Segoe UI"/>
          <w:color w:val="000000"/>
          <w:sz w:val="20"/>
          <w:szCs w:val="20"/>
          <w:lang w:val="lt-LT"/>
        </w:rPr>
        <w:t>tel.: +370 676 45334</w:t>
      </w:r>
    </w:p>
    <w:p w14:paraId="24BD96EC" w14:textId="6B09A950" w:rsidR="009173B5" w:rsidRPr="00A17A7C" w:rsidRDefault="00A54628" w:rsidP="00A17A7C">
      <w:pPr>
        <w:shd w:val="clear" w:color="auto" w:fill="FFFFFF"/>
        <w:spacing w:line="259" w:lineRule="auto"/>
        <w:jc w:val="both"/>
        <w:rPr>
          <w:rFonts w:ascii="Calibri" w:hAnsi="Calibri" w:cs="Calibri"/>
          <w:color w:val="222222"/>
          <w:sz w:val="22"/>
          <w:szCs w:val="22"/>
          <w:lang w:val="lt-LT"/>
        </w:rPr>
      </w:pPr>
      <w:r w:rsidRPr="001F5FB2">
        <w:rPr>
          <w:rFonts w:ascii="Segoe UI" w:hAnsi="Segoe UI" w:cs="Segoe UI"/>
          <w:color w:val="000000"/>
          <w:sz w:val="20"/>
          <w:szCs w:val="20"/>
          <w:lang w:val="lt-LT"/>
        </w:rPr>
        <w:t>el. p.: </w:t>
      </w:r>
      <w:hyperlink r:id="rId8" w:tgtFrame="_blank" w:history="1">
        <w:r w:rsidRPr="001F5FB2">
          <w:rPr>
            <w:rStyle w:val="Hipersaitas"/>
            <w:rFonts w:ascii="Segoe UI" w:hAnsi="Segoe UI" w:cs="Segoe UI"/>
            <w:sz w:val="20"/>
            <w:szCs w:val="20"/>
            <w:lang w:val="lt-LT"/>
          </w:rPr>
          <w:t>indre.baltrusaitiene@luminorgroup.com</w:t>
        </w:r>
      </w:hyperlink>
    </w:p>
    <w:sectPr w:rsidR="009173B5" w:rsidRPr="00A17A7C">
      <w:headerReference w:type="default" r:id="rId9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1B55D" w14:textId="77777777" w:rsidR="00553036" w:rsidRDefault="00553036">
      <w:r>
        <w:separator/>
      </w:r>
    </w:p>
  </w:endnote>
  <w:endnote w:type="continuationSeparator" w:id="0">
    <w:p w14:paraId="4F487F13" w14:textId="77777777" w:rsidR="00553036" w:rsidRDefault="0055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2621D" w14:textId="77777777" w:rsidR="00553036" w:rsidRDefault="00553036">
      <w:r>
        <w:separator/>
      </w:r>
    </w:p>
  </w:footnote>
  <w:footnote w:type="continuationSeparator" w:id="0">
    <w:p w14:paraId="31AC91C9" w14:textId="77777777" w:rsidR="00553036" w:rsidRDefault="00553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E1AA9" w14:textId="625CA9F0" w:rsidR="00330375" w:rsidRDefault="003934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color w:val="000000"/>
        <w:sz w:val="22"/>
        <w:szCs w:val="22"/>
      </w:rPr>
      <w:drawing>
        <wp:inline distT="0" distB="0" distL="0" distR="0" wp14:anchorId="779EC70D" wp14:editId="287BB7A0">
          <wp:extent cx="1577340" cy="351996"/>
          <wp:effectExtent l="0" t="0" r="3810" b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9207" cy="3568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43E9923" w14:textId="77777777" w:rsidR="003B04AB" w:rsidRDefault="003B04A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</w:p>
  <w:p w14:paraId="30C17B7E" w14:textId="77777777" w:rsidR="00330375" w:rsidRDefault="003303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375"/>
    <w:rsid w:val="00004F32"/>
    <w:rsid w:val="000508DC"/>
    <w:rsid w:val="00055829"/>
    <w:rsid w:val="0006626C"/>
    <w:rsid w:val="000865CC"/>
    <w:rsid w:val="000877E4"/>
    <w:rsid w:val="00094379"/>
    <w:rsid w:val="000A4704"/>
    <w:rsid w:val="000B03AC"/>
    <w:rsid w:val="000F2742"/>
    <w:rsid w:val="000F65DE"/>
    <w:rsid w:val="00113D62"/>
    <w:rsid w:val="00123600"/>
    <w:rsid w:val="00175437"/>
    <w:rsid w:val="00182971"/>
    <w:rsid w:val="001875B0"/>
    <w:rsid w:val="001B084D"/>
    <w:rsid w:val="001B234E"/>
    <w:rsid w:val="001B57D9"/>
    <w:rsid w:val="001C74D1"/>
    <w:rsid w:val="001E1C58"/>
    <w:rsid w:val="001F2BD6"/>
    <w:rsid w:val="001F5FB2"/>
    <w:rsid w:val="00212D74"/>
    <w:rsid w:val="00225D48"/>
    <w:rsid w:val="0023739C"/>
    <w:rsid w:val="00286189"/>
    <w:rsid w:val="00294286"/>
    <w:rsid w:val="002A210E"/>
    <w:rsid w:val="002C5E79"/>
    <w:rsid w:val="002F10E3"/>
    <w:rsid w:val="002F3387"/>
    <w:rsid w:val="0030442D"/>
    <w:rsid w:val="00307BA8"/>
    <w:rsid w:val="00317FCE"/>
    <w:rsid w:val="00322A7A"/>
    <w:rsid w:val="003233DF"/>
    <w:rsid w:val="00330375"/>
    <w:rsid w:val="00340E55"/>
    <w:rsid w:val="00344B3E"/>
    <w:rsid w:val="00375401"/>
    <w:rsid w:val="003866FB"/>
    <w:rsid w:val="003934A4"/>
    <w:rsid w:val="003979C2"/>
    <w:rsid w:val="003A0B14"/>
    <w:rsid w:val="003A59B6"/>
    <w:rsid w:val="003B04AB"/>
    <w:rsid w:val="003B1009"/>
    <w:rsid w:val="003B260D"/>
    <w:rsid w:val="003F5A97"/>
    <w:rsid w:val="00403F43"/>
    <w:rsid w:val="00446034"/>
    <w:rsid w:val="0046715A"/>
    <w:rsid w:val="00471766"/>
    <w:rsid w:val="00476427"/>
    <w:rsid w:val="00487AA2"/>
    <w:rsid w:val="004A227B"/>
    <w:rsid w:val="004A4C0E"/>
    <w:rsid w:val="004C2FB2"/>
    <w:rsid w:val="004D0FE0"/>
    <w:rsid w:val="004F50CF"/>
    <w:rsid w:val="00510C86"/>
    <w:rsid w:val="0051691C"/>
    <w:rsid w:val="00553036"/>
    <w:rsid w:val="00560DB4"/>
    <w:rsid w:val="0057292D"/>
    <w:rsid w:val="005834B9"/>
    <w:rsid w:val="00591088"/>
    <w:rsid w:val="005B3CAD"/>
    <w:rsid w:val="0061752C"/>
    <w:rsid w:val="00623349"/>
    <w:rsid w:val="00643C25"/>
    <w:rsid w:val="006911D2"/>
    <w:rsid w:val="006B441B"/>
    <w:rsid w:val="006B7B7B"/>
    <w:rsid w:val="006B7E8B"/>
    <w:rsid w:val="006C77D4"/>
    <w:rsid w:val="0071349F"/>
    <w:rsid w:val="0071564B"/>
    <w:rsid w:val="00734F2F"/>
    <w:rsid w:val="00752AB3"/>
    <w:rsid w:val="00760069"/>
    <w:rsid w:val="007805CF"/>
    <w:rsid w:val="00785998"/>
    <w:rsid w:val="0079776E"/>
    <w:rsid w:val="007A270F"/>
    <w:rsid w:val="007A4395"/>
    <w:rsid w:val="007A5BBA"/>
    <w:rsid w:val="007B08EF"/>
    <w:rsid w:val="007B55B0"/>
    <w:rsid w:val="007D0F38"/>
    <w:rsid w:val="007E1C4C"/>
    <w:rsid w:val="007E5DBE"/>
    <w:rsid w:val="00800705"/>
    <w:rsid w:val="008039C6"/>
    <w:rsid w:val="00817867"/>
    <w:rsid w:val="0083360B"/>
    <w:rsid w:val="00841605"/>
    <w:rsid w:val="00852E76"/>
    <w:rsid w:val="0087569C"/>
    <w:rsid w:val="008C54C3"/>
    <w:rsid w:val="008D34FA"/>
    <w:rsid w:val="008E47E0"/>
    <w:rsid w:val="008F01B3"/>
    <w:rsid w:val="008F1233"/>
    <w:rsid w:val="008F22AD"/>
    <w:rsid w:val="009173B5"/>
    <w:rsid w:val="00934508"/>
    <w:rsid w:val="00942E6F"/>
    <w:rsid w:val="009628E1"/>
    <w:rsid w:val="00975650"/>
    <w:rsid w:val="00975A54"/>
    <w:rsid w:val="009F36A4"/>
    <w:rsid w:val="00A132CA"/>
    <w:rsid w:val="00A17A7C"/>
    <w:rsid w:val="00A367E3"/>
    <w:rsid w:val="00A42D1A"/>
    <w:rsid w:val="00A54628"/>
    <w:rsid w:val="00A55FF7"/>
    <w:rsid w:val="00A5728C"/>
    <w:rsid w:val="00A8097E"/>
    <w:rsid w:val="00A941AF"/>
    <w:rsid w:val="00AE03A4"/>
    <w:rsid w:val="00AF2CB6"/>
    <w:rsid w:val="00B025F5"/>
    <w:rsid w:val="00B03B6B"/>
    <w:rsid w:val="00B053D8"/>
    <w:rsid w:val="00B46BE2"/>
    <w:rsid w:val="00BB278E"/>
    <w:rsid w:val="00BD192A"/>
    <w:rsid w:val="00BE2719"/>
    <w:rsid w:val="00C074E9"/>
    <w:rsid w:val="00C3126D"/>
    <w:rsid w:val="00C3240E"/>
    <w:rsid w:val="00C34E75"/>
    <w:rsid w:val="00C5264B"/>
    <w:rsid w:val="00C53C7E"/>
    <w:rsid w:val="00C57B6F"/>
    <w:rsid w:val="00C65194"/>
    <w:rsid w:val="00C65570"/>
    <w:rsid w:val="00C67D67"/>
    <w:rsid w:val="00C74014"/>
    <w:rsid w:val="00C945B9"/>
    <w:rsid w:val="00CA7FE8"/>
    <w:rsid w:val="00CB4B77"/>
    <w:rsid w:val="00CC2790"/>
    <w:rsid w:val="00CD3763"/>
    <w:rsid w:val="00D16126"/>
    <w:rsid w:val="00D33057"/>
    <w:rsid w:val="00D51783"/>
    <w:rsid w:val="00D6517F"/>
    <w:rsid w:val="00D6588E"/>
    <w:rsid w:val="00D70DC9"/>
    <w:rsid w:val="00D7463C"/>
    <w:rsid w:val="00D74EF4"/>
    <w:rsid w:val="00D75A6B"/>
    <w:rsid w:val="00E47ED9"/>
    <w:rsid w:val="00E51C78"/>
    <w:rsid w:val="00E77A07"/>
    <w:rsid w:val="00E829F7"/>
    <w:rsid w:val="00E957B7"/>
    <w:rsid w:val="00E958F0"/>
    <w:rsid w:val="00EC05C1"/>
    <w:rsid w:val="00ED604F"/>
    <w:rsid w:val="00F333E4"/>
    <w:rsid w:val="00F46010"/>
    <w:rsid w:val="00F46B08"/>
    <w:rsid w:val="00F7027D"/>
    <w:rsid w:val="00F74073"/>
    <w:rsid w:val="00F808A1"/>
    <w:rsid w:val="00FA49BD"/>
    <w:rsid w:val="00FD1F76"/>
    <w:rsid w:val="00FD33C1"/>
    <w:rsid w:val="00FF6BA0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FC13"/>
  <w15:docId w15:val="{7B449CDF-5602-4031-906B-89EAC2A0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C0530"/>
    <w:rPr>
      <w:lang w:eastAsia="en-GB"/>
    </w:r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astasiniatinklio">
    <w:name w:val="Normal (Web)"/>
    <w:basedOn w:val="prastasis"/>
    <w:uiPriority w:val="99"/>
    <w:unhideWhenUsed/>
    <w:rsid w:val="006C0530"/>
    <w:pPr>
      <w:spacing w:before="100" w:beforeAutospacing="1" w:after="100" w:afterAutospacing="1"/>
    </w:pPr>
    <w:rPr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6C053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C0530"/>
    <w:rPr>
      <w:sz w:val="22"/>
      <w:szCs w:val="22"/>
      <w:lang w:val="lv-LV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C053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C053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C0530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apple-converted-space">
    <w:name w:val="apple-converted-space"/>
    <w:basedOn w:val="Numatytasispastraiposriftas"/>
    <w:rsid w:val="006C0530"/>
  </w:style>
  <w:style w:type="character" w:styleId="Hipersaitas">
    <w:name w:val="Hyperlink"/>
    <w:basedOn w:val="Numatytasispastraiposriftas"/>
    <w:uiPriority w:val="99"/>
    <w:unhideWhenUsed/>
    <w:rsid w:val="006C0530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C0530"/>
    <w:rPr>
      <w:color w:val="954F72" w:themeColor="followedHyperlink"/>
      <w:u w:val="single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A76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A76122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Numatytasispastraiposriftas"/>
    <w:rsid w:val="00A76122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3551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3551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Pataisymai">
    <w:name w:val="Revision"/>
    <w:hidden/>
    <w:uiPriority w:val="99"/>
    <w:semiHidden/>
    <w:rsid w:val="00885538"/>
    <w:rPr>
      <w:lang w:eastAsia="en-GB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DE35A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DE35A0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DE35A0"/>
    <w:rPr>
      <w:vertAlign w:val="superscrip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03F1B"/>
    <w:rPr>
      <w:color w:val="605E5C"/>
      <w:shd w:val="clear" w:color="auto" w:fill="E1DFDD"/>
    </w:rPr>
  </w:style>
  <w:style w:type="character" w:customStyle="1" w:styleId="ts-alignment-element">
    <w:name w:val="ts-alignment-element"/>
    <w:basedOn w:val="Numatytasispastraiposriftas"/>
    <w:rsid w:val="004E04CB"/>
  </w:style>
  <w:style w:type="paragraph" w:customStyle="1" w:styleId="rtejustify">
    <w:name w:val="rtejustify"/>
    <w:basedOn w:val="prastasis"/>
    <w:rsid w:val="00357AD9"/>
    <w:pPr>
      <w:spacing w:before="100" w:beforeAutospacing="1" w:after="100" w:afterAutospacing="1"/>
    </w:pPr>
    <w:rPr>
      <w:lang w:eastAsia="lv-LV"/>
    </w:rPr>
  </w:style>
  <w:style w:type="character" w:styleId="Grietas">
    <w:name w:val="Strong"/>
    <w:basedOn w:val="Numatytasispastraiposriftas"/>
    <w:uiPriority w:val="22"/>
    <w:qFormat/>
    <w:rsid w:val="00357AD9"/>
    <w:rPr>
      <w:b/>
      <w:bCs/>
    </w:rPr>
  </w:style>
  <w:style w:type="paragraph" w:customStyle="1" w:styleId="squareburgundy-listitem">
    <w:name w:val="square_burgundy-list__item"/>
    <w:basedOn w:val="prastasis"/>
    <w:rsid w:val="00357AD9"/>
    <w:pPr>
      <w:spacing w:before="100" w:beforeAutospacing="1" w:after="100" w:afterAutospacing="1"/>
    </w:pPr>
    <w:rPr>
      <w:lang w:eastAsia="lv-LV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rat">
    <w:name w:val="footer"/>
    <w:basedOn w:val="prastasis"/>
    <w:link w:val="PoratDiagrama"/>
    <w:uiPriority w:val="99"/>
    <w:unhideWhenUsed/>
    <w:rsid w:val="003A59B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A59B6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dre.baltrusaitiene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atista.com/statistics/1424667/ai-investment-growth-worldwid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bKfYdYnpkYBbyiuySREm7LDfOA==">CgMxLjA4AGolChRzdWdnZXN0Lml0MXN4eGNrMDB2bRINUGF1bGEgRm9yxaHFq2omChRzdWdnZXN0LnA0cGIyMXdvb3dtdxIOVmluZXRhIFppa21hbmVqJQoUc3VnZ2VzdC5tNDl3bHUzajNyYTkSDVBhdWxhIEZvcsWhxatqJgoUc3VnZ2VzdC5mMng4NGEyaGIzdW4SDlZpbmV0YSBaaWttYW5laiYKFHN1Z2dlc3QubnEyZ2E1bXlhNmlhEg5WaW5ldGEgWmlrbWFuZWomChRzdWdnZXN0LjhnamtuejZ4anQxaRIOVmluZXRhIFppa21hbmVqJQoUc3VnZ2VzdC5kNm0zeWhhNTBtb2QSDVBhdWxhIEZvcsWhxatqJgoUc3VnZ2VzdC5icWhxa3B3cGhuM3ASDlZpbmV0YSBaaWttYW5laiYKFHN1Z2dlc3Qub2E3dnkxbXJrcTd4Eg5WaW5ldGEgWmlrbWFuZWolChRzdWdnZXN0LmFwNW10dTQ2Z3Z4bRINUGF1bGEgRm9yxaHFq2omChRzdWdnZXN0Lmpqb2VoNmZyZWpsNRIOVmluZXRhIFppa21hbmVqJgoUc3VnZ2VzdC5hYnZwbjQ3M2xseTESDlZpbmV0YSBaaWttYW5laiUKE3N1Z2dlc3QuamhleW5oYXRyYjASDlZpbmV0YSBaaWttYW5laiYKFHN1Z2dlc3QuZDlhaHc0bWV4ZDRqEg5WaW5ldGEgWmlrbWFuZWomChRzdWdnZXN0Lm02ZHEwdDhyMm4xMxIOVmluZXRhIFppa21hbmVqJgoUc3VnZ2VzdC45eGUycjhreG13MGESDlZpbmV0YSBaaWttYW5laiUKFHN1Z2dlc3Qud2k2aTRibTZ3a24zEg1QYXVsYSBGb3LFocWraiYKFHN1Z2dlc3QueGl2dHVvNHU0bHF0Eg5WaW5ldGEgWmlrbWFuZWomChRzdWdnZXN0Lm94Ym55bjhwdGR5dRIOVmluZXRhIFppa21hbmVqJgoUc3VnZ2VzdC5mZHdqNG01YWlqejQSDlZpbmV0YSBaaWttYW5lciExM1BMdzRNdWNYVkE1WTF2TWREOHVpaDN6M09jcGxuN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Simona Survilaitė</cp:lastModifiedBy>
  <cp:revision>10</cp:revision>
  <dcterms:created xsi:type="dcterms:W3CDTF">2024-04-25T13:02:00Z</dcterms:created>
  <dcterms:modified xsi:type="dcterms:W3CDTF">2024-04-29T04:42:00Z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2024-03-22T15:13:08Z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beeb2b11-d7ed-49ee-8547-a49631e87367</vt:lpwstr>
  </property>
  <property fmtid="{D5CDD505-2E9C-101B-9397-08002B2CF9AE}" pid="8" name="MSIP_Label_fa72d981-70d3-422f-84c9-c3f8ec269a2c_ContentBits">
    <vt:lpwstr>0</vt:lpwstr>
  </property>
</Properties>
</file>