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EF45AF" w14:textId="0A8AF32C" w:rsidR="008C151E" w:rsidRDefault="00625F4E" w:rsidP="00A1541C">
      <w:pPr>
        <w:rPr>
          <w:rFonts w:ascii="Segoe UI" w:hAnsi="Segoe UI" w:cs="Segoe UI"/>
          <w:b/>
          <w:bCs/>
          <w:kern w:val="2"/>
          <w:sz w:val="28"/>
          <w:szCs w:val="28"/>
          <w14:ligatures w14:val="standardContextual"/>
        </w:rPr>
      </w:pPr>
      <w:r w:rsidRPr="00C61B0D">
        <w:rPr>
          <w:rFonts w:ascii="Segoe UI" w:hAnsi="Segoe UI" w:cs="Segoe UI"/>
        </w:rPr>
        <w:t>PRANEŠIMAS ŽINIASKLAIDAI</w:t>
      </w:r>
      <w:r w:rsidR="00707F8A" w:rsidRPr="00C61B0D">
        <w:rPr>
          <w:rFonts w:ascii="Segoe UI" w:hAnsi="Segoe UI" w:cs="Segoe UI"/>
        </w:rPr>
        <w:br/>
      </w:r>
      <w:r w:rsidRPr="00A43700">
        <w:rPr>
          <w:rFonts w:ascii="Segoe UI" w:hAnsi="Segoe UI" w:cs="Segoe UI"/>
        </w:rPr>
        <w:t>202</w:t>
      </w:r>
      <w:r w:rsidR="00A619F1" w:rsidRPr="00A43700">
        <w:rPr>
          <w:rFonts w:ascii="Segoe UI" w:hAnsi="Segoe UI" w:cs="Segoe UI"/>
        </w:rPr>
        <w:t>4</w:t>
      </w:r>
      <w:r w:rsidRPr="00A43700">
        <w:rPr>
          <w:rFonts w:ascii="Segoe UI" w:hAnsi="Segoe UI" w:cs="Segoe UI"/>
        </w:rPr>
        <w:t xml:space="preserve"> m. </w:t>
      </w:r>
      <w:r w:rsidR="00B77325">
        <w:rPr>
          <w:rFonts w:ascii="Segoe UI" w:hAnsi="Segoe UI" w:cs="Segoe UI"/>
        </w:rPr>
        <w:t>balandžio</w:t>
      </w:r>
      <w:r w:rsidR="00997F2B" w:rsidRPr="00A43700">
        <w:rPr>
          <w:rFonts w:ascii="Segoe UI" w:hAnsi="Segoe UI" w:cs="Segoe UI"/>
        </w:rPr>
        <w:t xml:space="preserve"> </w:t>
      </w:r>
      <w:r w:rsidR="00797CF5">
        <w:rPr>
          <w:rFonts w:ascii="Segoe UI" w:hAnsi="Segoe UI" w:cs="Segoe UI"/>
        </w:rPr>
        <w:t>30</w:t>
      </w:r>
      <w:r w:rsidR="00CD21F9" w:rsidRPr="00A43700">
        <w:rPr>
          <w:rFonts w:ascii="Segoe UI" w:hAnsi="Segoe UI" w:cs="Segoe UI"/>
        </w:rPr>
        <w:t xml:space="preserve"> </w:t>
      </w:r>
      <w:r w:rsidRPr="00A43700">
        <w:rPr>
          <w:rFonts w:ascii="Segoe UI" w:hAnsi="Segoe UI" w:cs="Segoe UI"/>
        </w:rPr>
        <w:t>d.</w:t>
      </w:r>
    </w:p>
    <w:p w14:paraId="0AC4C26C" w14:textId="397479F0" w:rsidR="009E04FE" w:rsidRDefault="009E04FE" w:rsidP="009F377D">
      <w:pPr>
        <w:jc w:val="both"/>
        <w:rPr>
          <w:rFonts w:ascii="Segoe UI" w:hAnsi="Segoe UI" w:cs="Segoe UI"/>
          <w:b/>
          <w:bCs/>
          <w:kern w:val="2"/>
          <w:sz w:val="28"/>
          <w:szCs w:val="28"/>
          <w14:ligatures w14:val="standardContextual"/>
        </w:rPr>
      </w:pPr>
      <w:r>
        <w:rPr>
          <w:rFonts w:ascii="Segoe UI" w:hAnsi="Segoe UI" w:cs="Segoe UI"/>
          <w:b/>
          <w:bCs/>
          <w:kern w:val="2"/>
          <w:sz w:val="28"/>
          <w:szCs w:val="28"/>
          <w14:ligatures w14:val="standardContextual"/>
        </w:rPr>
        <w:t>K</w:t>
      </w:r>
      <w:r w:rsidRPr="009E04FE">
        <w:rPr>
          <w:rFonts w:ascii="Segoe UI" w:hAnsi="Segoe UI" w:cs="Segoe UI"/>
          <w:b/>
          <w:bCs/>
          <w:kern w:val="2"/>
          <w:sz w:val="28"/>
          <w:szCs w:val="28"/>
          <w14:ligatures w14:val="standardContextual"/>
        </w:rPr>
        <w:t>okį būsto paskolos mokėjimo grafiką pasirinkti</w:t>
      </w:r>
      <w:r>
        <w:rPr>
          <w:rFonts w:ascii="Segoe UI" w:hAnsi="Segoe UI" w:cs="Segoe UI"/>
          <w:b/>
          <w:bCs/>
          <w:kern w:val="2"/>
          <w:sz w:val="28"/>
          <w:szCs w:val="28"/>
          <w14:ligatures w14:val="standardContextual"/>
        </w:rPr>
        <w:t xml:space="preserve"> – anuitetinį ar linijinį</w:t>
      </w:r>
      <w:r w:rsidRPr="009E04FE">
        <w:rPr>
          <w:rFonts w:ascii="Segoe UI" w:hAnsi="Segoe UI" w:cs="Segoe UI"/>
          <w:b/>
          <w:bCs/>
          <w:kern w:val="2"/>
          <w:sz w:val="28"/>
          <w:szCs w:val="28"/>
          <w14:ligatures w14:val="standardContextual"/>
        </w:rPr>
        <w:t>?</w:t>
      </w:r>
    </w:p>
    <w:p w14:paraId="3D518F2A" w14:textId="77777777" w:rsidR="009E04FE" w:rsidRDefault="009E04FE" w:rsidP="009F377D">
      <w:pPr>
        <w:jc w:val="both"/>
        <w:rPr>
          <w:rFonts w:ascii="Segoe UI" w:hAnsi="Segoe UI" w:cs="Segoe UI"/>
          <w:b/>
        </w:rPr>
      </w:pPr>
      <w:r w:rsidRPr="009E04FE">
        <w:rPr>
          <w:rFonts w:ascii="Segoe UI" w:hAnsi="Segoe UI" w:cs="Segoe UI"/>
          <w:b/>
        </w:rPr>
        <w:t>Visiems būsto paskolos gavėjams tenka spręsti tą patį klausimą – rinktis anuitetinį (kintamą) ar linijinį (fiksuotą) mokėjimo grafiką. Apie abiejų variantų privalumus ir trūkumus pasakoja „Luminor“ banko Mažmeninės bankininkystės vadovas Edvinas Jurevičius.</w:t>
      </w:r>
    </w:p>
    <w:p w14:paraId="7E2AC9A7" w14:textId="7A242EFA" w:rsidR="009E04FE" w:rsidRPr="009E04FE" w:rsidRDefault="009E04FE" w:rsidP="009E04FE">
      <w:pPr>
        <w:jc w:val="both"/>
        <w:rPr>
          <w:rFonts w:ascii="Segoe UI" w:hAnsi="Segoe UI" w:cs="Segoe UI"/>
        </w:rPr>
      </w:pPr>
      <w:r w:rsidRPr="009E04FE">
        <w:rPr>
          <w:rFonts w:ascii="Segoe UI" w:hAnsi="Segoe UI" w:cs="Segoe UI"/>
        </w:rPr>
        <w:t xml:space="preserve">Svarbu žinoti, kad kiekvieną paskolos mėnesio įmoką sudaro grąžinama pasiskolintos sumos dalis ir palūkanos. Tad terminai „kintamas“ ir „fiksuotas“ </w:t>
      </w:r>
      <w:r w:rsidR="00806147">
        <w:rPr>
          <w:rFonts w:ascii="Segoe UI" w:hAnsi="Segoe UI" w:cs="Segoe UI"/>
        </w:rPr>
        <w:t>yra susiję ne su viso mėnesio įmoka, o su kas mėnesį mokama kredito dalimi</w:t>
      </w:r>
      <w:r w:rsidR="004571B4">
        <w:rPr>
          <w:rFonts w:ascii="Segoe UI" w:hAnsi="Segoe UI" w:cs="Segoe UI"/>
        </w:rPr>
        <w:t xml:space="preserve"> </w:t>
      </w:r>
      <w:r w:rsidRPr="009E04FE">
        <w:rPr>
          <w:rFonts w:ascii="Segoe UI" w:hAnsi="Segoe UI" w:cs="Segoe UI"/>
        </w:rPr>
        <w:t>– ji arba kinta, arba yra fiksuota.</w:t>
      </w:r>
    </w:p>
    <w:p w14:paraId="4A86FA56" w14:textId="35905804" w:rsidR="009E04FE" w:rsidRPr="009E04FE" w:rsidRDefault="009E04FE" w:rsidP="009E04FE">
      <w:pPr>
        <w:jc w:val="both"/>
        <w:rPr>
          <w:rFonts w:ascii="Segoe UI" w:hAnsi="Segoe UI" w:cs="Segoe UI"/>
        </w:rPr>
      </w:pPr>
      <w:r w:rsidRPr="009E04FE">
        <w:rPr>
          <w:rFonts w:ascii="Segoe UI" w:hAnsi="Segoe UI" w:cs="Segoe UI"/>
        </w:rPr>
        <w:t>„</w:t>
      </w:r>
      <w:r w:rsidR="00806147">
        <w:rPr>
          <w:rFonts w:ascii="Segoe UI" w:hAnsi="Segoe UI" w:cs="Segoe UI"/>
        </w:rPr>
        <w:t>Kad klientams būtų aiškiau</w:t>
      </w:r>
      <w:r w:rsidRPr="009E04FE">
        <w:rPr>
          <w:rFonts w:ascii="Segoe UI" w:hAnsi="Segoe UI" w:cs="Segoe UI"/>
        </w:rPr>
        <w:t xml:space="preserve">, dažniau renkamasi šiuos du skirtingus </w:t>
      </w:r>
      <w:r w:rsidR="00806147">
        <w:rPr>
          <w:rFonts w:ascii="Segoe UI" w:hAnsi="Segoe UI" w:cs="Segoe UI"/>
        </w:rPr>
        <w:t xml:space="preserve">paskolos mokėjimo </w:t>
      </w:r>
      <w:r w:rsidRPr="009E04FE">
        <w:rPr>
          <w:rFonts w:ascii="Segoe UI" w:hAnsi="Segoe UI" w:cs="Segoe UI"/>
        </w:rPr>
        <w:t>būdus vadinti atitinkamai anuitetiniu ir linijiniu“, – sako E. Jurevičius.</w:t>
      </w:r>
    </w:p>
    <w:p w14:paraId="373E9A06" w14:textId="77777777" w:rsidR="009E04FE" w:rsidRPr="009E04FE" w:rsidRDefault="009E04FE" w:rsidP="009E04FE">
      <w:pPr>
        <w:jc w:val="both"/>
        <w:rPr>
          <w:rFonts w:ascii="Segoe UI" w:hAnsi="Segoe UI" w:cs="Segoe UI"/>
          <w:b/>
          <w:bCs/>
        </w:rPr>
      </w:pPr>
      <w:r w:rsidRPr="009E04FE">
        <w:rPr>
          <w:rFonts w:ascii="Segoe UI" w:hAnsi="Segoe UI" w:cs="Segoe UI"/>
          <w:b/>
          <w:bCs/>
        </w:rPr>
        <w:t>Anuitetinis (kintamas) paskolos grąžinimo būdas</w:t>
      </w:r>
    </w:p>
    <w:p w14:paraId="77A7976B" w14:textId="5525F751" w:rsidR="009E04FE" w:rsidRPr="00797CF5" w:rsidRDefault="009E04FE" w:rsidP="009E04FE">
      <w:pPr>
        <w:jc w:val="both"/>
        <w:rPr>
          <w:rFonts w:ascii="Segoe UI" w:hAnsi="Segoe UI" w:cs="Segoe UI"/>
        </w:rPr>
      </w:pPr>
      <w:r w:rsidRPr="009E04FE">
        <w:rPr>
          <w:rFonts w:ascii="Segoe UI" w:hAnsi="Segoe UI" w:cs="Segoe UI"/>
        </w:rPr>
        <w:t xml:space="preserve">Anuitetinio grafiko atveju </w:t>
      </w:r>
      <w:r w:rsidRPr="00797CF5">
        <w:rPr>
          <w:rFonts w:ascii="Segoe UI" w:hAnsi="Segoe UI" w:cs="Segoe UI"/>
        </w:rPr>
        <w:t xml:space="preserve">paskolos gavėjas moka </w:t>
      </w:r>
      <w:r w:rsidR="00D70EBF" w:rsidRPr="00797CF5">
        <w:rPr>
          <w:rFonts w:ascii="Segoe UI" w:hAnsi="Segoe UI" w:cs="Segoe UI"/>
        </w:rPr>
        <w:t>panašaus dydžio</w:t>
      </w:r>
      <w:r w:rsidRPr="00797CF5">
        <w:rPr>
          <w:rFonts w:ascii="Segoe UI" w:hAnsi="Segoe UI" w:cs="Segoe UI"/>
        </w:rPr>
        <w:t xml:space="preserve"> mėnesio įmokas per visą sutarties laikotarpį</w:t>
      </w:r>
      <w:r w:rsidR="00D70EBF" w:rsidRPr="00797CF5">
        <w:rPr>
          <w:rFonts w:ascii="Segoe UI" w:hAnsi="Segoe UI" w:cs="Segoe UI"/>
        </w:rPr>
        <w:t xml:space="preserve"> – įmokos dydis gali keistis tik perskaičiuojant palūkanas</w:t>
      </w:r>
      <w:r w:rsidRPr="00797CF5">
        <w:rPr>
          <w:rFonts w:ascii="Segoe UI" w:hAnsi="Segoe UI" w:cs="Segoe UI"/>
        </w:rPr>
        <w:t xml:space="preserve">. Iš pradžių įmoką sudaro didesnė palūkanų ir mažesnė grąžinamos paskolos dalys. </w:t>
      </w:r>
    </w:p>
    <w:p w14:paraId="7368C965" w14:textId="388D6BED" w:rsidR="009E04FE" w:rsidRPr="00797CF5" w:rsidRDefault="009E04FE" w:rsidP="009E04FE">
      <w:pPr>
        <w:jc w:val="both"/>
        <w:rPr>
          <w:rFonts w:ascii="Segoe UI" w:hAnsi="Segoe UI" w:cs="Segoe UI"/>
        </w:rPr>
      </w:pPr>
      <w:r w:rsidRPr="00797CF5">
        <w:rPr>
          <w:rFonts w:ascii="Segoe UI" w:hAnsi="Segoe UI" w:cs="Segoe UI"/>
        </w:rPr>
        <w:t xml:space="preserve">„Laikui bėgant palūkanų dalis mažėja, o grąžinamos pasiskolintos sumos dalis didėja, tačiau bendra įmokos suma išlieka </w:t>
      </w:r>
      <w:r w:rsidR="00D70EBF" w:rsidRPr="00797CF5">
        <w:rPr>
          <w:rFonts w:ascii="Segoe UI" w:hAnsi="Segoe UI" w:cs="Segoe UI"/>
        </w:rPr>
        <w:t>gana pastovaus dydžio ir keičiasi tik perskaičiuojant palūkanas</w:t>
      </w:r>
      <w:r w:rsidRPr="00797CF5">
        <w:rPr>
          <w:rFonts w:ascii="Segoe UI" w:hAnsi="Segoe UI" w:cs="Segoe UI"/>
        </w:rPr>
        <w:t>. Tokia pastovi įmokos suma dažnai patraukli paskolos gavėjams, nes ji suteikia nuspėjamumo sudarant biudžetą“, – pasakoja ekspertas.</w:t>
      </w:r>
    </w:p>
    <w:p w14:paraId="16032CB1" w14:textId="05A4FD99" w:rsidR="009E04FE" w:rsidRPr="00797CF5" w:rsidRDefault="009E04FE" w:rsidP="009E04FE">
      <w:pPr>
        <w:jc w:val="both"/>
        <w:rPr>
          <w:rFonts w:ascii="Segoe UI" w:hAnsi="Segoe UI" w:cs="Segoe UI"/>
        </w:rPr>
      </w:pPr>
      <w:r w:rsidRPr="00797CF5">
        <w:rPr>
          <w:rFonts w:ascii="Segoe UI" w:hAnsi="Segoe UI" w:cs="Segoe UI"/>
        </w:rPr>
        <w:t>Pavyzdžiui, jei klientas ima 120 tūkst. eurų dydžio būsto paskolą 30 metų su 1,69 proc. marža</w:t>
      </w:r>
      <w:r w:rsidR="00770627" w:rsidRPr="00797CF5">
        <w:rPr>
          <w:rFonts w:ascii="Segoe UI" w:hAnsi="Segoe UI" w:cs="Segoe UI"/>
        </w:rPr>
        <w:t xml:space="preserve"> ir pagal dabartinę </w:t>
      </w:r>
      <w:r w:rsidR="004571B4" w:rsidRPr="00797CF5">
        <w:rPr>
          <w:rFonts w:ascii="Segoe UI" w:hAnsi="Segoe UI" w:cs="Segoe UI"/>
        </w:rPr>
        <w:t xml:space="preserve">EURIBOR </w:t>
      </w:r>
      <w:r w:rsidR="00770627" w:rsidRPr="00797CF5">
        <w:rPr>
          <w:rFonts w:ascii="Segoe UI" w:hAnsi="Segoe UI" w:cs="Segoe UI"/>
        </w:rPr>
        <w:t>vertę</w:t>
      </w:r>
      <w:r w:rsidRPr="00797CF5">
        <w:rPr>
          <w:rFonts w:ascii="Segoe UI" w:hAnsi="Segoe UI" w:cs="Segoe UI"/>
        </w:rPr>
        <w:t>, pagal anuitetinį grafiką jis kas mėnesį mokės apie 580 eurų</w:t>
      </w:r>
      <w:r w:rsidR="00770627" w:rsidRPr="00797CF5">
        <w:rPr>
          <w:rFonts w:ascii="Segoe UI" w:hAnsi="Segoe UI" w:cs="Segoe UI"/>
        </w:rPr>
        <w:t xml:space="preserve">, laikant, kad </w:t>
      </w:r>
      <w:r w:rsidR="004571B4" w:rsidRPr="00797CF5">
        <w:rPr>
          <w:rFonts w:ascii="Segoe UI" w:hAnsi="Segoe UI" w:cs="Segoe UI"/>
        </w:rPr>
        <w:t xml:space="preserve">EURIBOR </w:t>
      </w:r>
      <w:r w:rsidR="00770627" w:rsidRPr="00797CF5">
        <w:rPr>
          <w:rFonts w:ascii="Segoe UI" w:hAnsi="Segoe UI" w:cs="Segoe UI"/>
        </w:rPr>
        <w:t>dydis visą paskolos laikotarpį yra vienodas</w:t>
      </w:r>
      <w:r w:rsidRPr="00797CF5">
        <w:rPr>
          <w:rFonts w:ascii="Segoe UI" w:hAnsi="Segoe UI" w:cs="Segoe UI"/>
        </w:rPr>
        <w:t xml:space="preserve">. Bendra palūkanų suma </w:t>
      </w:r>
      <w:r w:rsidR="00DE0B7B" w:rsidRPr="00797CF5">
        <w:rPr>
          <w:rFonts w:ascii="Segoe UI" w:hAnsi="Segoe UI" w:cs="Segoe UI"/>
        </w:rPr>
        <w:t>šiuo atveju</w:t>
      </w:r>
      <w:r w:rsidRPr="00797CF5">
        <w:rPr>
          <w:rFonts w:ascii="Segoe UI" w:hAnsi="Segoe UI" w:cs="Segoe UI"/>
        </w:rPr>
        <w:t xml:space="preserve"> yra maždaug 107 tūkst. eurų.</w:t>
      </w:r>
    </w:p>
    <w:p w14:paraId="12D645AA" w14:textId="61DDCAF8" w:rsidR="009E04FE" w:rsidRPr="00797CF5" w:rsidRDefault="009E04FE" w:rsidP="009E04FE">
      <w:pPr>
        <w:jc w:val="both"/>
        <w:rPr>
          <w:rFonts w:ascii="Segoe UI" w:hAnsi="Segoe UI" w:cs="Segoe UI"/>
        </w:rPr>
      </w:pPr>
      <w:r w:rsidRPr="00797CF5">
        <w:rPr>
          <w:rFonts w:ascii="Segoe UI" w:hAnsi="Segoe UI" w:cs="Segoe UI"/>
        </w:rPr>
        <w:t xml:space="preserve">„Daugelis klientų nori palengvinti paskolos naštą ir kas mėnesį mokėti kuo mažesnę sumą, </w:t>
      </w:r>
      <w:r w:rsidR="00DE0B7B" w:rsidRPr="00797CF5">
        <w:rPr>
          <w:rFonts w:ascii="Segoe UI" w:hAnsi="Segoe UI" w:cs="Segoe UI"/>
        </w:rPr>
        <w:t>todėl klientų dažniausiai pasirenkamas būtent</w:t>
      </w:r>
      <w:r w:rsidRPr="00797CF5">
        <w:rPr>
          <w:rFonts w:ascii="Segoe UI" w:hAnsi="Segoe UI" w:cs="Segoe UI"/>
        </w:rPr>
        <w:t xml:space="preserve"> anuitetinis grafikas, suteikiantis daugiau laisvės</w:t>
      </w:r>
      <w:r w:rsidR="00DE0B7B" w:rsidRPr="00797CF5">
        <w:rPr>
          <w:rFonts w:ascii="Segoe UI" w:hAnsi="Segoe UI" w:cs="Segoe UI"/>
        </w:rPr>
        <w:t xml:space="preserve"> planuoti savo finansus</w:t>
      </w:r>
      <w:r w:rsidRPr="00797CF5">
        <w:rPr>
          <w:rFonts w:ascii="Segoe UI" w:hAnsi="Segoe UI" w:cs="Segoe UI"/>
        </w:rPr>
        <w:t>“, – priduria E. Jurevičius.</w:t>
      </w:r>
    </w:p>
    <w:p w14:paraId="14B40AD7" w14:textId="71C043B9" w:rsidR="009C1C99" w:rsidRPr="009E04FE" w:rsidRDefault="009C1C99" w:rsidP="009C1C99">
      <w:pPr>
        <w:jc w:val="both"/>
        <w:rPr>
          <w:rFonts w:ascii="Segoe UI" w:hAnsi="Segoe UI" w:cs="Segoe UI"/>
        </w:rPr>
      </w:pPr>
      <w:r w:rsidRPr="00797CF5">
        <w:rPr>
          <w:rFonts w:ascii="Segoe UI" w:hAnsi="Segoe UI" w:cs="Segoe UI"/>
        </w:rPr>
        <w:t>Tiesa, pasirenkantiems anuitetinį paskolos grąžinimo būdą, reikia turėti omenyje, kad mėnesinės įmokos dydis priklauso ir nuo dienų skaičiaus mėnesyje – jis šiek tiek didesnis ilgesniais ir mažesnis trumpesniais mėnesiais, patikslina ekspertas.</w:t>
      </w:r>
    </w:p>
    <w:p w14:paraId="413B498C" w14:textId="77777777" w:rsidR="009E04FE" w:rsidRPr="009E04FE" w:rsidRDefault="009E04FE" w:rsidP="009E04FE">
      <w:pPr>
        <w:jc w:val="both"/>
        <w:rPr>
          <w:rFonts w:ascii="Segoe UI" w:hAnsi="Segoe UI" w:cs="Segoe UI"/>
          <w:b/>
          <w:bCs/>
        </w:rPr>
      </w:pPr>
      <w:r w:rsidRPr="009E04FE">
        <w:rPr>
          <w:rFonts w:ascii="Segoe UI" w:hAnsi="Segoe UI" w:cs="Segoe UI"/>
          <w:b/>
          <w:bCs/>
        </w:rPr>
        <w:t>Linijinis (fiksuotas) paskolos grąžinimo būdas</w:t>
      </w:r>
    </w:p>
    <w:p w14:paraId="1A8161F1" w14:textId="77777777" w:rsidR="009E04FE" w:rsidRPr="009E04FE" w:rsidRDefault="009E04FE" w:rsidP="009E04FE">
      <w:pPr>
        <w:jc w:val="both"/>
        <w:rPr>
          <w:rFonts w:ascii="Segoe UI" w:hAnsi="Segoe UI" w:cs="Segoe UI"/>
        </w:rPr>
      </w:pPr>
      <w:r w:rsidRPr="009E04FE">
        <w:rPr>
          <w:rFonts w:ascii="Segoe UI" w:hAnsi="Segoe UI" w:cs="Segoe UI"/>
        </w:rPr>
        <w:t>Linijinio grafiko atveju, grąžinama pasiskolintos sumos dalis yra pastovi visą sutarties laikotarpį. Paskolos gavėjas kiekvieną mėnesį moka fiksuotą pagrindinės paskolos sumą ir palūkanas už likutį.</w:t>
      </w:r>
    </w:p>
    <w:p w14:paraId="70972B78" w14:textId="77777777" w:rsidR="009E04FE" w:rsidRPr="009E04FE" w:rsidRDefault="009E04FE" w:rsidP="009E04FE">
      <w:pPr>
        <w:jc w:val="both"/>
        <w:rPr>
          <w:rFonts w:ascii="Segoe UI" w:hAnsi="Segoe UI" w:cs="Segoe UI"/>
        </w:rPr>
      </w:pPr>
      <w:r w:rsidRPr="009E04FE">
        <w:rPr>
          <w:rFonts w:ascii="Segoe UI" w:hAnsi="Segoe UI" w:cs="Segoe UI"/>
        </w:rPr>
        <w:t>„Tai reiškia, kad bendra įmokos suma laikui bėgant mažėja. Iš pradžių įmokos yra didesnės nei anuitetinio grafiko atveju, tačiau kiekvieną mėnesį jos mažėja, nes yra palūkanos apskaičiuojamos nuo nuolat mažėjančio likučio“, – paaiškina ekspertas.</w:t>
      </w:r>
    </w:p>
    <w:p w14:paraId="726BA163" w14:textId="7E567C4F" w:rsidR="009E04FE" w:rsidRPr="009E04FE" w:rsidRDefault="009E04FE" w:rsidP="009E04FE">
      <w:pPr>
        <w:jc w:val="both"/>
        <w:rPr>
          <w:rFonts w:ascii="Segoe UI" w:hAnsi="Segoe UI" w:cs="Segoe UI"/>
        </w:rPr>
      </w:pPr>
      <w:r w:rsidRPr="009E04FE">
        <w:rPr>
          <w:rFonts w:ascii="Segoe UI" w:hAnsi="Segoe UI" w:cs="Segoe UI"/>
        </w:rPr>
        <w:t>Jei pasiimama 120 tūkst. eurų dydžio būsto paskol</w:t>
      </w:r>
      <w:r w:rsidR="00871C6C">
        <w:rPr>
          <w:rFonts w:ascii="Segoe UI" w:hAnsi="Segoe UI" w:cs="Segoe UI"/>
        </w:rPr>
        <w:t>a</w:t>
      </w:r>
      <w:r w:rsidRPr="009E04FE">
        <w:rPr>
          <w:rFonts w:ascii="Segoe UI" w:hAnsi="Segoe UI" w:cs="Segoe UI"/>
        </w:rPr>
        <w:t xml:space="preserve"> 30 metų su 1,69 proc. marža</w:t>
      </w:r>
      <w:r w:rsidR="00770627">
        <w:rPr>
          <w:rFonts w:ascii="Segoe UI" w:hAnsi="Segoe UI" w:cs="Segoe UI"/>
        </w:rPr>
        <w:t xml:space="preserve"> ir pagal dabartinę </w:t>
      </w:r>
      <w:r w:rsidR="004571B4">
        <w:rPr>
          <w:rFonts w:ascii="Segoe UI" w:hAnsi="Segoe UI" w:cs="Segoe UI"/>
        </w:rPr>
        <w:t>EURIBOR</w:t>
      </w:r>
      <w:r w:rsidR="00770627">
        <w:rPr>
          <w:rFonts w:ascii="Segoe UI" w:hAnsi="Segoe UI" w:cs="Segoe UI"/>
        </w:rPr>
        <w:t xml:space="preserve"> vertę</w:t>
      </w:r>
      <w:r w:rsidRPr="009E04FE">
        <w:rPr>
          <w:rFonts w:ascii="Segoe UI" w:hAnsi="Segoe UI" w:cs="Segoe UI"/>
        </w:rPr>
        <w:t xml:space="preserve">, linijinį grafiką pasirinkęs asmuo iš pradžių mokės apie 760 eurus, sutarties pabaigoje </w:t>
      </w:r>
      <w:r w:rsidRPr="009E04FE">
        <w:rPr>
          <w:rFonts w:ascii="Segoe UI" w:hAnsi="Segoe UI" w:cs="Segoe UI"/>
        </w:rPr>
        <w:lastRenderedPageBreak/>
        <w:t>– apie 290 eurų</w:t>
      </w:r>
      <w:r w:rsidR="00871C6C">
        <w:rPr>
          <w:rFonts w:ascii="Segoe UI" w:hAnsi="Segoe UI" w:cs="Segoe UI"/>
        </w:rPr>
        <w:t xml:space="preserve">, laikant, kad </w:t>
      </w:r>
      <w:r w:rsidR="004571B4">
        <w:rPr>
          <w:rFonts w:ascii="Segoe UI" w:hAnsi="Segoe UI" w:cs="Segoe UI"/>
        </w:rPr>
        <w:t xml:space="preserve">EURIBOR </w:t>
      </w:r>
      <w:r w:rsidR="00871C6C">
        <w:rPr>
          <w:rFonts w:ascii="Segoe UI" w:hAnsi="Segoe UI" w:cs="Segoe UI"/>
        </w:rPr>
        <w:t>dydis visą paskolos laikotarpį yra vienodas.</w:t>
      </w:r>
      <w:r w:rsidRPr="009E04FE">
        <w:rPr>
          <w:rFonts w:ascii="Segoe UI" w:hAnsi="Segoe UI" w:cs="Segoe UI"/>
        </w:rPr>
        <w:t xml:space="preserve"> Bendra palūkanų suma sudary</w:t>
      </w:r>
      <w:r w:rsidR="00871C6C">
        <w:rPr>
          <w:rFonts w:ascii="Segoe UI" w:hAnsi="Segoe UI" w:cs="Segoe UI"/>
        </w:rPr>
        <w:t>tų</w:t>
      </w:r>
      <w:r w:rsidRPr="009E04FE">
        <w:rPr>
          <w:rFonts w:ascii="Segoe UI" w:hAnsi="Segoe UI" w:cs="Segoe UI"/>
        </w:rPr>
        <w:t xml:space="preserve"> </w:t>
      </w:r>
      <w:r w:rsidR="00DE0B7B">
        <w:rPr>
          <w:rFonts w:ascii="Segoe UI" w:hAnsi="Segoe UI" w:cs="Segoe UI"/>
        </w:rPr>
        <w:t xml:space="preserve">apie </w:t>
      </w:r>
      <w:r w:rsidRPr="009E04FE">
        <w:rPr>
          <w:rFonts w:ascii="Segoe UI" w:hAnsi="Segoe UI" w:cs="Segoe UI"/>
        </w:rPr>
        <w:t>84 tūkst. eurų.</w:t>
      </w:r>
    </w:p>
    <w:p w14:paraId="261B4A7A" w14:textId="33F26694" w:rsidR="009E04FE" w:rsidRPr="009E04FE" w:rsidRDefault="009E04FE" w:rsidP="009E04FE">
      <w:pPr>
        <w:jc w:val="both"/>
        <w:rPr>
          <w:rFonts w:ascii="Segoe UI" w:hAnsi="Segoe UI" w:cs="Segoe UI"/>
          <w:b/>
          <w:bCs/>
        </w:rPr>
      </w:pPr>
      <w:r w:rsidRPr="009E04FE">
        <w:rPr>
          <w:rFonts w:ascii="Segoe UI" w:hAnsi="Segoe UI" w:cs="Segoe UI"/>
          <w:b/>
          <w:bCs/>
        </w:rPr>
        <w:t>Kurį grafiką pasirinkti?</w:t>
      </w:r>
    </w:p>
    <w:p w14:paraId="0004F960" w14:textId="77777777" w:rsidR="009E04FE" w:rsidRPr="009E04FE" w:rsidRDefault="009E04FE" w:rsidP="009E04FE">
      <w:pPr>
        <w:jc w:val="both"/>
        <w:rPr>
          <w:rFonts w:ascii="Segoe UI" w:hAnsi="Segoe UI" w:cs="Segoe UI"/>
        </w:rPr>
      </w:pPr>
      <w:r w:rsidRPr="009E04FE">
        <w:rPr>
          <w:rFonts w:ascii="Segoe UI" w:hAnsi="Segoe UI" w:cs="Segoe UI"/>
        </w:rPr>
        <w:t>Anot „Luminor“ banko atstovo, tai, kurį grafiką geriau pasirinkti, be abejonės priklauso nuo individualių kredito gavėjo poreikių.</w:t>
      </w:r>
    </w:p>
    <w:p w14:paraId="59DF7D30" w14:textId="426CD250" w:rsidR="009E04FE" w:rsidRPr="009E04FE" w:rsidRDefault="009E04FE" w:rsidP="009E04FE">
      <w:pPr>
        <w:jc w:val="both"/>
        <w:rPr>
          <w:rFonts w:ascii="Segoe UI" w:hAnsi="Segoe UI" w:cs="Segoe UI"/>
        </w:rPr>
      </w:pPr>
      <w:r w:rsidRPr="009E04FE">
        <w:rPr>
          <w:rFonts w:ascii="Segoe UI" w:hAnsi="Segoe UI" w:cs="Segoe UI"/>
        </w:rPr>
        <w:t>„Anuiteto grafikas palankesnis žmonėms, kuriems yra svarbu aiškiai planuotis išlaidas</w:t>
      </w:r>
      <w:r w:rsidR="005233EB">
        <w:rPr>
          <w:rFonts w:ascii="Segoe UI" w:hAnsi="Segoe UI" w:cs="Segoe UI"/>
        </w:rPr>
        <w:t xml:space="preserve"> </w:t>
      </w:r>
      <w:r w:rsidR="00770627">
        <w:rPr>
          <w:rFonts w:ascii="Segoe UI" w:hAnsi="Segoe UI" w:cs="Segoe UI"/>
        </w:rPr>
        <w:t>einamuoju laikotarpiu</w:t>
      </w:r>
      <w:r w:rsidRPr="009E04FE">
        <w:rPr>
          <w:rFonts w:ascii="Segoe UI" w:hAnsi="Segoe UI" w:cs="Segoe UI"/>
        </w:rPr>
        <w:t xml:space="preserve"> bei būti tikriems dėl mėnesio įmokos dydžio. Taip pat jis palankus tiems, kurie turi stabilų darbą ir tikisi, kad jų pajamos išliks santykinai pastovios, bei jauniems specialistams, kurių pajamos dabar nepasiekusios visos savo potencialo ir, tikėtina, laikui bėgant didės – santykinė mėnesio mokėjimų įtaka augant jų pajamoms atitinkamai mažės“, – pataria ekspertas.</w:t>
      </w:r>
    </w:p>
    <w:p w14:paraId="6DD285CF" w14:textId="77777777" w:rsidR="009E04FE" w:rsidRPr="009E04FE" w:rsidRDefault="009E04FE" w:rsidP="009E04FE">
      <w:pPr>
        <w:jc w:val="both"/>
        <w:rPr>
          <w:rFonts w:ascii="Segoe UI" w:hAnsi="Segoe UI" w:cs="Segoe UI"/>
        </w:rPr>
      </w:pPr>
      <w:r w:rsidRPr="009E04FE">
        <w:rPr>
          <w:rFonts w:ascii="Segoe UI" w:hAnsi="Segoe UI" w:cs="Segoe UI"/>
        </w:rPr>
        <w:t>Kita vertus, linijinį grafiką, pasak E. Jurevičiaus, naudingiau rinktis tiems, kurie paskolos laikotarpio pradžioje gali sau leisti mokėti didesnes įmokas, nes tuomet per visą laikotarpį yra sumokama mažiau palūkanų. Be to, šis grafikas gali būti naudingas ateityje planuojantiems didelių gyvenimo pokyčių, galinčių turėti įtakos jų pajamų dydžiui.</w:t>
      </w:r>
    </w:p>
    <w:p w14:paraId="25F82A57" w14:textId="40644911" w:rsidR="00142B95" w:rsidRPr="002F00DA" w:rsidRDefault="009E04FE" w:rsidP="009E04FE">
      <w:pPr>
        <w:jc w:val="both"/>
        <w:rPr>
          <w:rFonts w:ascii="Segoe UI" w:hAnsi="Segoe UI" w:cs="Segoe UI"/>
        </w:rPr>
      </w:pPr>
      <w:r w:rsidRPr="009E04FE">
        <w:rPr>
          <w:rFonts w:ascii="Segoe UI" w:hAnsi="Segoe UI" w:cs="Segoe UI"/>
        </w:rPr>
        <w:t>„Bet kuriuo atveju, jei turite klausimų dėl mokėjimo grafiko pasirinkimo, patarimą gali suteikti banko specialistai. Jie tikrai galės paaiškinti, kuris variantas konkrečioje situacijoje yra geresnis, ir suteiks individualią konsultaciją“, – sako E. Jurevičius.</w:t>
      </w:r>
    </w:p>
    <w:p w14:paraId="0A04B0A3" w14:textId="77777777" w:rsidR="00335F16" w:rsidRPr="00335F16" w:rsidRDefault="00335F16" w:rsidP="00335F16">
      <w:pPr>
        <w:rPr>
          <w:rFonts w:ascii="Segoe UI" w:hAnsi="Segoe UI" w:cs="Segoe UI"/>
          <w:color w:val="000000"/>
          <w:kern w:val="2"/>
          <w:sz w:val="18"/>
          <w:szCs w:val="18"/>
          <w14:ligatures w14:val="standardContextual"/>
        </w:rPr>
      </w:pPr>
      <w:r w:rsidRPr="00335F16">
        <w:rPr>
          <w:rFonts w:ascii="Segoe UI" w:hAnsi="Segoe UI" w:cs="Segoe UI"/>
          <w:b/>
          <w:bCs/>
          <w:color w:val="000000"/>
          <w:kern w:val="2"/>
          <w:sz w:val="20"/>
          <w:szCs w:val="20"/>
          <w14:ligatures w14:val="standardContextual"/>
        </w:rPr>
        <w:t>Apie „Luminor“:</w:t>
      </w:r>
    </w:p>
    <w:p w14:paraId="059A7B21" w14:textId="1F1749BE" w:rsidR="002A70D9" w:rsidRPr="00667760" w:rsidRDefault="00335F16" w:rsidP="00667760">
      <w:pPr>
        <w:rPr>
          <w:rFonts w:ascii="Segoe UI" w:hAnsi="Segoe UI" w:cs="Segoe UI"/>
          <w:color w:val="000000"/>
          <w:kern w:val="2"/>
          <w:sz w:val="18"/>
          <w:szCs w:val="18"/>
          <w14:ligatures w14:val="standardContextual"/>
        </w:rPr>
      </w:pPr>
      <w:r w:rsidRPr="00335F16">
        <w:rPr>
          <w:rFonts w:ascii="Segoe UI" w:hAnsi="Segoe UI" w:cs="Segoe UI"/>
          <w:color w:val="000000"/>
          <w:kern w:val="2"/>
          <w:sz w:val="20"/>
          <w:szCs w:val="20"/>
          <w14:ligatures w14:val="standardContextual"/>
        </w:rPr>
        <w:t>„Luminor“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w:t>
      </w:r>
      <w:r w:rsidRPr="00335F16">
        <w:rPr>
          <w:rFonts w:ascii="Segoe UI" w:hAnsi="Segoe UI" w:cs="Segoe UI"/>
          <w:color w:val="000000"/>
          <w:kern w:val="2"/>
          <w:sz w:val="18"/>
          <w:szCs w:val="18"/>
          <w14:ligatures w14:val="standardContextual"/>
        </w:rPr>
        <w:t> </w:t>
      </w:r>
    </w:p>
    <w:p w14:paraId="7F963115" w14:textId="77777777" w:rsidR="00996A2E" w:rsidRDefault="00335F16" w:rsidP="00996A2E">
      <w:pPr>
        <w:spacing w:line="240" w:lineRule="auto"/>
        <w:contextualSpacing/>
        <w:rPr>
          <w:rFonts w:ascii="Segoe UI" w:hAnsi="Segoe UI" w:cs="Segoe UI"/>
          <w:color w:val="000000"/>
          <w:kern w:val="2"/>
          <w:sz w:val="20"/>
          <w:szCs w:val="20"/>
          <w14:ligatures w14:val="standardContextual"/>
        </w:rPr>
      </w:pPr>
      <w:r w:rsidRPr="00335F16">
        <w:rPr>
          <w:rFonts w:ascii="Segoe UI" w:hAnsi="Segoe UI" w:cs="Segoe UI"/>
          <w:b/>
          <w:bCs/>
          <w:color w:val="000000"/>
          <w:kern w:val="2"/>
          <w:sz w:val="20"/>
          <w:szCs w:val="20"/>
          <w14:ligatures w14:val="standardContextual"/>
        </w:rPr>
        <w:t>Daugiau informacijos:</w:t>
      </w:r>
      <w:r w:rsidRPr="00335F16">
        <w:rPr>
          <w:rFonts w:ascii="Segoe UI" w:hAnsi="Segoe UI" w:cs="Segoe UI"/>
          <w:b/>
          <w:bCs/>
          <w:color w:val="000000"/>
          <w:kern w:val="2"/>
          <w:sz w:val="20"/>
          <w:szCs w:val="20"/>
          <w14:ligatures w14:val="standardContextual"/>
        </w:rPr>
        <w:br/>
      </w:r>
      <w:r w:rsidR="00996A2E" w:rsidRPr="00996A2E">
        <w:rPr>
          <w:rFonts w:ascii="Segoe UI" w:hAnsi="Segoe UI" w:cs="Segoe UI"/>
          <w:color w:val="000000"/>
          <w:kern w:val="2"/>
          <w:sz w:val="20"/>
          <w:szCs w:val="20"/>
          <w14:ligatures w14:val="standardContextual"/>
        </w:rPr>
        <w:t>Indrė Baltrušaitienė</w:t>
      </w:r>
    </w:p>
    <w:p w14:paraId="13EDBF1F" w14:textId="686E95D3" w:rsidR="00996A2E" w:rsidRPr="00996A2E" w:rsidRDefault="00996A2E" w:rsidP="00996A2E">
      <w:pPr>
        <w:spacing w:line="240" w:lineRule="auto"/>
        <w:contextualSpacing/>
        <w:rPr>
          <w:rFonts w:ascii="Segoe UI" w:hAnsi="Segoe UI" w:cs="Segoe UI"/>
          <w:color w:val="000000"/>
          <w:kern w:val="2"/>
          <w:sz w:val="20"/>
          <w:szCs w:val="20"/>
          <w14:ligatures w14:val="standardContextual"/>
        </w:rPr>
      </w:pPr>
      <w:r w:rsidRPr="00996A2E">
        <w:rPr>
          <w:rFonts w:ascii="Segoe UI" w:hAnsi="Segoe UI" w:cs="Segoe UI"/>
          <w:color w:val="000000"/>
          <w:kern w:val="2"/>
          <w:sz w:val="20"/>
          <w:szCs w:val="20"/>
          <w14:ligatures w14:val="standardContextual"/>
        </w:rPr>
        <w:t>„Luminor“ komunikacijos vadovė</w:t>
      </w:r>
    </w:p>
    <w:p w14:paraId="31538667" w14:textId="31963C26" w:rsidR="00996A2E" w:rsidRPr="00996A2E" w:rsidRDefault="00996A2E" w:rsidP="00996A2E">
      <w:pPr>
        <w:spacing w:line="240" w:lineRule="auto"/>
        <w:contextualSpacing/>
        <w:rPr>
          <w:rFonts w:ascii="Segoe UI" w:hAnsi="Segoe UI" w:cs="Segoe UI"/>
          <w:color w:val="000000"/>
          <w:kern w:val="2"/>
          <w:sz w:val="20"/>
          <w:szCs w:val="20"/>
          <w14:ligatures w14:val="standardContextual"/>
        </w:rPr>
      </w:pPr>
      <w:r w:rsidRPr="00996A2E">
        <w:rPr>
          <w:rFonts w:ascii="Segoe UI" w:hAnsi="Segoe UI" w:cs="Segoe UI"/>
          <w:color w:val="000000"/>
          <w:kern w:val="2"/>
          <w:sz w:val="20"/>
          <w:szCs w:val="20"/>
          <w14:ligatures w14:val="standardContextual"/>
        </w:rPr>
        <w:t>tel.: +370 676 45334</w:t>
      </w:r>
    </w:p>
    <w:p w14:paraId="1F7D96E7" w14:textId="6C57DA55" w:rsidR="00335F16" w:rsidRPr="00335F16" w:rsidRDefault="00996A2E" w:rsidP="00996A2E">
      <w:pPr>
        <w:spacing w:line="240" w:lineRule="auto"/>
        <w:contextualSpacing/>
        <w:rPr>
          <w:rFonts w:ascii="Segoe UI" w:hAnsi="Segoe UI" w:cs="Segoe UI"/>
          <w:color w:val="0563C1" w:themeColor="hyperlink"/>
          <w:kern w:val="2"/>
          <w:u w:val="single"/>
          <w14:ligatures w14:val="standardContextual"/>
        </w:rPr>
      </w:pPr>
      <w:r w:rsidRPr="00996A2E">
        <w:rPr>
          <w:rFonts w:ascii="Segoe UI" w:hAnsi="Segoe UI" w:cs="Segoe UI"/>
          <w:color w:val="000000"/>
          <w:kern w:val="2"/>
          <w:sz w:val="20"/>
          <w:szCs w:val="20"/>
          <w14:ligatures w14:val="standardContextual"/>
        </w:rPr>
        <w:t>el. p.: indre.baltrusaitiene@luminorgroup.com</w:t>
      </w:r>
    </w:p>
    <w:p w14:paraId="333BB14A" w14:textId="52F8A7A6" w:rsidR="00013258" w:rsidRPr="00C61B0D" w:rsidRDefault="00013258" w:rsidP="00335F16">
      <w:pPr>
        <w:jc w:val="both"/>
        <w:rPr>
          <w:rFonts w:ascii="Segoe UI" w:hAnsi="Segoe UI" w:cs="Segoe UI"/>
          <w:b/>
          <w:bCs/>
          <w:color w:val="000000"/>
          <w:sz w:val="20"/>
          <w:szCs w:val="20"/>
        </w:rPr>
      </w:pPr>
    </w:p>
    <w:sectPr w:rsidR="00013258" w:rsidRPr="00C61B0D" w:rsidSect="00D97CA7">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4D417C" w14:textId="77777777" w:rsidR="00D97CA7" w:rsidRDefault="00D97CA7" w:rsidP="00625F4E">
      <w:pPr>
        <w:spacing w:after="0" w:line="240" w:lineRule="auto"/>
      </w:pPr>
      <w:r>
        <w:separator/>
      </w:r>
    </w:p>
  </w:endnote>
  <w:endnote w:type="continuationSeparator" w:id="0">
    <w:p w14:paraId="7D564C57" w14:textId="77777777" w:rsidR="00D97CA7" w:rsidRDefault="00D97CA7" w:rsidP="0062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33517" w14:textId="77777777" w:rsidR="00D97CA7" w:rsidRDefault="00D97CA7" w:rsidP="00625F4E">
      <w:pPr>
        <w:spacing w:after="0" w:line="240" w:lineRule="auto"/>
      </w:pPr>
      <w:r>
        <w:separator/>
      </w:r>
    </w:p>
  </w:footnote>
  <w:footnote w:type="continuationSeparator" w:id="0">
    <w:p w14:paraId="4C1D67BA" w14:textId="77777777" w:rsidR="00D97CA7" w:rsidRDefault="00D97CA7" w:rsidP="0062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F5BAE" w14:textId="3535ADF7" w:rsidR="00625F4E" w:rsidRDefault="00625F4E">
    <w:pPr>
      <w:pStyle w:val="Antrats"/>
    </w:pPr>
    <w:r>
      <w:rPr>
        <w:noProof/>
        <w:lang w:val="en-GB" w:eastAsia="en-GB"/>
      </w:rPr>
      <w:drawing>
        <wp:anchor distT="0" distB="0" distL="114300" distR="114300" simplePos="0" relativeHeight="251659264" behindDoc="0" locked="0" layoutInCell="1" allowOverlap="1" wp14:anchorId="675FAA94" wp14:editId="0F8CB090">
          <wp:simplePos x="0" y="0"/>
          <wp:positionH relativeFrom="margin">
            <wp:posOffset>-215900</wp:posOffset>
          </wp:positionH>
          <wp:positionV relativeFrom="paragraph">
            <wp:posOffset>-127000</wp:posOffset>
          </wp:positionV>
          <wp:extent cx="1857375" cy="54292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1B5F"/>
    <w:multiLevelType w:val="hybridMultilevel"/>
    <w:tmpl w:val="EC620A2E"/>
    <w:lvl w:ilvl="0" w:tplc="98CC716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AF56311"/>
    <w:multiLevelType w:val="hybridMultilevel"/>
    <w:tmpl w:val="BF7217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502AF3"/>
    <w:multiLevelType w:val="hybridMultilevel"/>
    <w:tmpl w:val="DC762896"/>
    <w:lvl w:ilvl="0" w:tplc="04270001">
      <w:start w:val="1"/>
      <w:numFmt w:val="bullet"/>
      <w:lvlText w:val=""/>
      <w:lvlJc w:val="left"/>
      <w:pPr>
        <w:ind w:left="643" w:hanging="360"/>
      </w:pPr>
      <w:rPr>
        <w:rFonts w:ascii="Symbol" w:hAnsi="Symbol" w:hint="default"/>
      </w:rPr>
    </w:lvl>
    <w:lvl w:ilvl="1" w:tplc="04270003" w:tentative="1">
      <w:start w:val="1"/>
      <w:numFmt w:val="bullet"/>
      <w:lvlText w:val="o"/>
      <w:lvlJc w:val="left"/>
      <w:pPr>
        <w:ind w:left="1363" w:hanging="360"/>
      </w:pPr>
      <w:rPr>
        <w:rFonts w:ascii="Courier New" w:hAnsi="Courier New" w:cs="Courier New" w:hint="default"/>
      </w:rPr>
    </w:lvl>
    <w:lvl w:ilvl="2" w:tplc="04270005" w:tentative="1">
      <w:start w:val="1"/>
      <w:numFmt w:val="bullet"/>
      <w:lvlText w:val=""/>
      <w:lvlJc w:val="left"/>
      <w:pPr>
        <w:ind w:left="2083" w:hanging="360"/>
      </w:pPr>
      <w:rPr>
        <w:rFonts w:ascii="Wingdings" w:hAnsi="Wingdings" w:hint="default"/>
      </w:rPr>
    </w:lvl>
    <w:lvl w:ilvl="3" w:tplc="04270001" w:tentative="1">
      <w:start w:val="1"/>
      <w:numFmt w:val="bullet"/>
      <w:lvlText w:val=""/>
      <w:lvlJc w:val="left"/>
      <w:pPr>
        <w:ind w:left="2803" w:hanging="360"/>
      </w:pPr>
      <w:rPr>
        <w:rFonts w:ascii="Symbol" w:hAnsi="Symbol" w:hint="default"/>
      </w:rPr>
    </w:lvl>
    <w:lvl w:ilvl="4" w:tplc="04270003" w:tentative="1">
      <w:start w:val="1"/>
      <w:numFmt w:val="bullet"/>
      <w:lvlText w:val="o"/>
      <w:lvlJc w:val="left"/>
      <w:pPr>
        <w:ind w:left="3523" w:hanging="360"/>
      </w:pPr>
      <w:rPr>
        <w:rFonts w:ascii="Courier New" w:hAnsi="Courier New" w:cs="Courier New" w:hint="default"/>
      </w:rPr>
    </w:lvl>
    <w:lvl w:ilvl="5" w:tplc="04270005" w:tentative="1">
      <w:start w:val="1"/>
      <w:numFmt w:val="bullet"/>
      <w:lvlText w:val=""/>
      <w:lvlJc w:val="left"/>
      <w:pPr>
        <w:ind w:left="4243" w:hanging="360"/>
      </w:pPr>
      <w:rPr>
        <w:rFonts w:ascii="Wingdings" w:hAnsi="Wingdings" w:hint="default"/>
      </w:rPr>
    </w:lvl>
    <w:lvl w:ilvl="6" w:tplc="04270001" w:tentative="1">
      <w:start w:val="1"/>
      <w:numFmt w:val="bullet"/>
      <w:lvlText w:val=""/>
      <w:lvlJc w:val="left"/>
      <w:pPr>
        <w:ind w:left="4963" w:hanging="360"/>
      </w:pPr>
      <w:rPr>
        <w:rFonts w:ascii="Symbol" w:hAnsi="Symbol" w:hint="default"/>
      </w:rPr>
    </w:lvl>
    <w:lvl w:ilvl="7" w:tplc="04270003" w:tentative="1">
      <w:start w:val="1"/>
      <w:numFmt w:val="bullet"/>
      <w:lvlText w:val="o"/>
      <w:lvlJc w:val="left"/>
      <w:pPr>
        <w:ind w:left="5683" w:hanging="360"/>
      </w:pPr>
      <w:rPr>
        <w:rFonts w:ascii="Courier New" w:hAnsi="Courier New" w:cs="Courier New" w:hint="default"/>
      </w:rPr>
    </w:lvl>
    <w:lvl w:ilvl="8" w:tplc="04270005" w:tentative="1">
      <w:start w:val="1"/>
      <w:numFmt w:val="bullet"/>
      <w:lvlText w:val=""/>
      <w:lvlJc w:val="left"/>
      <w:pPr>
        <w:ind w:left="6403" w:hanging="360"/>
      </w:pPr>
      <w:rPr>
        <w:rFonts w:ascii="Wingdings" w:hAnsi="Wingdings" w:hint="default"/>
      </w:rPr>
    </w:lvl>
  </w:abstractNum>
  <w:abstractNum w:abstractNumId="3" w15:restartNumberingAfterBreak="0">
    <w:nsid w:val="7B8D2689"/>
    <w:multiLevelType w:val="hybridMultilevel"/>
    <w:tmpl w:val="9342ADA4"/>
    <w:lvl w:ilvl="0" w:tplc="04270001">
      <w:start w:val="1"/>
      <w:numFmt w:val="bullet"/>
      <w:lvlText w:val=""/>
      <w:lvlJc w:val="left"/>
      <w:pPr>
        <w:ind w:left="720" w:hanging="360"/>
      </w:pPr>
      <w:rPr>
        <w:rFonts w:ascii="Symbol" w:hAnsi="Symbol"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717389455">
    <w:abstractNumId w:val="2"/>
  </w:num>
  <w:num w:numId="2" w16cid:durableId="156458290">
    <w:abstractNumId w:val="3"/>
  </w:num>
  <w:num w:numId="3" w16cid:durableId="6760409">
    <w:abstractNumId w:val="3"/>
  </w:num>
  <w:num w:numId="4" w16cid:durableId="833760035">
    <w:abstractNumId w:val="1"/>
  </w:num>
  <w:num w:numId="5" w16cid:durableId="2142768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E25"/>
    <w:rsid w:val="00003054"/>
    <w:rsid w:val="000031E5"/>
    <w:rsid w:val="0001203C"/>
    <w:rsid w:val="00013258"/>
    <w:rsid w:val="000147C4"/>
    <w:rsid w:val="00014A47"/>
    <w:rsid w:val="0001502F"/>
    <w:rsid w:val="00016A64"/>
    <w:rsid w:val="00021ED4"/>
    <w:rsid w:val="000227E6"/>
    <w:rsid w:val="000230E6"/>
    <w:rsid w:val="000273C4"/>
    <w:rsid w:val="00031DBB"/>
    <w:rsid w:val="0003214D"/>
    <w:rsid w:val="0003226E"/>
    <w:rsid w:val="000342F8"/>
    <w:rsid w:val="000347F6"/>
    <w:rsid w:val="0003647A"/>
    <w:rsid w:val="00040DD7"/>
    <w:rsid w:val="00041976"/>
    <w:rsid w:val="00042576"/>
    <w:rsid w:val="000425AF"/>
    <w:rsid w:val="00045AC3"/>
    <w:rsid w:val="00050F76"/>
    <w:rsid w:val="00060010"/>
    <w:rsid w:val="000605A0"/>
    <w:rsid w:val="0006087B"/>
    <w:rsid w:val="00062246"/>
    <w:rsid w:val="00063521"/>
    <w:rsid w:val="00063D05"/>
    <w:rsid w:val="000667CB"/>
    <w:rsid w:val="00075D96"/>
    <w:rsid w:val="00081E43"/>
    <w:rsid w:val="00082F68"/>
    <w:rsid w:val="000837E3"/>
    <w:rsid w:val="00085E4B"/>
    <w:rsid w:val="00086C0F"/>
    <w:rsid w:val="0009081F"/>
    <w:rsid w:val="00091227"/>
    <w:rsid w:val="000935AA"/>
    <w:rsid w:val="00093B10"/>
    <w:rsid w:val="000945A4"/>
    <w:rsid w:val="00095A89"/>
    <w:rsid w:val="0009687B"/>
    <w:rsid w:val="00096D93"/>
    <w:rsid w:val="000A107C"/>
    <w:rsid w:val="000A1A92"/>
    <w:rsid w:val="000A63DB"/>
    <w:rsid w:val="000B11C0"/>
    <w:rsid w:val="000B21CE"/>
    <w:rsid w:val="000B5D11"/>
    <w:rsid w:val="000B6C76"/>
    <w:rsid w:val="000C7F20"/>
    <w:rsid w:val="000D1EFD"/>
    <w:rsid w:val="000D582E"/>
    <w:rsid w:val="000E5CA8"/>
    <w:rsid w:val="000E6BA9"/>
    <w:rsid w:val="000E79B2"/>
    <w:rsid w:val="000F5424"/>
    <w:rsid w:val="000F6FCD"/>
    <w:rsid w:val="000F714C"/>
    <w:rsid w:val="00100D02"/>
    <w:rsid w:val="001014DE"/>
    <w:rsid w:val="00105558"/>
    <w:rsid w:val="00106072"/>
    <w:rsid w:val="00106C12"/>
    <w:rsid w:val="0011233A"/>
    <w:rsid w:val="00115F67"/>
    <w:rsid w:val="00122F7E"/>
    <w:rsid w:val="001276B6"/>
    <w:rsid w:val="001347BE"/>
    <w:rsid w:val="001409F4"/>
    <w:rsid w:val="00142B95"/>
    <w:rsid w:val="00142F2C"/>
    <w:rsid w:val="0014391A"/>
    <w:rsid w:val="00145119"/>
    <w:rsid w:val="00147A68"/>
    <w:rsid w:val="00150A92"/>
    <w:rsid w:val="00154585"/>
    <w:rsid w:val="0015559F"/>
    <w:rsid w:val="0015710D"/>
    <w:rsid w:val="00157B10"/>
    <w:rsid w:val="00157CD0"/>
    <w:rsid w:val="00161C9C"/>
    <w:rsid w:val="0016223F"/>
    <w:rsid w:val="001677D5"/>
    <w:rsid w:val="00176171"/>
    <w:rsid w:val="00183B3E"/>
    <w:rsid w:val="001931AC"/>
    <w:rsid w:val="00194253"/>
    <w:rsid w:val="0019525D"/>
    <w:rsid w:val="0019541D"/>
    <w:rsid w:val="001A0E7B"/>
    <w:rsid w:val="001A1265"/>
    <w:rsid w:val="001A26BC"/>
    <w:rsid w:val="001A5B62"/>
    <w:rsid w:val="001A7E49"/>
    <w:rsid w:val="001D07AD"/>
    <w:rsid w:val="001D170E"/>
    <w:rsid w:val="001D200B"/>
    <w:rsid w:val="001D5F88"/>
    <w:rsid w:val="001D6507"/>
    <w:rsid w:val="001E3BFB"/>
    <w:rsid w:val="001E3CDA"/>
    <w:rsid w:val="001F032C"/>
    <w:rsid w:val="001F0F98"/>
    <w:rsid w:val="001F1B57"/>
    <w:rsid w:val="001F4F7B"/>
    <w:rsid w:val="001F50C1"/>
    <w:rsid w:val="001F69EB"/>
    <w:rsid w:val="00200D1F"/>
    <w:rsid w:val="00200E80"/>
    <w:rsid w:val="002070A8"/>
    <w:rsid w:val="002115DE"/>
    <w:rsid w:val="00213AFC"/>
    <w:rsid w:val="00214C5A"/>
    <w:rsid w:val="002207D1"/>
    <w:rsid w:val="00221952"/>
    <w:rsid w:val="00230184"/>
    <w:rsid w:val="0023190C"/>
    <w:rsid w:val="00234929"/>
    <w:rsid w:val="0023753E"/>
    <w:rsid w:val="00240C34"/>
    <w:rsid w:val="002438F8"/>
    <w:rsid w:val="00250E0E"/>
    <w:rsid w:val="00250FCE"/>
    <w:rsid w:val="0025251B"/>
    <w:rsid w:val="002525D7"/>
    <w:rsid w:val="00253BC7"/>
    <w:rsid w:val="002540D5"/>
    <w:rsid w:val="00261578"/>
    <w:rsid w:val="00262E77"/>
    <w:rsid w:val="00265AFD"/>
    <w:rsid w:val="00266EC1"/>
    <w:rsid w:val="00267343"/>
    <w:rsid w:val="00274D80"/>
    <w:rsid w:val="0027527E"/>
    <w:rsid w:val="002803C1"/>
    <w:rsid w:val="0028484D"/>
    <w:rsid w:val="00284E62"/>
    <w:rsid w:val="00295F20"/>
    <w:rsid w:val="002A04E6"/>
    <w:rsid w:val="002A0B63"/>
    <w:rsid w:val="002A1BC1"/>
    <w:rsid w:val="002A3CC8"/>
    <w:rsid w:val="002A5719"/>
    <w:rsid w:val="002A70D9"/>
    <w:rsid w:val="002B214A"/>
    <w:rsid w:val="002B724B"/>
    <w:rsid w:val="002C16D8"/>
    <w:rsid w:val="002C2C17"/>
    <w:rsid w:val="002C5CC4"/>
    <w:rsid w:val="002C64EF"/>
    <w:rsid w:val="002D1466"/>
    <w:rsid w:val="002D1953"/>
    <w:rsid w:val="002D2CDF"/>
    <w:rsid w:val="002D36E4"/>
    <w:rsid w:val="002D6812"/>
    <w:rsid w:val="002E5ABB"/>
    <w:rsid w:val="002E60D7"/>
    <w:rsid w:val="002E7E25"/>
    <w:rsid w:val="002F00DA"/>
    <w:rsid w:val="002F5205"/>
    <w:rsid w:val="002F688C"/>
    <w:rsid w:val="00300D7F"/>
    <w:rsid w:val="003015C3"/>
    <w:rsid w:val="00301ABB"/>
    <w:rsid w:val="0030790B"/>
    <w:rsid w:val="00313F71"/>
    <w:rsid w:val="00321C01"/>
    <w:rsid w:val="00327FFD"/>
    <w:rsid w:val="00331798"/>
    <w:rsid w:val="00332F4A"/>
    <w:rsid w:val="00335D00"/>
    <w:rsid w:val="00335F16"/>
    <w:rsid w:val="0034375D"/>
    <w:rsid w:val="00344B0F"/>
    <w:rsid w:val="00347949"/>
    <w:rsid w:val="0035369F"/>
    <w:rsid w:val="003544C5"/>
    <w:rsid w:val="00356CC6"/>
    <w:rsid w:val="00357496"/>
    <w:rsid w:val="00357D15"/>
    <w:rsid w:val="00362739"/>
    <w:rsid w:val="003628C0"/>
    <w:rsid w:val="00375AAF"/>
    <w:rsid w:val="0037729B"/>
    <w:rsid w:val="00381D54"/>
    <w:rsid w:val="00384BE7"/>
    <w:rsid w:val="00386481"/>
    <w:rsid w:val="003874D8"/>
    <w:rsid w:val="00387544"/>
    <w:rsid w:val="003A1F70"/>
    <w:rsid w:val="003A2A5F"/>
    <w:rsid w:val="003A2BA9"/>
    <w:rsid w:val="003A5F68"/>
    <w:rsid w:val="003B1866"/>
    <w:rsid w:val="003B6235"/>
    <w:rsid w:val="003B7983"/>
    <w:rsid w:val="003C30B2"/>
    <w:rsid w:val="003D1098"/>
    <w:rsid w:val="003D7758"/>
    <w:rsid w:val="003D794D"/>
    <w:rsid w:val="003E1E1A"/>
    <w:rsid w:val="003E6BC6"/>
    <w:rsid w:val="003E73B0"/>
    <w:rsid w:val="003F08BA"/>
    <w:rsid w:val="00401BF4"/>
    <w:rsid w:val="00402BB9"/>
    <w:rsid w:val="004035A5"/>
    <w:rsid w:val="004042A7"/>
    <w:rsid w:val="00407169"/>
    <w:rsid w:val="00407C9A"/>
    <w:rsid w:val="00410BEF"/>
    <w:rsid w:val="0041160A"/>
    <w:rsid w:val="00411B83"/>
    <w:rsid w:val="0041357E"/>
    <w:rsid w:val="00422985"/>
    <w:rsid w:val="00424BFB"/>
    <w:rsid w:val="00425367"/>
    <w:rsid w:val="00427B38"/>
    <w:rsid w:val="00430194"/>
    <w:rsid w:val="0043342D"/>
    <w:rsid w:val="00433D4C"/>
    <w:rsid w:val="004349A4"/>
    <w:rsid w:val="00436C60"/>
    <w:rsid w:val="00441DF4"/>
    <w:rsid w:val="00444161"/>
    <w:rsid w:val="004468A7"/>
    <w:rsid w:val="00451D40"/>
    <w:rsid w:val="0045335D"/>
    <w:rsid w:val="004571B4"/>
    <w:rsid w:val="00462163"/>
    <w:rsid w:val="004642E2"/>
    <w:rsid w:val="004659D8"/>
    <w:rsid w:val="00466ACA"/>
    <w:rsid w:val="004718EA"/>
    <w:rsid w:val="00471BA5"/>
    <w:rsid w:val="00492761"/>
    <w:rsid w:val="004A4C25"/>
    <w:rsid w:val="004A53D0"/>
    <w:rsid w:val="004B2E85"/>
    <w:rsid w:val="004B3208"/>
    <w:rsid w:val="004B7815"/>
    <w:rsid w:val="004C0D92"/>
    <w:rsid w:val="004C587D"/>
    <w:rsid w:val="004C6EEA"/>
    <w:rsid w:val="004D2622"/>
    <w:rsid w:val="004D268B"/>
    <w:rsid w:val="004D30CC"/>
    <w:rsid w:val="004D6EB2"/>
    <w:rsid w:val="004E0952"/>
    <w:rsid w:val="004E16CD"/>
    <w:rsid w:val="004E2A6D"/>
    <w:rsid w:val="004E41E2"/>
    <w:rsid w:val="004E57AE"/>
    <w:rsid w:val="004F0BFF"/>
    <w:rsid w:val="004F0D19"/>
    <w:rsid w:val="004F16D9"/>
    <w:rsid w:val="004F5FA6"/>
    <w:rsid w:val="004F71EF"/>
    <w:rsid w:val="004F795C"/>
    <w:rsid w:val="00502221"/>
    <w:rsid w:val="005036FC"/>
    <w:rsid w:val="00506935"/>
    <w:rsid w:val="00510F80"/>
    <w:rsid w:val="005228F5"/>
    <w:rsid w:val="005233EB"/>
    <w:rsid w:val="005237C5"/>
    <w:rsid w:val="005240E3"/>
    <w:rsid w:val="005253D6"/>
    <w:rsid w:val="00536F4F"/>
    <w:rsid w:val="00542825"/>
    <w:rsid w:val="00550874"/>
    <w:rsid w:val="00553AE1"/>
    <w:rsid w:val="005542F2"/>
    <w:rsid w:val="0055477B"/>
    <w:rsid w:val="00562BE6"/>
    <w:rsid w:val="00564D5B"/>
    <w:rsid w:val="005719DE"/>
    <w:rsid w:val="00573F71"/>
    <w:rsid w:val="0057629A"/>
    <w:rsid w:val="00577962"/>
    <w:rsid w:val="00582500"/>
    <w:rsid w:val="005835AD"/>
    <w:rsid w:val="0058588A"/>
    <w:rsid w:val="00587DB0"/>
    <w:rsid w:val="00594F28"/>
    <w:rsid w:val="00595F93"/>
    <w:rsid w:val="005A255E"/>
    <w:rsid w:val="005B4942"/>
    <w:rsid w:val="005B5F4D"/>
    <w:rsid w:val="005C1371"/>
    <w:rsid w:val="005C2E02"/>
    <w:rsid w:val="005C7705"/>
    <w:rsid w:val="005D2742"/>
    <w:rsid w:val="005D445F"/>
    <w:rsid w:val="005D6BAD"/>
    <w:rsid w:val="005D7BC6"/>
    <w:rsid w:val="005E49CF"/>
    <w:rsid w:val="005E6B95"/>
    <w:rsid w:val="005E7129"/>
    <w:rsid w:val="005F09B6"/>
    <w:rsid w:val="005F133E"/>
    <w:rsid w:val="005F59ED"/>
    <w:rsid w:val="005F7644"/>
    <w:rsid w:val="00600C67"/>
    <w:rsid w:val="0060196F"/>
    <w:rsid w:val="00601CC0"/>
    <w:rsid w:val="006034A0"/>
    <w:rsid w:val="00603CEA"/>
    <w:rsid w:val="00607A5F"/>
    <w:rsid w:val="00611692"/>
    <w:rsid w:val="006162C6"/>
    <w:rsid w:val="0061681D"/>
    <w:rsid w:val="00616D59"/>
    <w:rsid w:val="00617ECA"/>
    <w:rsid w:val="006202F8"/>
    <w:rsid w:val="0062203F"/>
    <w:rsid w:val="006227E3"/>
    <w:rsid w:val="00622D57"/>
    <w:rsid w:val="006247A0"/>
    <w:rsid w:val="00625152"/>
    <w:rsid w:val="00625F4E"/>
    <w:rsid w:val="00626055"/>
    <w:rsid w:val="0063062D"/>
    <w:rsid w:val="00630D58"/>
    <w:rsid w:val="00632409"/>
    <w:rsid w:val="00635C2C"/>
    <w:rsid w:val="00642F9F"/>
    <w:rsid w:val="0064337D"/>
    <w:rsid w:val="006438E2"/>
    <w:rsid w:val="0064465B"/>
    <w:rsid w:val="00647B2F"/>
    <w:rsid w:val="006503C4"/>
    <w:rsid w:val="006623A7"/>
    <w:rsid w:val="006625DA"/>
    <w:rsid w:val="00667760"/>
    <w:rsid w:val="00667D05"/>
    <w:rsid w:val="00670E43"/>
    <w:rsid w:val="00671DE8"/>
    <w:rsid w:val="00672B88"/>
    <w:rsid w:val="00680589"/>
    <w:rsid w:val="006824CE"/>
    <w:rsid w:val="00684B1F"/>
    <w:rsid w:val="00686993"/>
    <w:rsid w:val="006878A2"/>
    <w:rsid w:val="00687F24"/>
    <w:rsid w:val="00692537"/>
    <w:rsid w:val="006956E0"/>
    <w:rsid w:val="006A57E4"/>
    <w:rsid w:val="006B2090"/>
    <w:rsid w:val="006C53A3"/>
    <w:rsid w:val="006C57DE"/>
    <w:rsid w:val="006D0F4C"/>
    <w:rsid w:val="006D13E5"/>
    <w:rsid w:val="006D495A"/>
    <w:rsid w:val="006D6168"/>
    <w:rsid w:val="006D65F8"/>
    <w:rsid w:val="006E0338"/>
    <w:rsid w:val="006E0E9B"/>
    <w:rsid w:val="006E249D"/>
    <w:rsid w:val="006E3D69"/>
    <w:rsid w:val="006E43CA"/>
    <w:rsid w:val="006E4C86"/>
    <w:rsid w:val="006F0A1E"/>
    <w:rsid w:val="006F11EA"/>
    <w:rsid w:val="006F1D59"/>
    <w:rsid w:val="006F3508"/>
    <w:rsid w:val="006F3B1F"/>
    <w:rsid w:val="006F56DD"/>
    <w:rsid w:val="00706920"/>
    <w:rsid w:val="00707F8A"/>
    <w:rsid w:val="0071342D"/>
    <w:rsid w:val="00713B04"/>
    <w:rsid w:val="007141F4"/>
    <w:rsid w:val="0071436D"/>
    <w:rsid w:val="007145EA"/>
    <w:rsid w:val="00717427"/>
    <w:rsid w:val="007202C3"/>
    <w:rsid w:val="007277E7"/>
    <w:rsid w:val="007319FF"/>
    <w:rsid w:val="00733AFC"/>
    <w:rsid w:val="00735F1E"/>
    <w:rsid w:val="00736B16"/>
    <w:rsid w:val="0073792D"/>
    <w:rsid w:val="00740E59"/>
    <w:rsid w:val="00742247"/>
    <w:rsid w:val="007443B5"/>
    <w:rsid w:val="00746C15"/>
    <w:rsid w:val="0075047D"/>
    <w:rsid w:val="007509FD"/>
    <w:rsid w:val="00751BD1"/>
    <w:rsid w:val="00752D64"/>
    <w:rsid w:val="00755704"/>
    <w:rsid w:val="00757EE6"/>
    <w:rsid w:val="00766BDD"/>
    <w:rsid w:val="00770627"/>
    <w:rsid w:val="00775F5E"/>
    <w:rsid w:val="00784912"/>
    <w:rsid w:val="00786A64"/>
    <w:rsid w:val="007877BF"/>
    <w:rsid w:val="00795028"/>
    <w:rsid w:val="00797146"/>
    <w:rsid w:val="00797CF5"/>
    <w:rsid w:val="007A0D96"/>
    <w:rsid w:val="007A0F4B"/>
    <w:rsid w:val="007A6748"/>
    <w:rsid w:val="007A7209"/>
    <w:rsid w:val="007B22FC"/>
    <w:rsid w:val="007B28F6"/>
    <w:rsid w:val="007B2A5A"/>
    <w:rsid w:val="007B3CFF"/>
    <w:rsid w:val="007B6F72"/>
    <w:rsid w:val="007C31FF"/>
    <w:rsid w:val="007C59F9"/>
    <w:rsid w:val="007C6FC3"/>
    <w:rsid w:val="007D09D1"/>
    <w:rsid w:val="007D0E0F"/>
    <w:rsid w:val="007D0F06"/>
    <w:rsid w:val="007D3935"/>
    <w:rsid w:val="007D488F"/>
    <w:rsid w:val="007D55C0"/>
    <w:rsid w:val="007D642C"/>
    <w:rsid w:val="007D6711"/>
    <w:rsid w:val="007E1D86"/>
    <w:rsid w:val="007E2FC9"/>
    <w:rsid w:val="007E3F0F"/>
    <w:rsid w:val="007E61D2"/>
    <w:rsid w:val="007E7AF9"/>
    <w:rsid w:val="007E7E5C"/>
    <w:rsid w:val="007F0AC7"/>
    <w:rsid w:val="007F10C4"/>
    <w:rsid w:val="007F282B"/>
    <w:rsid w:val="007F2EA8"/>
    <w:rsid w:val="007F345C"/>
    <w:rsid w:val="007F3AA6"/>
    <w:rsid w:val="007F41FE"/>
    <w:rsid w:val="007F45E4"/>
    <w:rsid w:val="007F56FF"/>
    <w:rsid w:val="007F59EC"/>
    <w:rsid w:val="007F5D24"/>
    <w:rsid w:val="00804613"/>
    <w:rsid w:val="0080572B"/>
    <w:rsid w:val="00806147"/>
    <w:rsid w:val="008124C5"/>
    <w:rsid w:val="00816C65"/>
    <w:rsid w:val="008221D3"/>
    <w:rsid w:val="00823798"/>
    <w:rsid w:val="0082406D"/>
    <w:rsid w:val="0082706A"/>
    <w:rsid w:val="00831E83"/>
    <w:rsid w:val="00832002"/>
    <w:rsid w:val="0083441B"/>
    <w:rsid w:val="008353BE"/>
    <w:rsid w:val="00840FAB"/>
    <w:rsid w:val="0084480F"/>
    <w:rsid w:val="00850232"/>
    <w:rsid w:val="00850BB4"/>
    <w:rsid w:val="00853B15"/>
    <w:rsid w:val="00856E9C"/>
    <w:rsid w:val="00860455"/>
    <w:rsid w:val="008606AA"/>
    <w:rsid w:val="0086210A"/>
    <w:rsid w:val="008633B1"/>
    <w:rsid w:val="008657FD"/>
    <w:rsid w:val="0086779D"/>
    <w:rsid w:val="0087005B"/>
    <w:rsid w:val="00871511"/>
    <w:rsid w:val="00871C6C"/>
    <w:rsid w:val="00872EB9"/>
    <w:rsid w:val="00876127"/>
    <w:rsid w:val="008779E3"/>
    <w:rsid w:val="00877D6A"/>
    <w:rsid w:val="008809CA"/>
    <w:rsid w:val="0088394D"/>
    <w:rsid w:val="00883A6A"/>
    <w:rsid w:val="00886005"/>
    <w:rsid w:val="00891880"/>
    <w:rsid w:val="00892DBB"/>
    <w:rsid w:val="008B0006"/>
    <w:rsid w:val="008B45F7"/>
    <w:rsid w:val="008B53B8"/>
    <w:rsid w:val="008B7401"/>
    <w:rsid w:val="008C151E"/>
    <w:rsid w:val="008C20F5"/>
    <w:rsid w:val="008C28C3"/>
    <w:rsid w:val="008C4611"/>
    <w:rsid w:val="008C5D10"/>
    <w:rsid w:val="008C72DF"/>
    <w:rsid w:val="008C76BA"/>
    <w:rsid w:val="008D1BC3"/>
    <w:rsid w:val="008D6DF8"/>
    <w:rsid w:val="008E1FCE"/>
    <w:rsid w:val="008E3DB1"/>
    <w:rsid w:val="008E40DC"/>
    <w:rsid w:val="008E7833"/>
    <w:rsid w:val="008E7E5B"/>
    <w:rsid w:val="008F0576"/>
    <w:rsid w:val="008F1566"/>
    <w:rsid w:val="008F5D49"/>
    <w:rsid w:val="008F6663"/>
    <w:rsid w:val="00902BAE"/>
    <w:rsid w:val="0090480E"/>
    <w:rsid w:val="0090490D"/>
    <w:rsid w:val="00904D6B"/>
    <w:rsid w:val="00905B07"/>
    <w:rsid w:val="009161D9"/>
    <w:rsid w:val="00921A1E"/>
    <w:rsid w:val="00923810"/>
    <w:rsid w:val="00930569"/>
    <w:rsid w:val="009311C0"/>
    <w:rsid w:val="00931A3E"/>
    <w:rsid w:val="00931EA4"/>
    <w:rsid w:val="009333BF"/>
    <w:rsid w:val="0093352F"/>
    <w:rsid w:val="00933775"/>
    <w:rsid w:val="00935F0B"/>
    <w:rsid w:val="00950D37"/>
    <w:rsid w:val="009519AC"/>
    <w:rsid w:val="00961471"/>
    <w:rsid w:val="0096153B"/>
    <w:rsid w:val="00961C01"/>
    <w:rsid w:val="00967287"/>
    <w:rsid w:val="00970DF3"/>
    <w:rsid w:val="00973270"/>
    <w:rsid w:val="00975A7D"/>
    <w:rsid w:val="0097603C"/>
    <w:rsid w:val="009775FE"/>
    <w:rsid w:val="009817ED"/>
    <w:rsid w:val="00982C90"/>
    <w:rsid w:val="00982E36"/>
    <w:rsid w:val="0099305E"/>
    <w:rsid w:val="00996A2E"/>
    <w:rsid w:val="00996C50"/>
    <w:rsid w:val="00997F2B"/>
    <w:rsid w:val="009A14F5"/>
    <w:rsid w:val="009A320B"/>
    <w:rsid w:val="009A6F4F"/>
    <w:rsid w:val="009B47DE"/>
    <w:rsid w:val="009B75E2"/>
    <w:rsid w:val="009B77AF"/>
    <w:rsid w:val="009C0AA7"/>
    <w:rsid w:val="009C1C99"/>
    <w:rsid w:val="009C3E90"/>
    <w:rsid w:val="009C44C4"/>
    <w:rsid w:val="009C48EC"/>
    <w:rsid w:val="009C5889"/>
    <w:rsid w:val="009C59B0"/>
    <w:rsid w:val="009D26AE"/>
    <w:rsid w:val="009D6735"/>
    <w:rsid w:val="009E04FE"/>
    <w:rsid w:val="009E0FCE"/>
    <w:rsid w:val="009E51DD"/>
    <w:rsid w:val="009E5464"/>
    <w:rsid w:val="009F107B"/>
    <w:rsid w:val="009F377D"/>
    <w:rsid w:val="009F41DE"/>
    <w:rsid w:val="009F4B21"/>
    <w:rsid w:val="009F519F"/>
    <w:rsid w:val="009F6A8E"/>
    <w:rsid w:val="009F7739"/>
    <w:rsid w:val="00A03940"/>
    <w:rsid w:val="00A07E16"/>
    <w:rsid w:val="00A10DB6"/>
    <w:rsid w:val="00A12AD1"/>
    <w:rsid w:val="00A13078"/>
    <w:rsid w:val="00A13105"/>
    <w:rsid w:val="00A14400"/>
    <w:rsid w:val="00A1541C"/>
    <w:rsid w:val="00A1661C"/>
    <w:rsid w:val="00A17F02"/>
    <w:rsid w:val="00A213D6"/>
    <w:rsid w:val="00A21F24"/>
    <w:rsid w:val="00A22E27"/>
    <w:rsid w:val="00A25DF5"/>
    <w:rsid w:val="00A27790"/>
    <w:rsid w:val="00A30B87"/>
    <w:rsid w:val="00A3463C"/>
    <w:rsid w:val="00A35F50"/>
    <w:rsid w:val="00A41AA7"/>
    <w:rsid w:val="00A43700"/>
    <w:rsid w:val="00A51193"/>
    <w:rsid w:val="00A619F1"/>
    <w:rsid w:val="00A64FC0"/>
    <w:rsid w:val="00A738E4"/>
    <w:rsid w:val="00A741D1"/>
    <w:rsid w:val="00A77701"/>
    <w:rsid w:val="00A80ED0"/>
    <w:rsid w:val="00A8399B"/>
    <w:rsid w:val="00A92529"/>
    <w:rsid w:val="00A9260A"/>
    <w:rsid w:val="00A92B18"/>
    <w:rsid w:val="00A946C3"/>
    <w:rsid w:val="00A95121"/>
    <w:rsid w:val="00A963E4"/>
    <w:rsid w:val="00AA0256"/>
    <w:rsid w:val="00AA0562"/>
    <w:rsid w:val="00AA210B"/>
    <w:rsid w:val="00AA3A85"/>
    <w:rsid w:val="00AB07AC"/>
    <w:rsid w:val="00AB26C0"/>
    <w:rsid w:val="00AB6152"/>
    <w:rsid w:val="00AC0724"/>
    <w:rsid w:val="00AC3B20"/>
    <w:rsid w:val="00AC5F68"/>
    <w:rsid w:val="00AC7A76"/>
    <w:rsid w:val="00AD11DA"/>
    <w:rsid w:val="00AD12ED"/>
    <w:rsid w:val="00AD3AD4"/>
    <w:rsid w:val="00AD3F8E"/>
    <w:rsid w:val="00AE15E7"/>
    <w:rsid w:val="00AE27DB"/>
    <w:rsid w:val="00AE3137"/>
    <w:rsid w:val="00AE636E"/>
    <w:rsid w:val="00AF1C3C"/>
    <w:rsid w:val="00AF22C6"/>
    <w:rsid w:val="00B02D42"/>
    <w:rsid w:val="00B04145"/>
    <w:rsid w:val="00B05425"/>
    <w:rsid w:val="00B123F3"/>
    <w:rsid w:val="00B140F8"/>
    <w:rsid w:val="00B21D23"/>
    <w:rsid w:val="00B234BD"/>
    <w:rsid w:val="00B27832"/>
    <w:rsid w:val="00B3058B"/>
    <w:rsid w:val="00B35E04"/>
    <w:rsid w:val="00B40CD1"/>
    <w:rsid w:val="00B41737"/>
    <w:rsid w:val="00B419EA"/>
    <w:rsid w:val="00B4466E"/>
    <w:rsid w:val="00B470E8"/>
    <w:rsid w:val="00B506CC"/>
    <w:rsid w:val="00B51CC1"/>
    <w:rsid w:val="00B546E5"/>
    <w:rsid w:val="00B54920"/>
    <w:rsid w:val="00B578DE"/>
    <w:rsid w:val="00B57C9A"/>
    <w:rsid w:val="00B6146F"/>
    <w:rsid w:val="00B67B46"/>
    <w:rsid w:val="00B706C1"/>
    <w:rsid w:val="00B721D6"/>
    <w:rsid w:val="00B73DDF"/>
    <w:rsid w:val="00B759A3"/>
    <w:rsid w:val="00B77325"/>
    <w:rsid w:val="00B82086"/>
    <w:rsid w:val="00B907E6"/>
    <w:rsid w:val="00B94BF9"/>
    <w:rsid w:val="00B95751"/>
    <w:rsid w:val="00B9673E"/>
    <w:rsid w:val="00BA1321"/>
    <w:rsid w:val="00BA2B5B"/>
    <w:rsid w:val="00BB1AE0"/>
    <w:rsid w:val="00BB44E4"/>
    <w:rsid w:val="00BB474E"/>
    <w:rsid w:val="00BB4D12"/>
    <w:rsid w:val="00BC1588"/>
    <w:rsid w:val="00BC2A81"/>
    <w:rsid w:val="00BC4B05"/>
    <w:rsid w:val="00BD22E7"/>
    <w:rsid w:val="00BD7D38"/>
    <w:rsid w:val="00BD7F4C"/>
    <w:rsid w:val="00BE0C99"/>
    <w:rsid w:val="00BE0D95"/>
    <w:rsid w:val="00BE30A8"/>
    <w:rsid w:val="00BE4FD4"/>
    <w:rsid w:val="00BF12BD"/>
    <w:rsid w:val="00BF5674"/>
    <w:rsid w:val="00C043AC"/>
    <w:rsid w:val="00C05D8C"/>
    <w:rsid w:val="00C11CB2"/>
    <w:rsid w:val="00C14FCF"/>
    <w:rsid w:val="00C20938"/>
    <w:rsid w:val="00C22340"/>
    <w:rsid w:val="00C24D76"/>
    <w:rsid w:val="00C2532A"/>
    <w:rsid w:val="00C260CF"/>
    <w:rsid w:val="00C27F65"/>
    <w:rsid w:val="00C33F8D"/>
    <w:rsid w:val="00C43645"/>
    <w:rsid w:val="00C46415"/>
    <w:rsid w:val="00C465CF"/>
    <w:rsid w:val="00C51907"/>
    <w:rsid w:val="00C53B07"/>
    <w:rsid w:val="00C613FB"/>
    <w:rsid w:val="00C61B0D"/>
    <w:rsid w:val="00C62C10"/>
    <w:rsid w:val="00C65195"/>
    <w:rsid w:val="00C67E1B"/>
    <w:rsid w:val="00C71C86"/>
    <w:rsid w:val="00C75099"/>
    <w:rsid w:val="00C84C07"/>
    <w:rsid w:val="00C86BDF"/>
    <w:rsid w:val="00C870ED"/>
    <w:rsid w:val="00C925FE"/>
    <w:rsid w:val="00C94148"/>
    <w:rsid w:val="00C9588E"/>
    <w:rsid w:val="00C9697D"/>
    <w:rsid w:val="00C96DBE"/>
    <w:rsid w:val="00CA265B"/>
    <w:rsid w:val="00CA57EF"/>
    <w:rsid w:val="00CA68B0"/>
    <w:rsid w:val="00CA757B"/>
    <w:rsid w:val="00CB580E"/>
    <w:rsid w:val="00CB5BAA"/>
    <w:rsid w:val="00CC2643"/>
    <w:rsid w:val="00CC4206"/>
    <w:rsid w:val="00CC57C8"/>
    <w:rsid w:val="00CD037D"/>
    <w:rsid w:val="00CD21F9"/>
    <w:rsid w:val="00CD238E"/>
    <w:rsid w:val="00CD2BBC"/>
    <w:rsid w:val="00CD3161"/>
    <w:rsid w:val="00CD7F43"/>
    <w:rsid w:val="00CE2CB2"/>
    <w:rsid w:val="00CE46DC"/>
    <w:rsid w:val="00CE528C"/>
    <w:rsid w:val="00CE7551"/>
    <w:rsid w:val="00CF0BF4"/>
    <w:rsid w:val="00CF6509"/>
    <w:rsid w:val="00D00774"/>
    <w:rsid w:val="00D007B2"/>
    <w:rsid w:val="00D01E6C"/>
    <w:rsid w:val="00D059CC"/>
    <w:rsid w:val="00D12A4A"/>
    <w:rsid w:val="00D13BE3"/>
    <w:rsid w:val="00D208B6"/>
    <w:rsid w:val="00D25282"/>
    <w:rsid w:val="00D25CB2"/>
    <w:rsid w:val="00D2617E"/>
    <w:rsid w:val="00D2739B"/>
    <w:rsid w:val="00D27E28"/>
    <w:rsid w:val="00D415DA"/>
    <w:rsid w:val="00D47F39"/>
    <w:rsid w:val="00D5156E"/>
    <w:rsid w:val="00D51D7C"/>
    <w:rsid w:val="00D53344"/>
    <w:rsid w:val="00D53AB1"/>
    <w:rsid w:val="00D576F0"/>
    <w:rsid w:val="00D61A57"/>
    <w:rsid w:val="00D63A1C"/>
    <w:rsid w:val="00D63EE4"/>
    <w:rsid w:val="00D644FE"/>
    <w:rsid w:val="00D650EE"/>
    <w:rsid w:val="00D67971"/>
    <w:rsid w:val="00D70EBF"/>
    <w:rsid w:val="00D7374D"/>
    <w:rsid w:val="00D7659C"/>
    <w:rsid w:val="00D80811"/>
    <w:rsid w:val="00D870B4"/>
    <w:rsid w:val="00D92A01"/>
    <w:rsid w:val="00D97CA7"/>
    <w:rsid w:val="00DA2E3A"/>
    <w:rsid w:val="00DA75FF"/>
    <w:rsid w:val="00DB22C9"/>
    <w:rsid w:val="00DB2BA9"/>
    <w:rsid w:val="00DB2E5A"/>
    <w:rsid w:val="00DB345A"/>
    <w:rsid w:val="00DC0CCB"/>
    <w:rsid w:val="00DC40DB"/>
    <w:rsid w:val="00DC7EFE"/>
    <w:rsid w:val="00DD2DFC"/>
    <w:rsid w:val="00DD43F6"/>
    <w:rsid w:val="00DD6E1E"/>
    <w:rsid w:val="00DE0B7B"/>
    <w:rsid w:val="00DE329B"/>
    <w:rsid w:val="00DE527D"/>
    <w:rsid w:val="00DF0833"/>
    <w:rsid w:val="00DF130E"/>
    <w:rsid w:val="00DF3029"/>
    <w:rsid w:val="00DF4BC0"/>
    <w:rsid w:val="00DF5AF8"/>
    <w:rsid w:val="00DF607E"/>
    <w:rsid w:val="00DF7B61"/>
    <w:rsid w:val="00E00285"/>
    <w:rsid w:val="00E02E82"/>
    <w:rsid w:val="00E0606B"/>
    <w:rsid w:val="00E1378C"/>
    <w:rsid w:val="00E15266"/>
    <w:rsid w:val="00E216FD"/>
    <w:rsid w:val="00E251DD"/>
    <w:rsid w:val="00E30A17"/>
    <w:rsid w:val="00E31299"/>
    <w:rsid w:val="00E32FE5"/>
    <w:rsid w:val="00E33DCF"/>
    <w:rsid w:val="00E35597"/>
    <w:rsid w:val="00E35C96"/>
    <w:rsid w:val="00E406E7"/>
    <w:rsid w:val="00E42066"/>
    <w:rsid w:val="00E45B76"/>
    <w:rsid w:val="00E56FFA"/>
    <w:rsid w:val="00E6533D"/>
    <w:rsid w:val="00E6683D"/>
    <w:rsid w:val="00E67B99"/>
    <w:rsid w:val="00E715FD"/>
    <w:rsid w:val="00E7247D"/>
    <w:rsid w:val="00E77FB1"/>
    <w:rsid w:val="00E829FD"/>
    <w:rsid w:val="00E8401A"/>
    <w:rsid w:val="00E878CB"/>
    <w:rsid w:val="00E94F4A"/>
    <w:rsid w:val="00E96F2C"/>
    <w:rsid w:val="00EA2646"/>
    <w:rsid w:val="00EA53EE"/>
    <w:rsid w:val="00EA5484"/>
    <w:rsid w:val="00EA5FAB"/>
    <w:rsid w:val="00EA602F"/>
    <w:rsid w:val="00EB037D"/>
    <w:rsid w:val="00EC010D"/>
    <w:rsid w:val="00EC5A0A"/>
    <w:rsid w:val="00ED2096"/>
    <w:rsid w:val="00ED3241"/>
    <w:rsid w:val="00ED3576"/>
    <w:rsid w:val="00ED3832"/>
    <w:rsid w:val="00ED50A5"/>
    <w:rsid w:val="00ED6EB8"/>
    <w:rsid w:val="00ED7B12"/>
    <w:rsid w:val="00EE0796"/>
    <w:rsid w:val="00EE1959"/>
    <w:rsid w:val="00EE4ACA"/>
    <w:rsid w:val="00EE4C25"/>
    <w:rsid w:val="00EE5920"/>
    <w:rsid w:val="00EE68AF"/>
    <w:rsid w:val="00EE6C2B"/>
    <w:rsid w:val="00EE6D6A"/>
    <w:rsid w:val="00EF0430"/>
    <w:rsid w:val="00EF247E"/>
    <w:rsid w:val="00EF24D7"/>
    <w:rsid w:val="00EF3196"/>
    <w:rsid w:val="00EF3F52"/>
    <w:rsid w:val="00F04E63"/>
    <w:rsid w:val="00F06439"/>
    <w:rsid w:val="00F06FA7"/>
    <w:rsid w:val="00F0794D"/>
    <w:rsid w:val="00F11CE3"/>
    <w:rsid w:val="00F13B64"/>
    <w:rsid w:val="00F141C7"/>
    <w:rsid w:val="00F15404"/>
    <w:rsid w:val="00F204B8"/>
    <w:rsid w:val="00F205B0"/>
    <w:rsid w:val="00F23841"/>
    <w:rsid w:val="00F260B7"/>
    <w:rsid w:val="00F34F6B"/>
    <w:rsid w:val="00F4193C"/>
    <w:rsid w:val="00F44FF9"/>
    <w:rsid w:val="00F53BB0"/>
    <w:rsid w:val="00F601ED"/>
    <w:rsid w:val="00F65691"/>
    <w:rsid w:val="00F66673"/>
    <w:rsid w:val="00F82215"/>
    <w:rsid w:val="00F82A34"/>
    <w:rsid w:val="00F84B29"/>
    <w:rsid w:val="00F86BFE"/>
    <w:rsid w:val="00F9042E"/>
    <w:rsid w:val="00F9072A"/>
    <w:rsid w:val="00F91DC6"/>
    <w:rsid w:val="00F93802"/>
    <w:rsid w:val="00F9583E"/>
    <w:rsid w:val="00F969A0"/>
    <w:rsid w:val="00F97202"/>
    <w:rsid w:val="00FA021E"/>
    <w:rsid w:val="00FA077D"/>
    <w:rsid w:val="00FA2B3E"/>
    <w:rsid w:val="00FA3458"/>
    <w:rsid w:val="00FA4603"/>
    <w:rsid w:val="00FA6A8A"/>
    <w:rsid w:val="00FA7907"/>
    <w:rsid w:val="00FB060B"/>
    <w:rsid w:val="00FB415D"/>
    <w:rsid w:val="00FB4512"/>
    <w:rsid w:val="00FB7D8F"/>
    <w:rsid w:val="00FC28EF"/>
    <w:rsid w:val="00FC459C"/>
    <w:rsid w:val="00FC5B36"/>
    <w:rsid w:val="00FD1113"/>
    <w:rsid w:val="00FD19D9"/>
    <w:rsid w:val="00FD1AB3"/>
    <w:rsid w:val="00FD2276"/>
    <w:rsid w:val="00FD3BC1"/>
    <w:rsid w:val="00FD43A0"/>
    <w:rsid w:val="00FE3E34"/>
    <w:rsid w:val="00FF2F9B"/>
    <w:rsid w:val="00FF6BBE"/>
    <w:rsid w:val="00FF7C0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075E"/>
  <w15:chartTrackingRefBased/>
  <w15:docId w15:val="{87B6B144-E02D-4ADA-A735-122D8C67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prastasis">
    <w:name w:val="Normal"/>
    <w:qFormat/>
    <w:rsid w:val="00A17F0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B4D12"/>
    <w:pPr>
      <w:ind w:left="720"/>
      <w:contextualSpacing/>
    </w:pPr>
  </w:style>
  <w:style w:type="paragraph" w:styleId="Antrats">
    <w:name w:val="header"/>
    <w:basedOn w:val="prastasis"/>
    <w:link w:val="AntratsDiagrama"/>
    <w:uiPriority w:val="99"/>
    <w:unhideWhenUsed/>
    <w:rsid w:val="00625F4E"/>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625F4E"/>
  </w:style>
  <w:style w:type="paragraph" w:styleId="Porat">
    <w:name w:val="footer"/>
    <w:basedOn w:val="prastasis"/>
    <w:link w:val="PoratDiagrama"/>
    <w:uiPriority w:val="99"/>
    <w:unhideWhenUsed/>
    <w:rsid w:val="00625F4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25F4E"/>
  </w:style>
  <w:style w:type="character" w:styleId="Hipersaitas">
    <w:name w:val="Hyperlink"/>
    <w:basedOn w:val="Numatytasispastraiposriftas"/>
    <w:uiPriority w:val="99"/>
    <w:unhideWhenUsed/>
    <w:rsid w:val="00625F4E"/>
    <w:rPr>
      <w:color w:val="0000FF"/>
      <w:u w:val="single"/>
    </w:rPr>
  </w:style>
  <w:style w:type="paragraph" w:styleId="Pataisymai">
    <w:name w:val="Revision"/>
    <w:hidden/>
    <w:uiPriority w:val="99"/>
    <w:semiHidden/>
    <w:rsid w:val="009D26AE"/>
    <w:pPr>
      <w:spacing w:after="0" w:line="240" w:lineRule="auto"/>
    </w:pPr>
  </w:style>
  <w:style w:type="character" w:styleId="Komentaronuoroda">
    <w:name w:val="annotation reference"/>
    <w:basedOn w:val="Numatytasispastraiposriftas"/>
    <w:uiPriority w:val="99"/>
    <w:semiHidden/>
    <w:unhideWhenUsed/>
    <w:rsid w:val="004F5FA6"/>
    <w:rPr>
      <w:sz w:val="16"/>
      <w:szCs w:val="16"/>
    </w:rPr>
  </w:style>
  <w:style w:type="paragraph" w:styleId="Komentarotekstas">
    <w:name w:val="annotation text"/>
    <w:basedOn w:val="prastasis"/>
    <w:link w:val="KomentarotekstasDiagrama"/>
    <w:uiPriority w:val="99"/>
    <w:unhideWhenUsed/>
    <w:rsid w:val="004F5FA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F5FA6"/>
    <w:rPr>
      <w:sz w:val="20"/>
      <w:szCs w:val="20"/>
    </w:rPr>
  </w:style>
  <w:style w:type="paragraph" w:styleId="Komentarotema">
    <w:name w:val="annotation subject"/>
    <w:basedOn w:val="Komentarotekstas"/>
    <w:next w:val="Komentarotekstas"/>
    <w:link w:val="KomentarotemaDiagrama"/>
    <w:uiPriority w:val="99"/>
    <w:semiHidden/>
    <w:unhideWhenUsed/>
    <w:rsid w:val="004F5FA6"/>
    <w:rPr>
      <w:b/>
      <w:bCs/>
    </w:rPr>
  </w:style>
  <w:style w:type="character" w:customStyle="1" w:styleId="KomentarotemaDiagrama">
    <w:name w:val="Komentaro tema Diagrama"/>
    <w:basedOn w:val="KomentarotekstasDiagrama"/>
    <w:link w:val="Komentarotema"/>
    <w:uiPriority w:val="99"/>
    <w:semiHidden/>
    <w:rsid w:val="004F5FA6"/>
    <w:rPr>
      <w:b/>
      <w:bCs/>
      <w:sz w:val="20"/>
      <w:szCs w:val="20"/>
    </w:rPr>
  </w:style>
  <w:style w:type="character" w:customStyle="1" w:styleId="Neapdorotaspaminjimas1">
    <w:name w:val="Neapdorotas paminėjimas1"/>
    <w:basedOn w:val="Numatytasispastraiposriftas"/>
    <w:uiPriority w:val="99"/>
    <w:semiHidden/>
    <w:unhideWhenUsed/>
    <w:rsid w:val="00EA5FAB"/>
    <w:rPr>
      <w:color w:val="605E5C"/>
      <w:shd w:val="clear" w:color="auto" w:fill="E1DFDD"/>
    </w:rPr>
  </w:style>
  <w:style w:type="character" w:styleId="Emfaz">
    <w:name w:val="Emphasis"/>
    <w:basedOn w:val="Numatytasispastraiposriftas"/>
    <w:uiPriority w:val="20"/>
    <w:qFormat/>
    <w:rsid w:val="00EA5FAB"/>
    <w:rPr>
      <w:i/>
      <w:iCs/>
    </w:rPr>
  </w:style>
  <w:style w:type="paragraph" w:styleId="prastasiniatinklio">
    <w:name w:val="Normal (Web)"/>
    <w:basedOn w:val="prastasis"/>
    <w:uiPriority w:val="99"/>
    <w:semiHidden/>
    <w:unhideWhenUsed/>
    <w:rsid w:val="00850232"/>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B578DE"/>
    <w:rPr>
      <w:b/>
      <w:bCs/>
    </w:rPr>
  </w:style>
  <w:style w:type="character" w:styleId="Perirtashipersaitas">
    <w:name w:val="FollowedHyperlink"/>
    <w:basedOn w:val="Numatytasispastraiposriftas"/>
    <w:uiPriority w:val="99"/>
    <w:semiHidden/>
    <w:unhideWhenUsed/>
    <w:rsid w:val="001F69EB"/>
    <w:rPr>
      <w:color w:val="954F72" w:themeColor="followedHyperlink"/>
      <w:u w:val="single"/>
    </w:rPr>
  </w:style>
  <w:style w:type="character" w:customStyle="1" w:styleId="hwtze">
    <w:name w:val="hwtze"/>
    <w:basedOn w:val="Numatytasispastraiposriftas"/>
    <w:rsid w:val="00CA757B"/>
  </w:style>
  <w:style w:type="character" w:customStyle="1" w:styleId="rynqvb">
    <w:name w:val="rynqvb"/>
    <w:basedOn w:val="Numatytasispastraiposriftas"/>
    <w:rsid w:val="00CA757B"/>
  </w:style>
  <w:style w:type="character" w:customStyle="1" w:styleId="normaltextrun">
    <w:name w:val="normaltextrun"/>
    <w:basedOn w:val="Numatytasispastraiposriftas"/>
    <w:rsid w:val="00013258"/>
  </w:style>
  <w:style w:type="character" w:customStyle="1" w:styleId="eop">
    <w:name w:val="eop"/>
    <w:basedOn w:val="Numatytasispastraiposriftas"/>
    <w:rsid w:val="00013258"/>
  </w:style>
  <w:style w:type="character" w:customStyle="1" w:styleId="spellingerror">
    <w:name w:val="spellingerror"/>
    <w:basedOn w:val="Numatytasispastraiposriftas"/>
    <w:rsid w:val="00013258"/>
  </w:style>
  <w:style w:type="paragraph" w:styleId="Betarp">
    <w:name w:val="No Spacing"/>
    <w:uiPriority w:val="1"/>
    <w:qFormat/>
    <w:rsid w:val="00427B38"/>
    <w:pPr>
      <w:spacing w:after="0" w:line="240" w:lineRule="auto"/>
    </w:pPr>
    <w:rPr>
      <w:lang w:val="en-US"/>
    </w:rPr>
  </w:style>
  <w:style w:type="paragraph" w:styleId="Debesliotekstas">
    <w:name w:val="Balloon Text"/>
    <w:basedOn w:val="prastasis"/>
    <w:link w:val="DebesliotekstasDiagrama"/>
    <w:uiPriority w:val="99"/>
    <w:semiHidden/>
    <w:unhideWhenUsed/>
    <w:rsid w:val="00775F5E"/>
    <w:pPr>
      <w:spacing w:after="0" w:line="240" w:lineRule="auto"/>
    </w:pPr>
    <w:rPr>
      <w:rFonts w:ascii="Times New Roman" w:hAnsi="Times New Roman" w:cs="Times New Roman"/>
      <w:sz w:val="18"/>
      <w:szCs w:val="18"/>
    </w:rPr>
  </w:style>
  <w:style w:type="character" w:customStyle="1" w:styleId="DebesliotekstasDiagrama">
    <w:name w:val="Debesėlio tekstas Diagrama"/>
    <w:basedOn w:val="Numatytasispastraiposriftas"/>
    <w:link w:val="Debesliotekstas"/>
    <w:uiPriority w:val="99"/>
    <w:semiHidden/>
    <w:rsid w:val="00775F5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87255">
      <w:bodyDiv w:val="1"/>
      <w:marLeft w:val="0"/>
      <w:marRight w:val="0"/>
      <w:marTop w:val="0"/>
      <w:marBottom w:val="0"/>
      <w:divBdr>
        <w:top w:val="none" w:sz="0" w:space="0" w:color="auto"/>
        <w:left w:val="none" w:sz="0" w:space="0" w:color="auto"/>
        <w:bottom w:val="none" w:sz="0" w:space="0" w:color="auto"/>
        <w:right w:val="none" w:sz="0" w:space="0" w:color="auto"/>
      </w:divBdr>
    </w:div>
    <w:div w:id="249629239">
      <w:bodyDiv w:val="1"/>
      <w:marLeft w:val="0"/>
      <w:marRight w:val="0"/>
      <w:marTop w:val="0"/>
      <w:marBottom w:val="0"/>
      <w:divBdr>
        <w:top w:val="none" w:sz="0" w:space="0" w:color="auto"/>
        <w:left w:val="none" w:sz="0" w:space="0" w:color="auto"/>
        <w:bottom w:val="none" w:sz="0" w:space="0" w:color="auto"/>
        <w:right w:val="none" w:sz="0" w:space="0" w:color="auto"/>
      </w:divBdr>
    </w:div>
    <w:div w:id="354766469">
      <w:bodyDiv w:val="1"/>
      <w:marLeft w:val="0"/>
      <w:marRight w:val="0"/>
      <w:marTop w:val="0"/>
      <w:marBottom w:val="0"/>
      <w:divBdr>
        <w:top w:val="none" w:sz="0" w:space="0" w:color="auto"/>
        <w:left w:val="none" w:sz="0" w:space="0" w:color="auto"/>
        <w:bottom w:val="none" w:sz="0" w:space="0" w:color="auto"/>
        <w:right w:val="none" w:sz="0" w:space="0" w:color="auto"/>
      </w:divBdr>
    </w:div>
    <w:div w:id="467363574">
      <w:bodyDiv w:val="1"/>
      <w:marLeft w:val="0"/>
      <w:marRight w:val="0"/>
      <w:marTop w:val="0"/>
      <w:marBottom w:val="0"/>
      <w:divBdr>
        <w:top w:val="none" w:sz="0" w:space="0" w:color="auto"/>
        <w:left w:val="none" w:sz="0" w:space="0" w:color="auto"/>
        <w:bottom w:val="none" w:sz="0" w:space="0" w:color="auto"/>
        <w:right w:val="none" w:sz="0" w:space="0" w:color="auto"/>
      </w:divBdr>
    </w:div>
    <w:div w:id="672149359">
      <w:bodyDiv w:val="1"/>
      <w:marLeft w:val="0"/>
      <w:marRight w:val="0"/>
      <w:marTop w:val="0"/>
      <w:marBottom w:val="0"/>
      <w:divBdr>
        <w:top w:val="none" w:sz="0" w:space="0" w:color="auto"/>
        <w:left w:val="none" w:sz="0" w:space="0" w:color="auto"/>
        <w:bottom w:val="none" w:sz="0" w:space="0" w:color="auto"/>
        <w:right w:val="none" w:sz="0" w:space="0" w:color="auto"/>
      </w:divBdr>
    </w:div>
    <w:div w:id="770706678">
      <w:bodyDiv w:val="1"/>
      <w:marLeft w:val="0"/>
      <w:marRight w:val="0"/>
      <w:marTop w:val="0"/>
      <w:marBottom w:val="0"/>
      <w:divBdr>
        <w:top w:val="none" w:sz="0" w:space="0" w:color="auto"/>
        <w:left w:val="none" w:sz="0" w:space="0" w:color="auto"/>
        <w:bottom w:val="none" w:sz="0" w:space="0" w:color="auto"/>
        <w:right w:val="none" w:sz="0" w:space="0" w:color="auto"/>
      </w:divBdr>
    </w:div>
    <w:div w:id="834685766">
      <w:bodyDiv w:val="1"/>
      <w:marLeft w:val="0"/>
      <w:marRight w:val="0"/>
      <w:marTop w:val="0"/>
      <w:marBottom w:val="0"/>
      <w:divBdr>
        <w:top w:val="none" w:sz="0" w:space="0" w:color="auto"/>
        <w:left w:val="none" w:sz="0" w:space="0" w:color="auto"/>
        <w:bottom w:val="none" w:sz="0" w:space="0" w:color="auto"/>
        <w:right w:val="none" w:sz="0" w:space="0" w:color="auto"/>
      </w:divBdr>
    </w:div>
    <w:div w:id="991376418">
      <w:bodyDiv w:val="1"/>
      <w:marLeft w:val="0"/>
      <w:marRight w:val="0"/>
      <w:marTop w:val="0"/>
      <w:marBottom w:val="0"/>
      <w:divBdr>
        <w:top w:val="none" w:sz="0" w:space="0" w:color="auto"/>
        <w:left w:val="none" w:sz="0" w:space="0" w:color="auto"/>
        <w:bottom w:val="none" w:sz="0" w:space="0" w:color="auto"/>
        <w:right w:val="none" w:sz="0" w:space="0" w:color="auto"/>
      </w:divBdr>
    </w:div>
    <w:div w:id="1198200828">
      <w:bodyDiv w:val="1"/>
      <w:marLeft w:val="0"/>
      <w:marRight w:val="0"/>
      <w:marTop w:val="0"/>
      <w:marBottom w:val="0"/>
      <w:divBdr>
        <w:top w:val="none" w:sz="0" w:space="0" w:color="auto"/>
        <w:left w:val="none" w:sz="0" w:space="0" w:color="auto"/>
        <w:bottom w:val="none" w:sz="0" w:space="0" w:color="auto"/>
        <w:right w:val="none" w:sz="0" w:space="0" w:color="auto"/>
      </w:divBdr>
    </w:div>
    <w:div w:id="1663196739">
      <w:bodyDiv w:val="1"/>
      <w:marLeft w:val="0"/>
      <w:marRight w:val="0"/>
      <w:marTop w:val="0"/>
      <w:marBottom w:val="0"/>
      <w:divBdr>
        <w:top w:val="none" w:sz="0" w:space="0" w:color="auto"/>
        <w:left w:val="none" w:sz="0" w:space="0" w:color="auto"/>
        <w:bottom w:val="none" w:sz="0" w:space="0" w:color="auto"/>
        <w:right w:val="none" w:sz="0" w:space="0" w:color="auto"/>
      </w:divBdr>
    </w:div>
    <w:div w:id="1700351421">
      <w:bodyDiv w:val="1"/>
      <w:marLeft w:val="0"/>
      <w:marRight w:val="0"/>
      <w:marTop w:val="0"/>
      <w:marBottom w:val="0"/>
      <w:divBdr>
        <w:top w:val="none" w:sz="0" w:space="0" w:color="auto"/>
        <w:left w:val="none" w:sz="0" w:space="0" w:color="auto"/>
        <w:bottom w:val="none" w:sz="0" w:space="0" w:color="auto"/>
        <w:right w:val="none" w:sz="0" w:space="0" w:color="auto"/>
      </w:divBdr>
    </w:div>
    <w:div w:id="1756515434">
      <w:bodyDiv w:val="1"/>
      <w:marLeft w:val="0"/>
      <w:marRight w:val="0"/>
      <w:marTop w:val="0"/>
      <w:marBottom w:val="0"/>
      <w:divBdr>
        <w:top w:val="none" w:sz="0" w:space="0" w:color="auto"/>
        <w:left w:val="none" w:sz="0" w:space="0" w:color="auto"/>
        <w:bottom w:val="none" w:sz="0" w:space="0" w:color="auto"/>
        <w:right w:val="none" w:sz="0" w:space="0" w:color="auto"/>
      </w:divBdr>
    </w:div>
    <w:div w:id="1920866850">
      <w:bodyDiv w:val="1"/>
      <w:marLeft w:val="0"/>
      <w:marRight w:val="0"/>
      <w:marTop w:val="0"/>
      <w:marBottom w:val="0"/>
      <w:divBdr>
        <w:top w:val="none" w:sz="0" w:space="0" w:color="auto"/>
        <w:left w:val="none" w:sz="0" w:space="0" w:color="auto"/>
        <w:bottom w:val="none" w:sz="0" w:space="0" w:color="auto"/>
        <w:right w:val="none" w:sz="0" w:space="0" w:color="auto"/>
      </w:divBdr>
      <w:divsChild>
        <w:div w:id="896011908">
          <w:marLeft w:val="0"/>
          <w:marRight w:val="0"/>
          <w:marTop w:val="0"/>
          <w:marBottom w:val="0"/>
          <w:divBdr>
            <w:top w:val="none" w:sz="0" w:space="0" w:color="auto"/>
            <w:left w:val="none" w:sz="0" w:space="0" w:color="auto"/>
            <w:bottom w:val="none" w:sz="0" w:space="0" w:color="auto"/>
            <w:right w:val="none" w:sz="0" w:space="0" w:color="auto"/>
          </w:divBdr>
        </w:div>
      </w:divsChild>
    </w:div>
    <w:div w:id="196346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4451A-AEF2-F746-AFA5-50C64C641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706</Words>
  <Characters>4030</Characters>
  <Application>Microsoft Office Word</Application>
  <DocSecurity>0</DocSecurity>
  <Lines>33</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Aiste Veberaite</dc:creator>
  <cp:keywords/>
  <dc:description/>
  <cp:lastModifiedBy>Simona Survilaitė</cp:lastModifiedBy>
  <cp:revision>4</cp:revision>
  <dcterms:created xsi:type="dcterms:W3CDTF">2024-04-29T07:52:00Z</dcterms:created>
  <dcterms:modified xsi:type="dcterms:W3CDTF">2024-04-30T06:11:00Z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51a3f4-5440-48e0-81ef-71bc59f99318_Enabled">
    <vt:lpwstr>true</vt:lpwstr>
  </property>
  <property fmtid="{D5CDD505-2E9C-101B-9397-08002B2CF9AE}" pid="3" name="MSIP_Label_2851a3f4-5440-48e0-81ef-71bc59f99318_SetDate">
    <vt:lpwstr>2024-04-24T13:21:17Z</vt:lpwstr>
  </property>
  <property fmtid="{D5CDD505-2E9C-101B-9397-08002B2CF9AE}" pid="4" name="MSIP_Label_2851a3f4-5440-48e0-81ef-71bc59f99318_Method">
    <vt:lpwstr>Privileged</vt:lpwstr>
  </property>
  <property fmtid="{D5CDD505-2E9C-101B-9397-08002B2CF9AE}" pid="5" name="MSIP_Label_2851a3f4-5440-48e0-81ef-71bc59f99318_Name">
    <vt:lpwstr>2851a3f4-5440-48e0-81ef-71bc59f99318</vt:lpwstr>
  </property>
  <property fmtid="{D5CDD505-2E9C-101B-9397-08002B2CF9AE}" pid="6" name="MSIP_Label_2851a3f4-5440-48e0-81ef-71bc59f99318_SiteId">
    <vt:lpwstr>5bdfb231-1958-42c0-8a9b-0cda186703b2</vt:lpwstr>
  </property>
  <property fmtid="{D5CDD505-2E9C-101B-9397-08002B2CF9AE}" pid="7" name="MSIP_Label_2851a3f4-5440-48e0-81ef-71bc59f99318_ActionId">
    <vt:lpwstr>be01cd3d-47cf-4b8f-a443-098926d9b10a</vt:lpwstr>
  </property>
  <property fmtid="{D5CDD505-2E9C-101B-9397-08002B2CF9AE}" pid="8" name="MSIP_Label_2851a3f4-5440-48e0-81ef-71bc59f99318_ContentBits">
    <vt:lpwstr>0</vt:lpwstr>
  </property>
</Properties>
</file>