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C0189" w14:textId="436B2784" w:rsidR="00A728AA" w:rsidRDefault="00675DD7" w:rsidP="0017754C">
      <w:pPr>
        <w:snapToGrid w:val="0"/>
        <w:spacing w:after="0"/>
        <w:jc w:val="left"/>
        <w:rPr>
          <w:rFonts w:ascii="Verdana" w:hAnsi="Verdana"/>
          <w:b/>
          <w:sz w:val="24"/>
          <w:szCs w:val="24"/>
        </w:rPr>
      </w:pPr>
      <w:r w:rsidRPr="00675DD7">
        <w:rPr>
          <w:rFonts w:ascii="Verdana" w:hAnsi="Verdana"/>
          <w:b/>
          <w:sz w:val="24"/>
          <w:szCs w:val="24"/>
        </w:rPr>
        <w:t>„Citus“ ekspertai: neišsipildę pirkėjų lūkesčiai dėl Euribor nusviedė Vilniaus rinką met</w:t>
      </w:r>
      <w:r w:rsidR="008E7BEB">
        <w:rPr>
          <w:rFonts w:ascii="Verdana" w:hAnsi="Verdana"/>
          <w:b/>
          <w:sz w:val="24"/>
          <w:szCs w:val="24"/>
        </w:rPr>
        <w:t>u</w:t>
      </w:r>
      <w:r w:rsidRPr="00675DD7">
        <w:rPr>
          <w:rFonts w:ascii="Verdana" w:hAnsi="Verdana"/>
          <w:b/>
          <w:sz w:val="24"/>
          <w:szCs w:val="24"/>
        </w:rPr>
        <w:t>s atgal</w:t>
      </w:r>
    </w:p>
    <w:p w14:paraId="46D0FC66" w14:textId="7FED580E" w:rsidR="00C35436" w:rsidRPr="0017754C" w:rsidRDefault="00B41BA4" w:rsidP="0017754C">
      <w:pPr>
        <w:snapToGrid w:val="0"/>
        <w:spacing w:after="0"/>
        <w:jc w:val="left"/>
        <w:rPr>
          <w:rFonts w:ascii="Verdana" w:hAnsi="Verdana" w:cs="Open Sans Light"/>
          <w:i/>
          <w:color w:val="000000" w:themeColor="text1"/>
          <w:sz w:val="16"/>
          <w:szCs w:val="16"/>
        </w:rPr>
      </w:pPr>
      <w:r w:rsidRPr="0017754C">
        <w:rPr>
          <w:rFonts w:ascii="Verdana" w:hAnsi="Verdana" w:cs="Open Sans Light"/>
          <w:i/>
          <w:color w:val="000000" w:themeColor="text1"/>
          <w:sz w:val="16"/>
          <w:szCs w:val="16"/>
        </w:rPr>
        <w:t>202</w:t>
      </w:r>
      <w:r w:rsidR="001B4689">
        <w:rPr>
          <w:rFonts w:ascii="Verdana" w:hAnsi="Verdana" w:cs="Open Sans Light"/>
          <w:i/>
          <w:color w:val="000000" w:themeColor="text1"/>
          <w:sz w:val="16"/>
          <w:szCs w:val="16"/>
        </w:rPr>
        <w:t>4</w:t>
      </w:r>
      <w:r w:rsidRPr="0017754C">
        <w:rPr>
          <w:rFonts w:ascii="Verdana" w:hAnsi="Verdana" w:cs="Open Sans Light"/>
          <w:i/>
          <w:color w:val="000000" w:themeColor="text1"/>
          <w:sz w:val="16"/>
          <w:szCs w:val="16"/>
        </w:rPr>
        <w:t xml:space="preserve"> m. </w:t>
      </w:r>
      <w:r w:rsidR="00675DD7">
        <w:rPr>
          <w:rFonts w:ascii="Verdana" w:hAnsi="Verdana" w:cs="Open Sans Light"/>
          <w:i/>
          <w:color w:val="000000" w:themeColor="text1"/>
          <w:sz w:val="16"/>
          <w:szCs w:val="16"/>
        </w:rPr>
        <w:t>gegužės</w:t>
      </w:r>
      <w:r w:rsidRPr="0017754C">
        <w:rPr>
          <w:rFonts w:ascii="Verdana" w:hAnsi="Verdana" w:cs="Open Sans Light"/>
          <w:i/>
          <w:color w:val="000000" w:themeColor="text1"/>
          <w:sz w:val="16"/>
          <w:szCs w:val="16"/>
        </w:rPr>
        <w:t xml:space="preserve"> </w:t>
      </w:r>
      <w:r w:rsidR="009D089A">
        <w:rPr>
          <w:rFonts w:ascii="Verdana" w:hAnsi="Verdana" w:cs="Open Sans Light"/>
          <w:i/>
          <w:color w:val="000000" w:themeColor="text1"/>
          <w:sz w:val="16"/>
          <w:szCs w:val="16"/>
        </w:rPr>
        <w:t>2</w:t>
      </w:r>
      <w:r w:rsidRPr="0017754C">
        <w:rPr>
          <w:rFonts w:ascii="Verdana" w:hAnsi="Verdana" w:cs="Open Sans Light"/>
          <w:i/>
          <w:color w:val="000000" w:themeColor="text1"/>
          <w:sz w:val="16"/>
          <w:szCs w:val="16"/>
        </w:rPr>
        <w:t xml:space="preserve"> d.</w:t>
      </w:r>
    </w:p>
    <w:p w14:paraId="48F4F2C2" w14:textId="77777777" w:rsidR="00B41BA4" w:rsidRPr="0017754C" w:rsidRDefault="00B41BA4" w:rsidP="0017754C">
      <w:pPr>
        <w:snapToGrid w:val="0"/>
        <w:spacing w:after="0"/>
        <w:rPr>
          <w:rFonts w:ascii="Verdana" w:hAnsi="Verdana" w:cstheme="majorHAnsi"/>
          <w:color w:val="000000" w:themeColor="text1"/>
          <w:sz w:val="18"/>
          <w:szCs w:val="18"/>
        </w:rPr>
      </w:pPr>
    </w:p>
    <w:p w14:paraId="717D3889" w14:textId="77777777" w:rsidR="00675DD7" w:rsidRPr="00675DD7" w:rsidRDefault="00675DD7" w:rsidP="00675DD7">
      <w:pPr>
        <w:pBdr>
          <w:bottom w:val="single" w:sz="8" w:space="1" w:color="FFC000"/>
        </w:pBdr>
        <w:rPr>
          <w:rFonts w:ascii="Verdana" w:hAnsi="Verdana"/>
          <w:b/>
          <w:bCs/>
          <w:sz w:val="18"/>
          <w:szCs w:val="18"/>
        </w:rPr>
      </w:pPr>
      <w:r w:rsidRPr="00675DD7">
        <w:rPr>
          <w:rFonts w:ascii="Verdana" w:hAnsi="Verdana"/>
          <w:b/>
          <w:bCs/>
          <w:sz w:val="18"/>
          <w:szCs w:val="18"/>
        </w:rPr>
        <w:t>Naujausi „Citus“ analitikų stebimi rinkos duomenys atskleidžia, kad nors pirminėje Vilniaus būsto rinkoje pasiūla išaugo, paklausa po pirmojo šių metų ketvirčio aktyvumo sumažėjo iki prieš metus matyto lygio, o Kaune ir Klaipėdoje rinka išliko stabili. Sostinėje balandį sudaryta 200 sandorių dėl naujų butų ir kotedžų įsigijimo. Mažesnis rezultatas matytas tik 2022 m. pabaigoje ir praėjusių metų sausį.</w:t>
      </w:r>
    </w:p>
    <w:p w14:paraId="6BEEE032" w14:textId="77777777" w:rsidR="00675DD7" w:rsidRPr="00675DD7" w:rsidRDefault="00675DD7" w:rsidP="00675DD7">
      <w:pPr>
        <w:pBdr>
          <w:bottom w:val="single" w:sz="8" w:space="1" w:color="FFC000"/>
        </w:pBdr>
        <w:rPr>
          <w:rFonts w:ascii="Verdana" w:hAnsi="Verdana"/>
          <w:sz w:val="18"/>
          <w:szCs w:val="18"/>
        </w:rPr>
      </w:pPr>
      <w:r w:rsidRPr="00675DD7">
        <w:rPr>
          <w:rFonts w:ascii="Verdana" w:hAnsi="Verdana"/>
          <w:sz w:val="18"/>
          <w:szCs w:val="18"/>
        </w:rPr>
        <w:t>„Vartotojų lūkesčių gerėjimas, pagal oficialiąją statistiką, matomas jau kurį laiką. Jis būsto rinkoje realizavosi šių metų pirmą ketvirtį ir truktelėjo būsto paklausos traukinį pirmyn. Augančią perkamąją galią jau stebi ir prekybininkai, tačiau būsto sektorius yra jautresnis ir ekonominiai pokyčiai – o kartais, kaip šiuo atveju, jų nebuvimas – pasijaučia smarkiau. Akivaizdu, kad būsto pirkėjai labai laukė prognozuoto Europos centrinio banko sprendimo mažinti palūkanas balandį, tačiau tai neįvyko, todėl dabar dalis pirkėjų atsitraukė“, – situaciją vertina kūrybiškų NT projektų ir vietokūros kompanijos „Citus“ investicijų ir analizės vadovas Šarūnas Tarutis.</w:t>
      </w:r>
    </w:p>
    <w:p w14:paraId="461BC4E4" w14:textId="77777777" w:rsidR="00675DD7" w:rsidRPr="00675DD7" w:rsidRDefault="00675DD7" w:rsidP="00675DD7">
      <w:pPr>
        <w:pBdr>
          <w:bottom w:val="single" w:sz="8" w:space="1" w:color="FFC000"/>
        </w:pBdr>
        <w:rPr>
          <w:rFonts w:ascii="Verdana" w:hAnsi="Verdana"/>
          <w:sz w:val="18"/>
          <w:szCs w:val="18"/>
        </w:rPr>
      </w:pPr>
      <w:r w:rsidRPr="00675DD7">
        <w:rPr>
          <w:rFonts w:ascii="Verdana" w:hAnsi="Verdana"/>
          <w:sz w:val="18"/>
          <w:szCs w:val="18"/>
        </w:rPr>
        <w:t>Pasak jo, birželį Frankfurte, Vokietijoje vėl numatomas ECB Valdančiosios tarybos posėdis, kurio metu ekonomistai vėl tikisi būsiant paskelbtą Euribor normos mažinimą.</w:t>
      </w:r>
    </w:p>
    <w:p w14:paraId="325D39DE" w14:textId="77777777" w:rsidR="00675DD7" w:rsidRPr="00675DD7" w:rsidRDefault="00675DD7" w:rsidP="00675DD7">
      <w:pPr>
        <w:pBdr>
          <w:bottom w:val="single" w:sz="8" w:space="1" w:color="FFC000"/>
        </w:pBdr>
        <w:rPr>
          <w:rFonts w:ascii="Verdana" w:hAnsi="Verdana"/>
          <w:sz w:val="18"/>
          <w:szCs w:val="18"/>
        </w:rPr>
      </w:pPr>
      <w:r w:rsidRPr="00675DD7">
        <w:rPr>
          <w:rFonts w:ascii="Verdana" w:hAnsi="Verdana"/>
          <w:sz w:val="18"/>
          <w:szCs w:val="18"/>
        </w:rPr>
        <w:t>„Europos centrinis bankas, nors infliacija euro zonoje mažėja sparčiau nei laukta, kol kas nusprendė laikytis nuosaikesnės politikos ir palūkanų normos mažinimą atidėjo dar dviem mėnesiams. Tačiau balandžio 30 d. fiksuotas 6 mėn. trukmės Euribor dydis sudarė 3,795 proc. ir buvo toks, kaip pernai birželį – t. y., faktiškai, mažiausias per pastaruosius 10 mėn. Šiais metais prognozuojami trys palūkanų mažinimai, todėl būsto rinkos sulėtėjimas balandį, tikėtina, bus trumpalaikis stabdžio spustelėjimas. Jau gegužę pirkėjai turėtų sugrįžti, siekdami sandoriu užfiksuoti esamas būsto kainas, kurios yra stabilios ir tai būsto ieškantiems žmonėms yra palanku, nes plėtojamuose projektuose, iki notarinio sandorio jie tikrai sulauks Euribor mažėjimo“, – sako „Citus“ investicijų ir analizės vadovas.</w:t>
      </w:r>
    </w:p>
    <w:p w14:paraId="3D81C7B9" w14:textId="77777777" w:rsidR="00675DD7" w:rsidRPr="00675DD7" w:rsidRDefault="00675DD7" w:rsidP="00675DD7">
      <w:pPr>
        <w:pBdr>
          <w:bottom w:val="single" w:sz="8" w:space="1" w:color="FFC000"/>
        </w:pBdr>
        <w:rPr>
          <w:rFonts w:ascii="Verdana" w:hAnsi="Verdana"/>
          <w:sz w:val="18"/>
          <w:szCs w:val="18"/>
        </w:rPr>
      </w:pPr>
      <w:r w:rsidRPr="00675DD7">
        <w:rPr>
          <w:rFonts w:ascii="Verdana" w:hAnsi="Verdana"/>
          <w:sz w:val="18"/>
          <w:szCs w:val="18"/>
        </w:rPr>
        <w:t>Kaune ir Klaipėdoje balandis buvo labai panašus kaip kovas: laikinojoje sostinėje susitarta dėl 58 naujų būstų pardavimo (kovą – 57), uostamiestyje naujus šeimininkus rado tiek pat būstų – 7.</w:t>
      </w:r>
    </w:p>
    <w:p w14:paraId="36D7E863" w14:textId="77777777" w:rsidR="00675DD7" w:rsidRPr="00675DD7" w:rsidRDefault="00675DD7" w:rsidP="00675DD7">
      <w:pPr>
        <w:pBdr>
          <w:bottom w:val="single" w:sz="8" w:space="1" w:color="FFC000"/>
        </w:pBdr>
        <w:rPr>
          <w:rFonts w:ascii="Verdana" w:hAnsi="Verdana"/>
          <w:sz w:val="18"/>
          <w:szCs w:val="18"/>
        </w:rPr>
      </w:pPr>
      <w:r w:rsidRPr="00675DD7">
        <w:rPr>
          <w:rFonts w:ascii="Verdana" w:hAnsi="Verdana"/>
          <w:sz w:val="18"/>
          <w:szCs w:val="18"/>
        </w:rPr>
        <w:t>Per mėnesį „Citus“ valdomuose sudaryta 11 sandorių: Vilniuje sudarytos 8 preliminariosios sutartys, Kaune – 2, Druskininkuose – 1.</w:t>
      </w:r>
    </w:p>
    <w:p w14:paraId="13FAF230" w14:textId="5F421285" w:rsidR="00675DD7" w:rsidRPr="00675DD7" w:rsidRDefault="00675DD7" w:rsidP="00675DD7">
      <w:pPr>
        <w:pBdr>
          <w:bottom w:val="single" w:sz="8" w:space="1" w:color="FFC000"/>
        </w:pBdr>
        <w:rPr>
          <w:rFonts w:ascii="Verdana" w:hAnsi="Verdana"/>
          <w:sz w:val="18"/>
          <w:szCs w:val="18"/>
        </w:rPr>
      </w:pPr>
      <w:r w:rsidRPr="00675DD7">
        <w:rPr>
          <w:rFonts w:ascii="Verdana" w:hAnsi="Verdana"/>
          <w:sz w:val="18"/>
          <w:szCs w:val="18"/>
        </w:rPr>
        <w:t xml:space="preserve">Pasiūla visuose trijuose didmiesčiuose liko panaši: Vilniuje palaipsniui augo ir ją sudarė 4 939 butai bei kotedžai (2,3 proc. daugiau nei kovą; </w:t>
      </w:r>
      <w:r w:rsidR="00522C0C">
        <w:rPr>
          <w:rFonts w:ascii="Verdana" w:hAnsi="Verdana"/>
          <w:sz w:val="18"/>
          <w:szCs w:val="18"/>
        </w:rPr>
        <w:t>9</w:t>
      </w:r>
      <w:r w:rsidRPr="00675DD7">
        <w:rPr>
          <w:rFonts w:ascii="Verdana" w:hAnsi="Verdana"/>
          <w:sz w:val="18"/>
          <w:szCs w:val="18"/>
        </w:rPr>
        <w:t xml:space="preserve">,3 proc. daugiau nei pernai balandį; </w:t>
      </w:r>
      <w:r w:rsidR="00522C0C">
        <w:rPr>
          <w:rFonts w:ascii="Verdana" w:hAnsi="Verdana"/>
          <w:sz w:val="18"/>
          <w:szCs w:val="18"/>
        </w:rPr>
        <w:t>14</w:t>
      </w:r>
      <w:r w:rsidRPr="00675DD7">
        <w:rPr>
          <w:rFonts w:ascii="Verdana" w:hAnsi="Verdana"/>
          <w:sz w:val="18"/>
          <w:szCs w:val="18"/>
        </w:rPr>
        <w:t>,3 proc. daugiau nei šių metų pradžioje), Kaune traukėsi ir siekė 816 vnt. (4,6 proc. mažiau nei prieš mėnesį; 14,55 proc. mažiau nei 2023 m. gale; 18,3 proc. mažiau nei prieš 12 mėn.), Klaipėdoje didėjo iki 539 būstų (4,9 proc. daugiau nei kovą; 0,9 proc. mažiau nei praėjusių metų gale; 28,3 proc. daugiau nei prieš metus tuo pačiu laiku).</w:t>
      </w:r>
    </w:p>
    <w:p w14:paraId="1D29D536" w14:textId="77777777" w:rsidR="00675DD7" w:rsidRPr="00675DD7" w:rsidRDefault="00675DD7" w:rsidP="00675DD7">
      <w:pPr>
        <w:pBdr>
          <w:bottom w:val="single" w:sz="8" w:space="1" w:color="FFC000"/>
        </w:pBdr>
        <w:rPr>
          <w:rFonts w:ascii="Verdana" w:hAnsi="Verdana"/>
          <w:sz w:val="18"/>
          <w:szCs w:val="18"/>
        </w:rPr>
      </w:pPr>
      <w:r w:rsidRPr="00675DD7">
        <w:rPr>
          <w:rFonts w:ascii="Verdana" w:hAnsi="Verdana"/>
          <w:sz w:val="18"/>
          <w:szCs w:val="18"/>
        </w:rPr>
        <w:t>„Vilniuje jaučiame didelį nerealizuotą būsto poreikį dėl spartaus gyventojų skaičiaus prieaugio, aukštų nuomos kainų, didėjančių kainų antrinėje, nenaujo būsto rinkoje. Todėl matome daugiau naujų projektų, kuriuos į pasiūlą pateikia plėtotojai. Per mėnesį rinka pasipildė dviem naujais projektais ir vienu anksčiau pradėto projekto etapu – viso 288 butais. Kaune jau du mėnesius nematome jokių naujienų, todėl mažėja ir būstų „sandėlis“. Klaipėdoje naujienų taip pat nebuvo gausu – pristatytas vienas 30 butų projektas. Abu pastarieji miestai auga lėčiau nei sostinė, todėl rinkos čia patiria mažesnį spaudimą“, – vardija Š. Tarutis.</w:t>
      </w:r>
    </w:p>
    <w:p w14:paraId="68E52DD0" w14:textId="77777777" w:rsidR="00675DD7" w:rsidRPr="00675DD7" w:rsidRDefault="00675DD7" w:rsidP="00675DD7">
      <w:pPr>
        <w:pBdr>
          <w:bottom w:val="single" w:sz="8" w:space="1" w:color="FFC000"/>
        </w:pBdr>
        <w:rPr>
          <w:rFonts w:ascii="Verdana" w:hAnsi="Verdana"/>
          <w:sz w:val="18"/>
          <w:szCs w:val="18"/>
        </w:rPr>
      </w:pPr>
      <w:r w:rsidRPr="00675DD7">
        <w:rPr>
          <w:rFonts w:ascii="Verdana" w:hAnsi="Verdana"/>
          <w:sz w:val="18"/>
          <w:szCs w:val="18"/>
        </w:rPr>
        <w:t>„Citus“ valdomuose projektuose šiuo metu yra 178 būstų asortimentas. Iš jų – 110 butų Vilniuje, kurių dauguma yra naujame projekte „</w:t>
      </w:r>
      <w:proofErr w:type="spellStart"/>
      <w:r w:rsidRPr="00675DD7">
        <w:rPr>
          <w:rFonts w:ascii="Verdana" w:hAnsi="Verdana"/>
          <w:sz w:val="18"/>
          <w:szCs w:val="18"/>
        </w:rPr>
        <w:t>Mūnai</w:t>
      </w:r>
      <w:proofErr w:type="spellEnd"/>
      <w:r w:rsidRPr="00675DD7">
        <w:rPr>
          <w:rFonts w:ascii="Verdana" w:hAnsi="Verdana"/>
          <w:sz w:val="18"/>
          <w:szCs w:val="18"/>
        </w:rPr>
        <w:t xml:space="preserve"> </w:t>
      </w:r>
      <w:proofErr w:type="spellStart"/>
      <w:r w:rsidRPr="00675DD7">
        <w:rPr>
          <w:rFonts w:ascii="Verdana" w:hAnsi="Verdana"/>
          <w:sz w:val="18"/>
          <w:szCs w:val="18"/>
        </w:rPr>
        <w:t>by</w:t>
      </w:r>
      <w:proofErr w:type="spellEnd"/>
      <w:r w:rsidRPr="00675DD7">
        <w:rPr>
          <w:rFonts w:ascii="Verdana" w:hAnsi="Verdana"/>
          <w:sz w:val="18"/>
          <w:szCs w:val="18"/>
        </w:rPr>
        <w:t xml:space="preserve"> CITUS“, o „Miško arduose </w:t>
      </w:r>
      <w:proofErr w:type="spellStart"/>
      <w:r w:rsidRPr="00675DD7">
        <w:rPr>
          <w:rFonts w:ascii="Verdana" w:hAnsi="Verdana"/>
          <w:sz w:val="18"/>
          <w:szCs w:val="18"/>
        </w:rPr>
        <w:t>by</w:t>
      </w:r>
      <w:proofErr w:type="spellEnd"/>
      <w:r w:rsidRPr="00675DD7">
        <w:rPr>
          <w:rFonts w:ascii="Verdana" w:hAnsi="Verdana"/>
          <w:sz w:val="18"/>
          <w:szCs w:val="18"/>
        </w:rPr>
        <w:t xml:space="preserve"> CITUS“ liko paskutiniai 12 butų ir vienas demonstracinis butas. Kauno „sandėlį“ sudaro tik „</w:t>
      </w:r>
      <w:proofErr w:type="spellStart"/>
      <w:r w:rsidRPr="00675DD7">
        <w:rPr>
          <w:rFonts w:ascii="Verdana" w:hAnsi="Verdana"/>
          <w:sz w:val="18"/>
          <w:szCs w:val="18"/>
        </w:rPr>
        <w:t>Radio</w:t>
      </w:r>
      <w:proofErr w:type="spellEnd"/>
      <w:r w:rsidRPr="00675DD7">
        <w:rPr>
          <w:rFonts w:ascii="Verdana" w:hAnsi="Verdana"/>
          <w:sz w:val="18"/>
          <w:szCs w:val="18"/>
        </w:rPr>
        <w:t xml:space="preserve"> </w:t>
      </w:r>
      <w:proofErr w:type="spellStart"/>
      <w:r w:rsidRPr="00675DD7">
        <w:rPr>
          <w:rFonts w:ascii="Verdana" w:hAnsi="Verdana"/>
          <w:sz w:val="18"/>
          <w:szCs w:val="18"/>
        </w:rPr>
        <w:t>City</w:t>
      </w:r>
      <w:proofErr w:type="spellEnd"/>
      <w:r w:rsidRPr="00675DD7">
        <w:rPr>
          <w:rFonts w:ascii="Verdana" w:hAnsi="Verdana"/>
          <w:sz w:val="18"/>
          <w:szCs w:val="18"/>
        </w:rPr>
        <w:t xml:space="preserve"> </w:t>
      </w:r>
      <w:proofErr w:type="spellStart"/>
      <w:r w:rsidRPr="00675DD7">
        <w:rPr>
          <w:rFonts w:ascii="Verdana" w:hAnsi="Verdana"/>
          <w:sz w:val="18"/>
          <w:szCs w:val="18"/>
        </w:rPr>
        <w:t>by</w:t>
      </w:r>
      <w:proofErr w:type="spellEnd"/>
      <w:r w:rsidRPr="00675DD7">
        <w:rPr>
          <w:rFonts w:ascii="Verdana" w:hAnsi="Verdana"/>
          <w:sz w:val="18"/>
          <w:szCs w:val="18"/>
        </w:rPr>
        <w:t xml:space="preserve"> CITUS“ likutis – 1 loftas ir 4 universalios komercinės patalpos, Druskininkuose, projekte „Nemunas </w:t>
      </w:r>
      <w:proofErr w:type="spellStart"/>
      <w:r w:rsidRPr="00675DD7">
        <w:rPr>
          <w:rFonts w:ascii="Verdana" w:hAnsi="Verdana"/>
          <w:sz w:val="18"/>
          <w:szCs w:val="18"/>
        </w:rPr>
        <w:t>by</w:t>
      </w:r>
      <w:proofErr w:type="spellEnd"/>
      <w:r w:rsidRPr="00675DD7">
        <w:rPr>
          <w:rFonts w:ascii="Verdana" w:hAnsi="Verdana"/>
          <w:sz w:val="18"/>
          <w:szCs w:val="18"/>
        </w:rPr>
        <w:t xml:space="preserve"> CITUS“ – 66 apartamentai.</w:t>
      </w:r>
    </w:p>
    <w:p w14:paraId="0FB47948" w14:textId="3B1B836B" w:rsidR="009D089A" w:rsidRPr="00675DD7" w:rsidRDefault="00675DD7" w:rsidP="00675DD7">
      <w:pPr>
        <w:pBdr>
          <w:bottom w:val="single" w:sz="8" w:space="1" w:color="FFC000"/>
        </w:pBdr>
        <w:rPr>
          <w:rFonts w:ascii="Verdana" w:hAnsi="Verdana"/>
          <w:sz w:val="18"/>
          <w:szCs w:val="18"/>
        </w:rPr>
      </w:pPr>
      <w:r w:rsidRPr="00675DD7">
        <w:rPr>
          <w:rFonts w:ascii="Verdana" w:hAnsi="Verdana"/>
          <w:sz w:val="18"/>
          <w:szCs w:val="18"/>
        </w:rPr>
        <w:t>Vidutinės butų pasiūlos kainos didmiesčiuose ir toliau lieka labai stabilios: Vilniuje per mėnesį jos, statistiškai koregavosi –0,15 proc. (iki 3 376 Eur/kv. m), Kaune 2,00 proc. (2 703 Eur/kv. m), Klaipėdoje nefiksuota jokio pokyčio (2 232 Eur/kv. m). Nuo metų pradžios jos, atitinkamai, padidėjo 2,30 proc., 3,92 proc. ir 0,59 proc., o per 12 mėn. – 3,72 proc., 0,93 proc. ir 4,54 proc.</w:t>
      </w:r>
    </w:p>
    <w:p w14:paraId="558C78C5" w14:textId="77777777" w:rsidR="002B447A" w:rsidRPr="0017754C" w:rsidRDefault="002B447A" w:rsidP="0017754C">
      <w:pPr>
        <w:pBdr>
          <w:bottom w:val="single" w:sz="8" w:space="1" w:color="FFC000"/>
        </w:pBdr>
        <w:rPr>
          <w:rFonts w:ascii="Verdana" w:hAnsi="Verdana"/>
          <w:sz w:val="18"/>
          <w:szCs w:val="20"/>
        </w:rPr>
      </w:pPr>
    </w:p>
    <w:p w14:paraId="75AE99DB" w14:textId="4DB54D44" w:rsidR="004137F3" w:rsidRPr="0017754C" w:rsidRDefault="001B4689" w:rsidP="0081024D">
      <w:pPr>
        <w:spacing w:after="100" w:afterAutospacing="1"/>
        <w:contextualSpacing/>
        <w:mirrorIndents/>
        <w:outlineLvl w:val="0"/>
        <w:rPr>
          <w:rFonts w:ascii="Verdana" w:hAnsi="Verdana" w:cstheme="majorHAnsi"/>
          <w:b/>
          <w:sz w:val="18"/>
          <w:szCs w:val="18"/>
          <w:shd w:val="clear" w:color="auto" w:fill="FFFFFF"/>
        </w:rPr>
      </w:pPr>
      <w:r>
        <w:rPr>
          <w:rFonts w:ascii="Verdana" w:hAnsi="Verdana" w:cstheme="majorHAnsi"/>
          <w:b/>
          <w:sz w:val="18"/>
          <w:szCs w:val="18"/>
          <w:shd w:val="clear" w:color="auto" w:fill="FFFFFF"/>
        </w:rPr>
        <w:br/>
      </w:r>
    </w:p>
    <w:p w14:paraId="3187DF5B" w14:textId="77777777" w:rsidR="0081024D" w:rsidRPr="0017754C"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17754C">
        <w:rPr>
          <w:rFonts w:ascii="Verdana" w:hAnsi="Verdana" w:cs="Open Sans Light"/>
          <w:b/>
          <w:sz w:val="15"/>
          <w:szCs w:val="15"/>
          <w:shd w:val="clear" w:color="auto" w:fill="FFFFFF"/>
        </w:rPr>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17754C">
        <w:rPr>
          <w:rFonts w:ascii="Verdana" w:hAnsi="Verdana" w:cs="Open Sans Light"/>
          <w:sz w:val="15"/>
          <w:szCs w:val="15"/>
          <w:lang w:eastAsia="lt-LT"/>
        </w:rPr>
        <w:t>Rytas Stalnionis</w:t>
      </w:r>
      <w:r w:rsidRPr="0017754C">
        <w:rPr>
          <w:rFonts w:ascii="Verdana" w:hAnsi="Verdana" w:cs="Open Sans Light"/>
          <w:sz w:val="15"/>
          <w:szCs w:val="15"/>
          <w:lang w:eastAsia="lt-LT"/>
        </w:rPr>
        <w:br/>
        <w:t>Komunikacijos vadovas</w:t>
      </w:r>
      <w:r w:rsidRPr="0017754C">
        <w:rPr>
          <w:rFonts w:ascii="Verdana" w:hAnsi="Verdana" w:cs="Open Sans Light"/>
          <w:sz w:val="15"/>
          <w:szCs w:val="15"/>
          <w:lang w:eastAsia="lt-LT"/>
        </w:rPr>
        <w:br/>
        <w:t>Tel.: +370 614 01829</w:t>
      </w:r>
      <w:r w:rsidRPr="0017754C">
        <w:rPr>
          <w:rFonts w:ascii="Verdana" w:hAnsi="Verdana" w:cs="Open Sans Light"/>
          <w:sz w:val="15"/>
          <w:szCs w:val="15"/>
          <w:lang w:eastAsia="lt-LT"/>
        </w:rPr>
        <w:br/>
        <w:t xml:space="preserve">El. paštas </w:t>
      </w:r>
      <w:hyperlink r:id="rId8" w:history="1">
        <w:r w:rsidRPr="0017754C">
          <w:rPr>
            <w:rStyle w:val="Hyperlink"/>
            <w:rFonts w:ascii="Verdana" w:hAnsi="Verdana" w:cs="Open Sans Light"/>
            <w:b/>
            <w:color w:val="3B3838" w:themeColor="background2" w:themeShade="40"/>
            <w:sz w:val="15"/>
            <w:szCs w:val="15"/>
            <w:u w:val="none"/>
            <w:lang w:eastAsia="lt-LT"/>
          </w:rPr>
          <w:t>rytas.stalnionis@citus.lt</w:t>
        </w:r>
      </w:hyperlink>
      <w:r w:rsidRPr="0017754C">
        <w:rPr>
          <w:rFonts w:ascii="Verdana" w:hAnsi="Verdana" w:cs="Open Sans Light"/>
          <w:sz w:val="15"/>
          <w:szCs w:val="15"/>
          <w:lang w:eastAsia="lt-LT"/>
        </w:rPr>
        <w:br/>
      </w:r>
      <w:hyperlink r:id="rId9" w:history="1">
        <w:r w:rsidRPr="0017754C">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1C977" w14:textId="77777777" w:rsidR="009275F7" w:rsidRDefault="009275F7" w:rsidP="00404A94">
      <w:pPr>
        <w:spacing w:after="0"/>
      </w:pPr>
      <w:r>
        <w:separator/>
      </w:r>
    </w:p>
  </w:endnote>
  <w:endnote w:type="continuationSeparator" w:id="0">
    <w:p w14:paraId="6EEFD48D" w14:textId="77777777" w:rsidR="009275F7" w:rsidRDefault="009275F7" w:rsidP="00404A94">
      <w:pPr>
        <w:spacing w:after="0"/>
      </w:pPr>
      <w:r>
        <w:continuationSeparator/>
      </w:r>
    </w:p>
  </w:endnote>
  <w:endnote w:type="continuationNotice" w:id="1">
    <w:p w14:paraId="5B4C2E96" w14:textId="77777777" w:rsidR="009275F7" w:rsidRDefault="009275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47878" w14:textId="77777777" w:rsidR="009275F7" w:rsidRDefault="009275F7" w:rsidP="00404A94">
      <w:pPr>
        <w:spacing w:after="0"/>
      </w:pPr>
      <w:r>
        <w:separator/>
      </w:r>
    </w:p>
  </w:footnote>
  <w:footnote w:type="continuationSeparator" w:id="0">
    <w:p w14:paraId="0EC22F24" w14:textId="77777777" w:rsidR="009275F7" w:rsidRDefault="009275F7" w:rsidP="00404A94">
      <w:pPr>
        <w:spacing w:after="0"/>
      </w:pPr>
      <w:r>
        <w:continuationSeparator/>
      </w:r>
    </w:p>
  </w:footnote>
  <w:footnote w:type="continuationNotice" w:id="1">
    <w:p w14:paraId="266E613D" w14:textId="77777777" w:rsidR="009275F7" w:rsidRDefault="009275F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24"/>
  </w:num>
  <w:num w:numId="3" w16cid:durableId="1815903907">
    <w:abstractNumId w:val="25"/>
  </w:num>
  <w:num w:numId="4" w16cid:durableId="1561406862">
    <w:abstractNumId w:val="28"/>
  </w:num>
  <w:num w:numId="5" w16cid:durableId="321006177">
    <w:abstractNumId w:val="21"/>
  </w:num>
  <w:num w:numId="6" w16cid:durableId="503938402">
    <w:abstractNumId w:val="18"/>
  </w:num>
  <w:num w:numId="7" w16cid:durableId="1758016345">
    <w:abstractNumId w:val="16"/>
  </w:num>
  <w:num w:numId="8" w16cid:durableId="2074308771">
    <w:abstractNumId w:val="9"/>
  </w:num>
  <w:num w:numId="9" w16cid:durableId="263540259">
    <w:abstractNumId w:val="19"/>
  </w:num>
  <w:num w:numId="10" w16cid:durableId="1759860241">
    <w:abstractNumId w:val="7"/>
  </w:num>
  <w:num w:numId="11" w16cid:durableId="813330766">
    <w:abstractNumId w:val="22"/>
  </w:num>
  <w:num w:numId="12" w16cid:durableId="1478958565">
    <w:abstractNumId w:val="13"/>
  </w:num>
  <w:num w:numId="13" w16cid:durableId="574709329">
    <w:abstractNumId w:val="27"/>
  </w:num>
  <w:num w:numId="14" w16cid:durableId="29310045">
    <w:abstractNumId w:val="4"/>
  </w:num>
  <w:num w:numId="15" w16cid:durableId="1947807562">
    <w:abstractNumId w:val="2"/>
  </w:num>
  <w:num w:numId="16" w16cid:durableId="2101025905">
    <w:abstractNumId w:val="23"/>
  </w:num>
  <w:num w:numId="17" w16cid:durableId="394011149">
    <w:abstractNumId w:val="26"/>
  </w:num>
  <w:num w:numId="18" w16cid:durableId="1758165198">
    <w:abstractNumId w:val="5"/>
  </w:num>
  <w:num w:numId="19" w16cid:durableId="836648520">
    <w:abstractNumId w:val="11"/>
  </w:num>
  <w:num w:numId="20" w16cid:durableId="120078200">
    <w:abstractNumId w:val="15"/>
  </w:num>
  <w:num w:numId="21" w16cid:durableId="562251221">
    <w:abstractNumId w:val="6"/>
  </w:num>
  <w:num w:numId="22" w16cid:durableId="1653556973">
    <w:abstractNumId w:val="8"/>
  </w:num>
  <w:num w:numId="23" w16cid:durableId="303893639">
    <w:abstractNumId w:val="14"/>
  </w:num>
  <w:num w:numId="24" w16cid:durableId="1997344683">
    <w:abstractNumId w:val="17"/>
  </w:num>
  <w:num w:numId="25" w16cid:durableId="1493328608">
    <w:abstractNumId w:val="0"/>
  </w:num>
  <w:num w:numId="26" w16cid:durableId="1410615241">
    <w:abstractNumId w:val="12"/>
  </w:num>
  <w:num w:numId="27" w16cid:durableId="564411746">
    <w:abstractNumId w:val="20"/>
  </w:num>
  <w:num w:numId="28" w16cid:durableId="617685256">
    <w:abstractNumId w:val="10"/>
  </w:num>
  <w:num w:numId="29" w16cid:durableId="59912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977"/>
    <w:rsid w:val="00013672"/>
    <w:rsid w:val="0001721B"/>
    <w:rsid w:val="0002086F"/>
    <w:rsid w:val="000217A6"/>
    <w:rsid w:val="000220B2"/>
    <w:rsid w:val="000221C9"/>
    <w:rsid w:val="00024A94"/>
    <w:rsid w:val="00026800"/>
    <w:rsid w:val="00026C07"/>
    <w:rsid w:val="00031848"/>
    <w:rsid w:val="00031AB6"/>
    <w:rsid w:val="000337FF"/>
    <w:rsid w:val="00034DE4"/>
    <w:rsid w:val="00035DFA"/>
    <w:rsid w:val="000402B6"/>
    <w:rsid w:val="00041FD0"/>
    <w:rsid w:val="0004556B"/>
    <w:rsid w:val="00045CD6"/>
    <w:rsid w:val="000465CD"/>
    <w:rsid w:val="00046EBB"/>
    <w:rsid w:val="00050130"/>
    <w:rsid w:val="00052F47"/>
    <w:rsid w:val="00053E05"/>
    <w:rsid w:val="0005705C"/>
    <w:rsid w:val="00057388"/>
    <w:rsid w:val="00057C81"/>
    <w:rsid w:val="0006162D"/>
    <w:rsid w:val="00065A74"/>
    <w:rsid w:val="00066E9C"/>
    <w:rsid w:val="00071C5C"/>
    <w:rsid w:val="00075B5D"/>
    <w:rsid w:val="0007783D"/>
    <w:rsid w:val="00077B19"/>
    <w:rsid w:val="00077E4B"/>
    <w:rsid w:val="00080238"/>
    <w:rsid w:val="00082253"/>
    <w:rsid w:val="00086589"/>
    <w:rsid w:val="00087E40"/>
    <w:rsid w:val="0009095D"/>
    <w:rsid w:val="00091988"/>
    <w:rsid w:val="00093117"/>
    <w:rsid w:val="00095090"/>
    <w:rsid w:val="00095A7F"/>
    <w:rsid w:val="0009618E"/>
    <w:rsid w:val="00097BCF"/>
    <w:rsid w:val="000A348C"/>
    <w:rsid w:val="000A3BCC"/>
    <w:rsid w:val="000B415E"/>
    <w:rsid w:val="000B51C4"/>
    <w:rsid w:val="000B6652"/>
    <w:rsid w:val="000C2D23"/>
    <w:rsid w:val="000C466A"/>
    <w:rsid w:val="000D3793"/>
    <w:rsid w:val="000D52B0"/>
    <w:rsid w:val="000D5408"/>
    <w:rsid w:val="000D6181"/>
    <w:rsid w:val="000D7996"/>
    <w:rsid w:val="000E0278"/>
    <w:rsid w:val="000E2549"/>
    <w:rsid w:val="000E412F"/>
    <w:rsid w:val="000E76EF"/>
    <w:rsid w:val="000F0AE3"/>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3A5A"/>
    <w:rsid w:val="00124643"/>
    <w:rsid w:val="00127DAE"/>
    <w:rsid w:val="001301F8"/>
    <w:rsid w:val="00131EEE"/>
    <w:rsid w:val="001352A6"/>
    <w:rsid w:val="00135A2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B47"/>
    <w:rsid w:val="001C08A4"/>
    <w:rsid w:val="001C5DAE"/>
    <w:rsid w:val="001C6006"/>
    <w:rsid w:val="001D2FE9"/>
    <w:rsid w:val="001D4D1A"/>
    <w:rsid w:val="001E2509"/>
    <w:rsid w:val="001E3644"/>
    <w:rsid w:val="001E51A0"/>
    <w:rsid w:val="001E5AD7"/>
    <w:rsid w:val="001E720E"/>
    <w:rsid w:val="001E7680"/>
    <w:rsid w:val="001F08A7"/>
    <w:rsid w:val="001F14EC"/>
    <w:rsid w:val="001F695C"/>
    <w:rsid w:val="001F7CF5"/>
    <w:rsid w:val="00201EAB"/>
    <w:rsid w:val="00204913"/>
    <w:rsid w:val="00205E76"/>
    <w:rsid w:val="0021114B"/>
    <w:rsid w:val="00213309"/>
    <w:rsid w:val="0021336A"/>
    <w:rsid w:val="00214349"/>
    <w:rsid w:val="002155CF"/>
    <w:rsid w:val="00220DA2"/>
    <w:rsid w:val="00221860"/>
    <w:rsid w:val="00225476"/>
    <w:rsid w:val="00225DC1"/>
    <w:rsid w:val="00226FE4"/>
    <w:rsid w:val="00237177"/>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4801"/>
    <w:rsid w:val="002651DB"/>
    <w:rsid w:val="00265B81"/>
    <w:rsid w:val="00270E92"/>
    <w:rsid w:val="002717F0"/>
    <w:rsid w:val="002745DA"/>
    <w:rsid w:val="002767B8"/>
    <w:rsid w:val="0027680F"/>
    <w:rsid w:val="0028070B"/>
    <w:rsid w:val="00281077"/>
    <w:rsid w:val="002836DD"/>
    <w:rsid w:val="00287BF9"/>
    <w:rsid w:val="00290AE9"/>
    <w:rsid w:val="00291878"/>
    <w:rsid w:val="002928DA"/>
    <w:rsid w:val="00296465"/>
    <w:rsid w:val="002A210A"/>
    <w:rsid w:val="002A71A6"/>
    <w:rsid w:val="002A78C2"/>
    <w:rsid w:val="002B0A7D"/>
    <w:rsid w:val="002B1F95"/>
    <w:rsid w:val="002B2462"/>
    <w:rsid w:val="002B447A"/>
    <w:rsid w:val="002B59D3"/>
    <w:rsid w:val="002B74FA"/>
    <w:rsid w:val="002C0A0D"/>
    <w:rsid w:val="002C3517"/>
    <w:rsid w:val="002C4127"/>
    <w:rsid w:val="002C51AF"/>
    <w:rsid w:val="002C7B21"/>
    <w:rsid w:val="002D6044"/>
    <w:rsid w:val="002D6660"/>
    <w:rsid w:val="002E1ED9"/>
    <w:rsid w:val="002E41F0"/>
    <w:rsid w:val="002F6589"/>
    <w:rsid w:val="00303A18"/>
    <w:rsid w:val="00303B6E"/>
    <w:rsid w:val="00303E68"/>
    <w:rsid w:val="00313D0E"/>
    <w:rsid w:val="00314491"/>
    <w:rsid w:val="0031495A"/>
    <w:rsid w:val="00315026"/>
    <w:rsid w:val="003151C1"/>
    <w:rsid w:val="00320F82"/>
    <w:rsid w:val="00321266"/>
    <w:rsid w:val="00322FC8"/>
    <w:rsid w:val="00324AC6"/>
    <w:rsid w:val="00325B7C"/>
    <w:rsid w:val="00325BD6"/>
    <w:rsid w:val="00327A63"/>
    <w:rsid w:val="00330521"/>
    <w:rsid w:val="0033251B"/>
    <w:rsid w:val="00333F2B"/>
    <w:rsid w:val="00334E5B"/>
    <w:rsid w:val="00335334"/>
    <w:rsid w:val="0033705A"/>
    <w:rsid w:val="00342741"/>
    <w:rsid w:val="0034505C"/>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81E63"/>
    <w:rsid w:val="003825A7"/>
    <w:rsid w:val="00384377"/>
    <w:rsid w:val="003860BB"/>
    <w:rsid w:val="00386C56"/>
    <w:rsid w:val="00394693"/>
    <w:rsid w:val="00394BC2"/>
    <w:rsid w:val="003A02F8"/>
    <w:rsid w:val="003A0367"/>
    <w:rsid w:val="003A560E"/>
    <w:rsid w:val="003A6246"/>
    <w:rsid w:val="003B0ADE"/>
    <w:rsid w:val="003B3E96"/>
    <w:rsid w:val="003B625B"/>
    <w:rsid w:val="003C013C"/>
    <w:rsid w:val="003C3D91"/>
    <w:rsid w:val="003C4B93"/>
    <w:rsid w:val="003C7566"/>
    <w:rsid w:val="003C7CFB"/>
    <w:rsid w:val="003D0D73"/>
    <w:rsid w:val="003D75DF"/>
    <w:rsid w:val="003E04C6"/>
    <w:rsid w:val="003E4F45"/>
    <w:rsid w:val="003E5444"/>
    <w:rsid w:val="003F3DC5"/>
    <w:rsid w:val="003F49B2"/>
    <w:rsid w:val="003F5681"/>
    <w:rsid w:val="003F74BD"/>
    <w:rsid w:val="0040467E"/>
    <w:rsid w:val="00404A94"/>
    <w:rsid w:val="00406519"/>
    <w:rsid w:val="00406A4D"/>
    <w:rsid w:val="0041043B"/>
    <w:rsid w:val="004137F3"/>
    <w:rsid w:val="00414B1E"/>
    <w:rsid w:val="0041524B"/>
    <w:rsid w:val="004167A6"/>
    <w:rsid w:val="00417E64"/>
    <w:rsid w:val="00420F4B"/>
    <w:rsid w:val="00421F7F"/>
    <w:rsid w:val="00422232"/>
    <w:rsid w:val="00425D31"/>
    <w:rsid w:val="00432D54"/>
    <w:rsid w:val="00434A91"/>
    <w:rsid w:val="004361FB"/>
    <w:rsid w:val="00436EAA"/>
    <w:rsid w:val="0044207B"/>
    <w:rsid w:val="00442D9B"/>
    <w:rsid w:val="00446BAD"/>
    <w:rsid w:val="004521F4"/>
    <w:rsid w:val="00456048"/>
    <w:rsid w:val="004561FB"/>
    <w:rsid w:val="00456AEB"/>
    <w:rsid w:val="00456B11"/>
    <w:rsid w:val="00460A41"/>
    <w:rsid w:val="00462396"/>
    <w:rsid w:val="0046628B"/>
    <w:rsid w:val="00470D62"/>
    <w:rsid w:val="00470EBC"/>
    <w:rsid w:val="004746DA"/>
    <w:rsid w:val="00481E6F"/>
    <w:rsid w:val="00483C59"/>
    <w:rsid w:val="00483C7E"/>
    <w:rsid w:val="00484D06"/>
    <w:rsid w:val="00485130"/>
    <w:rsid w:val="00485D5F"/>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6BC5"/>
    <w:rsid w:val="004E79F4"/>
    <w:rsid w:val="004F0336"/>
    <w:rsid w:val="004F42AE"/>
    <w:rsid w:val="004F686D"/>
    <w:rsid w:val="00501514"/>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2C0C"/>
    <w:rsid w:val="00523406"/>
    <w:rsid w:val="00523E56"/>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70B0"/>
    <w:rsid w:val="00610256"/>
    <w:rsid w:val="00610A79"/>
    <w:rsid w:val="00615BB4"/>
    <w:rsid w:val="00621B4D"/>
    <w:rsid w:val="00621CDF"/>
    <w:rsid w:val="00622C70"/>
    <w:rsid w:val="00623E92"/>
    <w:rsid w:val="00627DBA"/>
    <w:rsid w:val="00630575"/>
    <w:rsid w:val="00633082"/>
    <w:rsid w:val="006358DB"/>
    <w:rsid w:val="006513A2"/>
    <w:rsid w:val="0065284C"/>
    <w:rsid w:val="00654878"/>
    <w:rsid w:val="00654BB0"/>
    <w:rsid w:val="00657BF0"/>
    <w:rsid w:val="0066182B"/>
    <w:rsid w:val="0066324B"/>
    <w:rsid w:val="006735D4"/>
    <w:rsid w:val="00674A31"/>
    <w:rsid w:val="00675DD7"/>
    <w:rsid w:val="00680B49"/>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7BC9"/>
    <w:rsid w:val="00712CF8"/>
    <w:rsid w:val="0071363A"/>
    <w:rsid w:val="00713F37"/>
    <w:rsid w:val="007266ED"/>
    <w:rsid w:val="007279F8"/>
    <w:rsid w:val="007303AB"/>
    <w:rsid w:val="007315DB"/>
    <w:rsid w:val="00735474"/>
    <w:rsid w:val="00741F1E"/>
    <w:rsid w:val="00743F00"/>
    <w:rsid w:val="007509C5"/>
    <w:rsid w:val="00753D8D"/>
    <w:rsid w:val="00753FA3"/>
    <w:rsid w:val="00756C8C"/>
    <w:rsid w:val="00757D4C"/>
    <w:rsid w:val="00757E50"/>
    <w:rsid w:val="00760250"/>
    <w:rsid w:val="00763DD7"/>
    <w:rsid w:val="00770ED4"/>
    <w:rsid w:val="007829A4"/>
    <w:rsid w:val="00785F60"/>
    <w:rsid w:val="00787089"/>
    <w:rsid w:val="00791659"/>
    <w:rsid w:val="00794B88"/>
    <w:rsid w:val="00795591"/>
    <w:rsid w:val="007966AF"/>
    <w:rsid w:val="007A2CE0"/>
    <w:rsid w:val="007A495C"/>
    <w:rsid w:val="007B13A2"/>
    <w:rsid w:val="007B1BB2"/>
    <w:rsid w:val="007B256D"/>
    <w:rsid w:val="007B27AC"/>
    <w:rsid w:val="007B2BD1"/>
    <w:rsid w:val="007C0CD4"/>
    <w:rsid w:val="007C13ED"/>
    <w:rsid w:val="007C3050"/>
    <w:rsid w:val="007C645E"/>
    <w:rsid w:val="007C6ADC"/>
    <w:rsid w:val="007D2622"/>
    <w:rsid w:val="007D3BBF"/>
    <w:rsid w:val="007D49DA"/>
    <w:rsid w:val="007D51A4"/>
    <w:rsid w:val="007D794E"/>
    <w:rsid w:val="007E2DB6"/>
    <w:rsid w:val="007E5EDA"/>
    <w:rsid w:val="007E7C89"/>
    <w:rsid w:val="007F27B4"/>
    <w:rsid w:val="007F44B6"/>
    <w:rsid w:val="007F6E77"/>
    <w:rsid w:val="00801573"/>
    <w:rsid w:val="00801973"/>
    <w:rsid w:val="0080252A"/>
    <w:rsid w:val="008051CA"/>
    <w:rsid w:val="00806C2E"/>
    <w:rsid w:val="00807144"/>
    <w:rsid w:val="0081024D"/>
    <w:rsid w:val="00817506"/>
    <w:rsid w:val="008204CA"/>
    <w:rsid w:val="008215FC"/>
    <w:rsid w:val="0082291D"/>
    <w:rsid w:val="00825F9F"/>
    <w:rsid w:val="00831F03"/>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46B5"/>
    <w:rsid w:val="008C5160"/>
    <w:rsid w:val="008D2069"/>
    <w:rsid w:val="008D49ED"/>
    <w:rsid w:val="008E0EC4"/>
    <w:rsid w:val="008E69FB"/>
    <w:rsid w:val="008E7BEB"/>
    <w:rsid w:val="008F0257"/>
    <w:rsid w:val="008F1B1C"/>
    <w:rsid w:val="008F33A5"/>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6F98"/>
    <w:rsid w:val="009547AA"/>
    <w:rsid w:val="00955DC8"/>
    <w:rsid w:val="0095647C"/>
    <w:rsid w:val="00957439"/>
    <w:rsid w:val="00960106"/>
    <w:rsid w:val="00960FDF"/>
    <w:rsid w:val="00962B1C"/>
    <w:rsid w:val="009650CC"/>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089A"/>
    <w:rsid w:val="009D1895"/>
    <w:rsid w:val="009D207E"/>
    <w:rsid w:val="009D3716"/>
    <w:rsid w:val="009D7ECD"/>
    <w:rsid w:val="009E0761"/>
    <w:rsid w:val="009E142C"/>
    <w:rsid w:val="009E22CD"/>
    <w:rsid w:val="009E2C26"/>
    <w:rsid w:val="009E4FFA"/>
    <w:rsid w:val="009E5019"/>
    <w:rsid w:val="009E73D1"/>
    <w:rsid w:val="009F1670"/>
    <w:rsid w:val="009F20EB"/>
    <w:rsid w:val="00A01F35"/>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3ED1"/>
    <w:rsid w:val="00A3564F"/>
    <w:rsid w:val="00A40CF6"/>
    <w:rsid w:val="00A41E3C"/>
    <w:rsid w:val="00A47158"/>
    <w:rsid w:val="00A47EE4"/>
    <w:rsid w:val="00A50143"/>
    <w:rsid w:val="00A5593A"/>
    <w:rsid w:val="00A55D2D"/>
    <w:rsid w:val="00A56C20"/>
    <w:rsid w:val="00A56D8F"/>
    <w:rsid w:val="00A63B80"/>
    <w:rsid w:val="00A650C1"/>
    <w:rsid w:val="00A672FF"/>
    <w:rsid w:val="00A7200A"/>
    <w:rsid w:val="00A728AA"/>
    <w:rsid w:val="00A730B9"/>
    <w:rsid w:val="00A7439C"/>
    <w:rsid w:val="00A7507E"/>
    <w:rsid w:val="00A772E4"/>
    <w:rsid w:val="00A77D8B"/>
    <w:rsid w:val="00A816A1"/>
    <w:rsid w:val="00A839CF"/>
    <w:rsid w:val="00A84EE8"/>
    <w:rsid w:val="00A87AB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6222"/>
    <w:rsid w:val="00AC6390"/>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1A90"/>
    <w:rsid w:val="00B02232"/>
    <w:rsid w:val="00B076AC"/>
    <w:rsid w:val="00B119A9"/>
    <w:rsid w:val="00B15278"/>
    <w:rsid w:val="00B174B8"/>
    <w:rsid w:val="00B2270A"/>
    <w:rsid w:val="00B2295E"/>
    <w:rsid w:val="00B237B5"/>
    <w:rsid w:val="00B277DD"/>
    <w:rsid w:val="00B27DE4"/>
    <w:rsid w:val="00B35AB5"/>
    <w:rsid w:val="00B360C4"/>
    <w:rsid w:val="00B36E76"/>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6F54"/>
    <w:rsid w:val="00B9195D"/>
    <w:rsid w:val="00B95304"/>
    <w:rsid w:val="00B963CE"/>
    <w:rsid w:val="00B968CF"/>
    <w:rsid w:val="00BA081A"/>
    <w:rsid w:val="00BA164C"/>
    <w:rsid w:val="00BA3D1E"/>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3A6E"/>
    <w:rsid w:val="00C15006"/>
    <w:rsid w:val="00C20FB6"/>
    <w:rsid w:val="00C24D14"/>
    <w:rsid w:val="00C260DE"/>
    <w:rsid w:val="00C26BD3"/>
    <w:rsid w:val="00C3182E"/>
    <w:rsid w:val="00C323F7"/>
    <w:rsid w:val="00C343C6"/>
    <w:rsid w:val="00C35436"/>
    <w:rsid w:val="00C35C67"/>
    <w:rsid w:val="00C35E01"/>
    <w:rsid w:val="00C362D6"/>
    <w:rsid w:val="00C4327A"/>
    <w:rsid w:val="00C45830"/>
    <w:rsid w:val="00C46712"/>
    <w:rsid w:val="00C47F23"/>
    <w:rsid w:val="00C53617"/>
    <w:rsid w:val="00C550F3"/>
    <w:rsid w:val="00C56448"/>
    <w:rsid w:val="00C62B85"/>
    <w:rsid w:val="00C62BD4"/>
    <w:rsid w:val="00C63339"/>
    <w:rsid w:val="00C64B78"/>
    <w:rsid w:val="00C64D11"/>
    <w:rsid w:val="00C66589"/>
    <w:rsid w:val="00C66812"/>
    <w:rsid w:val="00C66ADE"/>
    <w:rsid w:val="00C66C39"/>
    <w:rsid w:val="00C66D1C"/>
    <w:rsid w:val="00C67128"/>
    <w:rsid w:val="00C71704"/>
    <w:rsid w:val="00C72420"/>
    <w:rsid w:val="00C72B84"/>
    <w:rsid w:val="00C7669D"/>
    <w:rsid w:val="00C80631"/>
    <w:rsid w:val="00C810B6"/>
    <w:rsid w:val="00C81133"/>
    <w:rsid w:val="00C8253F"/>
    <w:rsid w:val="00C836A4"/>
    <w:rsid w:val="00C85F9B"/>
    <w:rsid w:val="00C86307"/>
    <w:rsid w:val="00C91C0C"/>
    <w:rsid w:val="00C91E29"/>
    <w:rsid w:val="00C94E9B"/>
    <w:rsid w:val="00C969C6"/>
    <w:rsid w:val="00CA0D1B"/>
    <w:rsid w:val="00CA37C9"/>
    <w:rsid w:val="00CA686E"/>
    <w:rsid w:val="00CA6904"/>
    <w:rsid w:val="00CB0D9F"/>
    <w:rsid w:val="00CB2394"/>
    <w:rsid w:val="00CB3B74"/>
    <w:rsid w:val="00CB51C5"/>
    <w:rsid w:val="00CB5564"/>
    <w:rsid w:val="00CC0AD5"/>
    <w:rsid w:val="00CC131F"/>
    <w:rsid w:val="00CC4416"/>
    <w:rsid w:val="00CC49F1"/>
    <w:rsid w:val="00CC7484"/>
    <w:rsid w:val="00CD404D"/>
    <w:rsid w:val="00CD5701"/>
    <w:rsid w:val="00CD6DC7"/>
    <w:rsid w:val="00CE1705"/>
    <w:rsid w:val="00CE1A05"/>
    <w:rsid w:val="00CE4595"/>
    <w:rsid w:val="00CE6E3B"/>
    <w:rsid w:val="00CE7411"/>
    <w:rsid w:val="00CF104C"/>
    <w:rsid w:val="00CF1A1B"/>
    <w:rsid w:val="00CF1B7B"/>
    <w:rsid w:val="00CF38B3"/>
    <w:rsid w:val="00CF3BC9"/>
    <w:rsid w:val="00D0132C"/>
    <w:rsid w:val="00D04B9C"/>
    <w:rsid w:val="00D11B81"/>
    <w:rsid w:val="00D12772"/>
    <w:rsid w:val="00D127D3"/>
    <w:rsid w:val="00D15DAC"/>
    <w:rsid w:val="00D15E93"/>
    <w:rsid w:val="00D17CBB"/>
    <w:rsid w:val="00D20461"/>
    <w:rsid w:val="00D206D7"/>
    <w:rsid w:val="00D22C3A"/>
    <w:rsid w:val="00D24808"/>
    <w:rsid w:val="00D325F5"/>
    <w:rsid w:val="00D32987"/>
    <w:rsid w:val="00D374E8"/>
    <w:rsid w:val="00D40E2E"/>
    <w:rsid w:val="00D40FF7"/>
    <w:rsid w:val="00D421A2"/>
    <w:rsid w:val="00D51528"/>
    <w:rsid w:val="00D51CA0"/>
    <w:rsid w:val="00D520C4"/>
    <w:rsid w:val="00D534B4"/>
    <w:rsid w:val="00D551D4"/>
    <w:rsid w:val="00D5636B"/>
    <w:rsid w:val="00D56DF0"/>
    <w:rsid w:val="00D60262"/>
    <w:rsid w:val="00D60F13"/>
    <w:rsid w:val="00D63A62"/>
    <w:rsid w:val="00D65422"/>
    <w:rsid w:val="00D66C07"/>
    <w:rsid w:val="00D70298"/>
    <w:rsid w:val="00D707DC"/>
    <w:rsid w:val="00D71199"/>
    <w:rsid w:val="00D71344"/>
    <w:rsid w:val="00D72072"/>
    <w:rsid w:val="00D724DC"/>
    <w:rsid w:val="00D76249"/>
    <w:rsid w:val="00D80EEC"/>
    <w:rsid w:val="00D8184D"/>
    <w:rsid w:val="00D82BB5"/>
    <w:rsid w:val="00D82CD1"/>
    <w:rsid w:val="00D842F5"/>
    <w:rsid w:val="00D84472"/>
    <w:rsid w:val="00D849C1"/>
    <w:rsid w:val="00D9030B"/>
    <w:rsid w:val="00D92261"/>
    <w:rsid w:val="00D92561"/>
    <w:rsid w:val="00D945D0"/>
    <w:rsid w:val="00D9490B"/>
    <w:rsid w:val="00DA2733"/>
    <w:rsid w:val="00DA3E3F"/>
    <w:rsid w:val="00DB1AB1"/>
    <w:rsid w:val="00DB5F31"/>
    <w:rsid w:val="00DB7E8A"/>
    <w:rsid w:val="00DC1814"/>
    <w:rsid w:val="00DC4CF5"/>
    <w:rsid w:val="00DC654A"/>
    <w:rsid w:val="00DC71B8"/>
    <w:rsid w:val="00DD0CF5"/>
    <w:rsid w:val="00DD18E0"/>
    <w:rsid w:val="00DD38A0"/>
    <w:rsid w:val="00DD5769"/>
    <w:rsid w:val="00DE24EB"/>
    <w:rsid w:val="00DE4429"/>
    <w:rsid w:val="00DF0FE8"/>
    <w:rsid w:val="00E00E93"/>
    <w:rsid w:val="00E01261"/>
    <w:rsid w:val="00E04E81"/>
    <w:rsid w:val="00E05446"/>
    <w:rsid w:val="00E12364"/>
    <w:rsid w:val="00E12FA2"/>
    <w:rsid w:val="00E13EF4"/>
    <w:rsid w:val="00E15DFC"/>
    <w:rsid w:val="00E237FE"/>
    <w:rsid w:val="00E32615"/>
    <w:rsid w:val="00E344C3"/>
    <w:rsid w:val="00E34519"/>
    <w:rsid w:val="00E3467D"/>
    <w:rsid w:val="00E41156"/>
    <w:rsid w:val="00E43461"/>
    <w:rsid w:val="00E45B46"/>
    <w:rsid w:val="00E46A19"/>
    <w:rsid w:val="00E47039"/>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6641"/>
    <w:rsid w:val="00EA1E73"/>
    <w:rsid w:val="00EB0A2B"/>
    <w:rsid w:val="00EB19FF"/>
    <w:rsid w:val="00EB2378"/>
    <w:rsid w:val="00EB40F6"/>
    <w:rsid w:val="00EB5804"/>
    <w:rsid w:val="00EB6C9D"/>
    <w:rsid w:val="00EB764E"/>
    <w:rsid w:val="00EB7CDD"/>
    <w:rsid w:val="00EC02BF"/>
    <w:rsid w:val="00EC1D7C"/>
    <w:rsid w:val="00EC5A00"/>
    <w:rsid w:val="00ED16A5"/>
    <w:rsid w:val="00ED2E4F"/>
    <w:rsid w:val="00ED56EF"/>
    <w:rsid w:val="00EE4AAF"/>
    <w:rsid w:val="00EF115F"/>
    <w:rsid w:val="00EF347D"/>
    <w:rsid w:val="00EF4703"/>
    <w:rsid w:val="00EF4982"/>
    <w:rsid w:val="00EF58E3"/>
    <w:rsid w:val="00F015B1"/>
    <w:rsid w:val="00F02E4A"/>
    <w:rsid w:val="00F03373"/>
    <w:rsid w:val="00F05251"/>
    <w:rsid w:val="00F100D8"/>
    <w:rsid w:val="00F10E54"/>
    <w:rsid w:val="00F12D55"/>
    <w:rsid w:val="00F14041"/>
    <w:rsid w:val="00F1426C"/>
    <w:rsid w:val="00F17269"/>
    <w:rsid w:val="00F20925"/>
    <w:rsid w:val="00F23F6A"/>
    <w:rsid w:val="00F25B9C"/>
    <w:rsid w:val="00F26C9E"/>
    <w:rsid w:val="00F27A39"/>
    <w:rsid w:val="00F27ACC"/>
    <w:rsid w:val="00F30134"/>
    <w:rsid w:val="00F33BF9"/>
    <w:rsid w:val="00F33C99"/>
    <w:rsid w:val="00F371C2"/>
    <w:rsid w:val="00F41B58"/>
    <w:rsid w:val="00F42DBE"/>
    <w:rsid w:val="00F42F77"/>
    <w:rsid w:val="00F466A8"/>
    <w:rsid w:val="00F512A2"/>
    <w:rsid w:val="00F54667"/>
    <w:rsid w:val="00F54FBB"/>
    <w:rsid w:val="00F550E3"/>
    <w:rsid w:val="00F568A7"/>
    <w:rsid w:val="00F62BA9"/>
    <w:rsid w:val="00F6334E"/>
    <w:rsid w:val="00F65740"/>
    <w:rsid w:val="00F70A61"/>
    <w:rsid w:val="00F71A4B"/>
    <w:rsid w:val="00F723A0"/>
    <w:rsid w:val="00F73F69"/>
    <w:rsid w:val="00F77B12"/>
    <w:rsid w:val="00F84055"/>
    <w:rsid w:val="00F84E19"/>
    <w:rsid w:val="00F85010"/>
    <w:rsid w:val="00F853B6"/>
    <w:rsid w:val="00F96161"/>
    <w:rsid w:val="00F96475"/>
    <w:rsid w:val="00FA1B7B"/>
    <w:rsid w:val="00FA268B"/>
    <w:rsid w:val="00FA2B8C"/>
    <w:rsid w:val="00FA5FA5"/>
    <w:rsid w:val="00FA7010"/>
    <w:rsid w:val="00FB2857"/>
    <w:rsid w:val="00FB4266"/>
    <w:rsid w:val="00FB632A"/>
    <w:rsid w:val="00FC765B"/>
    <w:rsid w:val="00FD3BF5"/>
    <w:rsid w:val="00FD3F21"/>
    <w:rsid w:val="00FD6EB5"/>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694</Words>
  <Characters>3957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4642</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6</cp:revision>
  <cp:lastPrinted>2018-09-12T07:36:00Z</cp:lastPrinted>
  <dcterms:created xsi:type="dcterms:W3CDTF">2024-05-02T08:58:00Z</dcterms:created>
  <dcterms:modified xsi:type="dcterms:W3CDTF">2024-05-02T09:37:00Z</dcterms:modified>
</cp:coreProperties>
</file>