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60F133" w14:textId="35F22BB5" w:rsidR="00E3412E" w:rsidRDefault="00E3412E" w:rsidP="005B45E7">
      <w:pPr>
        <w:jc w:val="right"/>
        <w:rPr>
          <w:rFonts w:ascii="Inter" w:eastAsia="Inter" w:hAnsi="Inter" w:cs="Inter"/>
          <w:sz w:val="24"/>
          <w:szCs w:val="24"/>
        </w:rPr>
      </w:pPr>
    </w:p>
    <w:p w14:paraId="47121734" w14:textId="77777777" w:rsidR="00E3412E" w:rsidRPr="005B45E7" w:rsidRDefault="00782A1C" w:rsidP="005B45E7">
      <w:pPr>
        <w:rPr>
          <w:rFonts w:ascii="Inter" w:eastAsia="Inter" w:hAnsi="Inter" w:cs="Inter"/>
          <w:b/>
          <w:sz w:val="28"/>
          <w:szCs w:val="28"/>
        </w:rPr>
      </w:pPr>
      <w:r w:rsidRPr="005B45E7">
        <w:rPr>
          <w:rFonts w:ascii="Inter" w:eastAsia="Inter" w:hAnsi="Inter" w:cs="Inter"/>
          <w:b/>
          <w:sz w:val="28"/>
          <w:szCs w:val="28"/>
        </w:rPr>
        <w:t>„CyberCare“ generaline direktore tapo Ina Bielskė</w:t>
      </w:r>
    </w:p>
    <w:p w14:paraId="1C111264" w14:textId="77777777" w:rsidR="00E3412E" w:rsidRDefault="00E3412E">
      <w:pPr>
        <w:jc w:val="both"/>
        <w:rPr>
          <w:rFonts w:ascii="Inter" w:eastAsia="Inter" w:hAnsi="Inter" w:cs="Inter"/>
          <w:sz w:val="24"/>
          <w:szCs w:val="24"/>
        </w:rPr>
      </w:pPr>
    </w:p>
    <w:p w14:paraId="55FB3A67" w14:textId="2E5EFE95" w:rsidR="00E3412E" w:rsidRPr="005B45E7" w:rsidRDefault="00782A1C">
      <w:pPr>
        <w:spacing w:after="180"/>
        <w:jc w:val="both"/>
        <w:rPr>
          <w:rFonts w:ascii="Inter" w:eastAsia="Inter" w:hAnsi="Inter" w:cs="Inter"/>
          <w:b/>
          <w:shd w:val="clear" w:color="auto" w:fill="F4CCCC"/>
        </w:rPr>
      </w:pPr>
      <w:r w:rsidRPr="005B45E7">
        <w:rPr>
          <w:rFonts w:ascii="Inter" w:eastAsia="Inter" w:hAnsi="Inter" w:cs="Inter"/>
          <w:b/>
        </w:rPr>
        <w:t>„Tesonet“ verslo ak</w:t>
      </w:r>
      <w:r w:rsidR="00EB356C">
        <w:rPr>
          <w:rFonts w:ascii="Inter" w:eastAsia="Inter" w:hAnsi="Inter" w:cs="Inter"/>
          <w:b/>
        </w:rPr>
        <w:t>s</w:t>
      </w:r>
      <w:r w:rsidRPr="005B45E7">
        <w:rPr>
          <w:rFonts w:ascii="Inter" w:eastAsia="Inter" w:hAnsi="Inter" w:cs="Inter"/>
          <w:b/>
        </w:rPr>
        <w:t>eleratoriaus produktų klientų aptarnavimo centras „CyberCare“ turi naują generalinę direktorę – prieš tai šias pareigas užėmusį Dainių Vanagą keičia Ina Bielskė. Naujosios vadovės prioritetas – tolimesnis klientų aptarnavimo kokybės gerinimas pasitelkiant technologijų inovacijas bei užtikrinant įmonės darbuotojų gerovę ir profesinį augimą.</w:t>
      </w:r>
    </w:p>
    <w:p w14:paraId="21FC647A" w14:textId="3B58678D" w:rsidR="00E3412E" w:rsidRPr="005B45E7" w:rsidRDefault="00782A1C">
      <w:pPr>
        <w:spacing w:after="180"/>
        <w:jc w:val="both"/>
        <w:rPr>
          <w:rFonts w:ascii="Inter" w:eastAsia="Inter" w:hAnsi="Inter" w:cs="Inter"/>
        </w:rPr>
      </w:pPr>
      <w:r w:rsidRPr="005B45E7">
        <w:rPr>
          <w:rFonts w:ascii="Inter" w:eastAsia="Inter" w:hAnsi="Inter" w:cs="Inter"/>
        </w:rPr>
        <w:t>I. Bielskė yra sukaupusi ilgametę patirtį klientų aptarnavimo, pardavimų, rinkodaros ir analitikos srityse. Iki šio pokyčio ji ėjo „NordPass“ slaptažodžių tvarkyklės pajamų vadovės pareigas „Tesonet“ ak</w:t>
      </w:r>
      <w:r w:rsidR="00EB356C">
        <w:rPr>
          <w:rFonts w:ascii="Inter" w:eastAsia="Inter" w:hAnsi="Inter" w:cs="Inter"/>
        </w:rPr>
        <w:t>s</w:t>
      </w:r>
      <w:r w:rsidRPr="005B45E7">
        <w:rPr>
          <w:rFonts w:ascii="Inter" w:eastAsia="Inter" w:hAnsi="Inter" w:cs="Inter"/>
        </w:rPr>
        <w:t xml:space="preserve">eleratoriaus įmonėje „Nord Security“, taip pat yra „Jaunimo linijos“ valdybos narė. Pasak naujosios vadovės, įgyta patirtis leis prisidėti prie „CyberCare“ paslaugų kokybės gerinimo bei misijos kurti technologijų pasaulį, kuris būtų pasiekiamas ir suprantamas kiekvienam, įgyvendinimo. </w:t>
      </w:r>
    </w:p>
    <w:p w14:paraId="6AA754BD" w14:textId="35914C62" w:rsidR="00E3412E" w:rsidRPr="005B45E7" w:rsidRDefault="00782A1C">
      <w:pPr>
        <w:spacing w:after="180"/>
        <w:jc w:val="both"/>
        <w:rPr>
          <w:rFonts w:ascii="Inter" w:eastAsia="Inter" w:hAnsi="Inter" w:cs="Inter"/>
        </w:rPr>
      </w:pPr>
      <w:r w:rsidRPr="005B45E7">
        <w:rPr>
          <w:rFonts w:ascii="Inter" w:eastAsia="Inter" w:hAnsi="Inter" w:cs="Inter"/>
        </w:rPr>
        <w:t>„Pastaraisiais metais klientų aptarnavime visame pasaulyje vyksta revoliucija – dirbtinio intelekto sprendimai stipriai keičia šią verslo sritį. Tai yra didžiulė galimybė paprastus ir mechaninius procesus paversti greitesniais, taip kuriant geresnę klientų patirtį. Visgi kibernetinio saugumo sritis yra kompleksiška, jos problemų sprendimui būtini žmonės, kurie gerai išmano mūsų produktų specifiką. Tad ketinu skirti pagrindinį dėmesį abiem šioms sritims – inovacijoms procesų optimizavime bei darbuotojų profesiniam augimui“, – sako naujoji „CyberCare“ generalinė direktorė I. Bielskė.</w:t>
      </w:r>
    </w:p>
    <w:p w14:paraId="306ACE3F" w14:textId="77777777" w:rsidR="00E3412E" w:rsidRPr="005B45E7" w:rsidRDefault="00782A1C">
      <w:pPr>
        <w:spacing w:after="180"/>
        <w:jc w:val="both"/>
        <w:rPr>
          <w:rFonts w:ascii="Inter" w:eastAsia="Inter" w:hAnsi="Inter" w:cs="Inter"/>
        </w:rPr>
      </w:pPr>
      <w:r w:rsidRPr="005B45E7">
        <w:rPr>
          <w:rFonts w:ascii="Inter" w:eastAsia="Inter" w:hAnsi="Inter" w:cs="Inter"/>
        </w:rPr>
        <w:t>Anot „Tesonet“ bendraįkūrėjo Eimanto Sabaliausko, įmonė itin didelį dėmesį skiria ne tik tam, kad būtų teikiamos aukščiausio lygio paslaugos, bet ir nuolat augina talentus – didžioji dalis komandų lyderių užaugo pačioje įmonėje, o per tris metus net 287 „CyberCare“ darbuotojai pasirinko toliau specializuotis „Tesonet“ ekosistemos produktuose.</w:t>
      </w:r>
    </w:p>
    <w:p w14:paraId="0C771CD5" w14:textId="77777777" w:rsidR="00E3412E" w:rsidRPr="005B45E7" w:rsidRDefault="00782A1C">
      <w:pPr>
        <w:spacing w:after="180"/>
        <w:jc w:val="both"/>
        <w:rPr>
          <w:rFonts w:ascii="Inter" w:eastAsia="Inter" w:hAnsi="Inter" w:cs="Inter"/>
        </w:rPr>
      </w:pPr>
      <w:r w:rsidRPr="005B45E7">
        <w:rPr>
          <w:rFonts w:ascii="Inter" w:eastAsia="Inter" w:hAnsi="Inter" w:cs="Inter"/>
        </w:rPr>
        <w:t xml:space="preserve">„Geriems vadovams yra reikalingas plataus konteksto išmanymas. O niekas geriau nežino visų organizacijos ypatumų nei žmogus joje praleidęs ne vienerius metus – ir ne tik užaugęs pats, bet ir prisidėjęs prie įmonės sėkmės. I. Bielskė taip pat nėra naujas veidas platesnei „Tesonet“ bendruomenei – ji sėkmingai dirbo ir „Nord Security“ komandoje, augindama „NordPass“ produktą. Tiek mes, tiek Ina atsakingai žiūrime į klientų aptarnavimo kokybę ir matome potencialą pakelti jį į dar aukštesnį lygį“, – sako E. Sabaliauskas. </w:t>
      </w:r>
    </w:p>
    <w:p w14:paraId="38FF0E99" w14:textId="36E6A7F1" w:rsidR="00E3412E" w:rsidRPr="005B45E7" w:rsidRDefault="00782A1C">
      <w:pPr>
        <w:spacing w:after="180"/>
        <w:jc w:val="both"/>
        <w:rPr>
          <w:rFonts w:ascii="Inter" w:eastAsia="Inter" w:hAnsi="Inter" w:cs="Inter"/>
        </w:rPr>
      </w:pPr>
      <w:r w:rsidRPr="005B45E7">
        <w:rPr>
          <w:rFonts w:ascii="Inter" w:eastAsia="Inter" w:hAnsi="Inter" w:cs="Inter"/>
        </w:rPr>
        <w:t>2021 metais atskira „Tesonet“ ak</w:t>
      </w:r>
      <w:r w:rsidR="00EB356C">
        <w:rPr>
          <w:rFonts w:ascii="Inter" w:eastAsia="Inter" w:hAnsi="Inter" w:cs="Inter"/>
        </w:rPr>
        <w:t>s</w:t>
      </w:r>
      <w:r w:rsidRPr="005B45E7">
        <w:rPr>
          <w:rFonts w:ascii="Inter" w:eastAsia="Inter" w:hAnsi="Inter" w:cs="Inter"/>
        </w:rPr>
        <w:t xml:space="preserve">eleratoriaus įmone tapusi „CyberCare“ teikia klientų aptarnavimo paslaugas tokiems pirmaujantiems IT sektoriaus prekių ženklams kaip „NordVPN“, „Surfshark“, „NordPass“ ir „NordLayer“. Nuo praėjusių metų įmonėje sparčiai auga „AI Labs“ komanda, kurianti pokalbių robotą (angl. </w:t>
      </w:r>
      <w:r w:rsidRPr="005B45E7">
        <w:rPr>
          <w:rFonts w:ascii="Inter" w:eastAsia="Inter" w:hAnsi="Inter" w:cs="Inter"/>
          <w:i/>
        </w:rPr>
        <w:t>chatbot</w:t>
      </w:r>
      <w:r w:rsidRPr="005B45E7">
        <w:rPr>
          <w:rFonts w:ascii="Inter" w:eastAsia="Inter" w:hAnsi="Inter" w:cs="Inter"/>
        </w:rPr>
        <w:t xml:space="preserve">) ir kitus dirbtiniu intelektu paremtus sprendimus. Šie sprendimai, kuriuose yra įdarbinamas generatyvinis dirbtinis </w:t>
      </w:r>
      <w:r w:rsidRPr="005B45E7">
        <w:rPr>
          <w:rFonts w:ascii="Inter" w:eastAsia="Inter" w:hAnsi="Inter" w:cs="Inter"/>
        </w:rPr>
        <w:lastRenderedPageBreak/>
        <w:t>intelektas (DI), padeda optimizuoti klientų aptarnavimo procesus ir gerina jų aptarnavimo kokybę bei greitį.</w:t>
      </w:r>
    </w:p>
    <w:p w14:paraId="2BDFE4B1" w14:textId="77777777" w:rsidR="00E3412E" w:rsidRDefault="00782A1C">
      <w:pPr>
        <w:spacing w:after="180"/>
        <w:jc w:val="both"/>
        <w:rPr>
          <w:rFonts w:ascii="Inter" w:eastAsia="Inter" w:hAnsi="Inter" w:cs="Inter"/>
        </w:rPr>
      </w:pPr>
      <w:r w:rsidRPr="005B45E7">
        <w:rPr>
          <w:rFonts w:ascii="Inter" w:eastAsia="Inter" w:hAnsi="Inter" w:cs="Inter"/>
        </w:rPr>
        <w:t xml:space="preserve">Šiuo metu „CyberCare“ komandą sudaro daugiau kaip 400 darbuotojų Vilniuje, Kaune ir Lvive (Ukraina). </w:t>
      </w:r>
      <w:r w:rsidRPr="005B45E7">
        <w:rPr>
          <w:rFonts w:ascii="Inter" w:eastAsia="Inter" w:hAnsi="Inter" w:cs="Inter"/>
          <w:highlight w:val="white"/>
        </w:rPr>
        <w:t xml:space="preserve">Sujungdama tradicinį klientų aptarnavimą su naujausiomis technologijomis „CyberCare“ komanda užtikrina, kad milijonams žmonių iš daugiau nei 170 valstybių reikalinga pagalba būtų pasiekiama visą parą, septynias dienas per savaitę. Kasmet įmonė suteikia sprendimus </w:t>
      </w:r>
      <w:r w:rsidRPr="005B45E7">
        <w:rPr>
          <w:rFonts w:ascii="Inter" w:eastAsia="Inter" w:hAnsi="Inter" w:cs="Inter"/>
        </w:rPr>
        <w:t>daugiau kaip 11 mln. klientų užklausų.</w:t>
      </w:r>
    </w:p>
    <w:p w14:paraId="65C35CDE" w14:textId="77777777" w:rsidR="00EB5B77" w:rsidRDefault="00EB5B77">
      <w:pPr>
        <w:spacing w:after="180"/>
        <w:jc w:val="both"/>
        <w:rPr>
          <w:rFonts w:ascii="Inter" w:eastAsia="Inter" w:hAnsi="Inter" w:cs="Inter"/>
          <w:b/>
          <w:bCs/>
          <w:sz w:val="20"/>
          <w:szCs w:val="20"/>
        </w:rPr>
      </w:pPr>
    </w:p>
    <w:p w14:paraId="22288964" w14:textId="27F7BABB" w:rsidR="004B6997" w:rsidRPr="004B6997" w:rsidRDefault="004B6997">
      <w:pPr>
        <w:spacing w:after="180"/>
        <w:jc w:val="both"/>
        <w:rPr>
          <w:rFonts w:ascii="Inter" w:eastAsia="Inter" w:hAnsi="Inter" w:cs="Inter"/>
          <w:b/>
          <w:bCs/>
          <w:sz w:val="20"/>
          <w:szCs w:val="20"/>
        </w:rPr>
      </w:pPr>
      <w:r w:rsidRPr="004B6997">
        <w:rPr>
          <w:rFonts w:ascii="Inter" w:eastAsia="Inter" w:hAnsi="Inter" w:cs="Inter"/>
          <w:b/>
          <w:bCs/>
          <w:sz w:val="20"/>
          <w:szCs w:val="20"/>
        </w:rPr>
        <w:t xml:space="preserve">Kontaktai žiniasklaidai: </w:t>
      </w:r>
    </w:p>
    <w:p w14:paraId="55A7A904" w14:textId="55F5EB74" w:rsidR="004B6997" w:rsidRPr="004B6997" w:rsidRDefault="004B6997" w:rsidP="004B6997">
      <w:pPr>
        <w:jc w:val="both"/>
        <w:rPr>
          <w:rFonts w:ascii="Inter" w:eastAsia="Inter" w:hAnsi="Inter" w:cs="Inter"/>
          <w:sz w:val="20"/>
          <w:szCs w:val="20"/>
        </w:rPr>
      </w:pPr>
      <w:r w:rsidRPr="004B6997">
        <w:rPr>
          <w:rFonts w:ascii="Inter" w:eastAsia="Inter" w:hAnsi="Inter" w:cs="Inter"/>
          <w:sz w:val="20"/>
          <w:szCs w:val="20"/>
        </w:rPr>
        <w:t>Greta Jankaitytė</w:t>
      </w:r>
    </w:p>
    <w:p w14:paraId="5E52845F" w14:textId="17C0F5F8" w:rsidR="004B6997" w:rsidRPr="004B6997" w:rsidRDefault="004B6997" w:rsidP="004B6997">
      <w:pPr>
        <w:jc w:val="both"/>
        <w:rPr>
          <w:rFonts w:ascii="Inter" w:eastAsia="Inter" w:hAnsi="Inter" w:cs="Inter"/>
          <w:sz w:val="20"/>
          <w:szCs w:val="20"/>
        </w:rPr>
      </w:pPr>
      <w:r>
        <w:rPr>
          <w:rFonts w:ascii="Inter" w:eastAsia="Inter" w:hAnsi="Inter" w:cs="Inter"/>
          <w:sz w:val="20"/>
          <w:szCs w:val="20"/>
        </w:rPr>
        <w:t>c</w:t>
      </w:r>
      <w:r w:rsidRPr="004B6997">
        <w:rPr>
          <w:rFonts w:ascii="Inter" w:eastAsia="Inter" w:hAnsi="Inter" w:cs="Inter"/>
          <w:sz w:val="20"/>
          <w:szCs w:val="20"/>
        </w:rPr>
        <w:t>o:agency</w:t>
      </w:r>
    </w:p>
    <w:p w14:paraId="32F65DD3" w14:textId="77777777" w:rsidR="004B6997" w:rsidRPr="004B6997" w:rsidRDefault="004B6997" w:rsidP="004B6997">
      <w:pPr>
        <w:jc w:val="both"/>
        <w:rPr>
          <w:rFonts w:ascii="Inter" w:eastAsia="Inter" w:hAnsi="Inter" w:cs="Inter"/>
          <w:sz w:val="20"/>
          <w:szCs w:val="20"/>
        </w:rPr>
      </w:pPr>
      <w:r w:rsidRPr="004B6997">
        <w:rPr>
          <w:rFonts w:ascii="Inter" w:eastAsia="Inter" w:hAnsi="Inter" w:cs="Inter"/>
          <w:sz w:val="20"/>
          <w:szCs w:val="20"/>
        </w:rPr>
        <w:t>+37061273440</w:t>
      </w:r>
    </w:p>
    <w:p w14:paraId="54B23346" w14:textId="742F247F" w:rsidR="004B6997" w:rsidRPr="004B6997" w:rsidRDefault="00EB356C" w:rsidP="004B6997">
      <w:pPr>
        <w:jc w:val="both"/>
        <w:rPr>
          <w:rFonts w:ascii="Inter" w:eastAsia="Inter" w:hAnsi="Inter" w:cs="Inter"/>
          <w:sz w:val="20"/>
          <w:szCs w:val="20"/>
        </w:rPr>
      </w:pPr>
      <w:hyperlink r:id="rId7" w:history="1">
        <w:r w:rsidR="00D10A91" w:rsidRPr="006252FD">
          <w:rPr>
            <w:rStyle w:val="Hyperlink"/>
            <w:rFonts w:ascii="Inter" w:eastAsia="Inter" w:hAnsi="Inter" w:cs="Inter"/>
            <w:sz w:val="20"/>
            <w:szCs w:val="20"/>
          </w:rPr>
          <w:t>greta.j@coagency.lt</w:t>
        </w:r>
      </w:hyperlink>
    </w:p>
    <w:p w14:paraId="7DFDF49C" w14:textId="77777777" w:rsidR="004B6997" w:rsidRPr="004B6997" w:rsidRDefault="004B6997">
      <w:pPr>
        <w:spacing w:after="180"/>
        <w:jc w:val="both"/>
        <w:rPr>
          <w:rFonts w:asciiTheme="minorHAnsi" w:eastAsia="Inter" w:hAnsiTheme="minorHAnsi" w:cs="Inter"/>
          <w:b/>
          <w:bCs/>
        </w:rPr>
      </w:pPr>
    </w:p>
    <w:p w14:paraId="31C43D2E" w14:textId="77777777" w:rsidR="004B6997" w:rsidRPr="005B45E7" w:rsidRDefault="004B6997">
      <w:pPr>
        <w:spacing w:after="180"/>
        <w:jc w:val="both"/>
        <w:rPr>
          <w:rFonts w:ascii="Inter" w:eastAsia="Inter" w:hAnsi="Inter" w:cs="Inter"/>
        </w:rPr>
      </w:pPr>
    </w:p>
    <w:sectPr w:rsidR="004B6997" w:rsidRPr="005B45E7">
      <w:headerReference w:type="default" r:id="rId8"/>
      <w:pgSz w:w="12240" w:h="15840"/>
      <w:pgMar w:top="1440" w:right="1440" w:bottom="1440" w:left="1440" w:header="720" w:footer="720"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6737BD" w14:textId="77777777" w:rsidR="005B45E7" w:rsidRDefault="005B45E7" w:rsidP="005B45E7">
      <w:pPr>
        <w:spacing w:line="240" w:lineRule="auto"/>
      </w:pPr>
      <w:r>
        <w:separator/>
      </w:r>
    </w:p>
  </w:endnote>
  <w:endnote w:type="continuationSeparator" w:id="0">
    <w:p w14:paraId="613759BA" w14:textId="77777777" w:rsidR="005B45E7" w:rsidRDefault="005B45E7" w:rsidP="005B45E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Inter">
    <w:altName w:val="Calibri"/>
    <w:charset w:val="00"/>
    <w:family w:val="auto"/>
    <w:pitch w:val="default"/>
    <w:embedRegular r:id="rId1" w:fontKey="{49599BFC-474E-4F46-A46D-A41CD488CD10}"/>
    <w:embedBold r:id="rId2" w:fontKey="{270001C9-ACA2-4A7C-A34D-B653D4855509}"/>
    <w:embedItalic r:id="rId3" w:fontKey="{0E5C656C-6E3F-4D6B-92A0-699C2FE76760}"/>
  </w:font>
  <w:font w:name="Cambria">
    <w:panose1 w:val="02040503050406030204"/>
    <w:charset w:val="BA"/>
    <w:family w:val="roman"/>
    <w:pitch w:val="variable"/>
    <w:sig w:usb0="E00006FF" w:usb1="420024FF" w:usb2="02000000" w:usb3="00000000" w:csb0="0000019F" w:csb1="00000000"/>
    <w:embedRegular r:id="rId4" w:fontKey="{BC9AF7FC-1058-471E-BA6E-AB9C6B900E50}"/>
    <w:embedBold r:id="rId5" w:fontKey="{8FCE3DA2-CED8-4FD7-9C77-EDEF121650CE}"/>
  </w:font>
  <w:font w:name="Calibri">
    <w:panose1 w:val="020F0502020204030204"/>
    <w:charset w:val="BA"/>
    <w:family w:val="swiss"/>
    <w:pitch w:val="variable"/>
    <w:sig w:usb0="E4002EFF" w:usb1="C000247B" w:usb2="00000009" w:usb3="00000000" w:csb0="000001FF" w:csb1="00000000"/>
    <w:embedRegular r:id="rId6" w:fontKey="{EDF11436-975A-4219-B3A4-6B74F11F7B1A}"/>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A022AA" w14:textId="77777777" w:rsidR="005B45E7" w:rsidRDefault="005B45E7" w:rsidP="005B45E7">
      <w:pPr>
        <w:spacing w:line="240" w:lineRule="auto"/>
      </w:pPr>
      <w:r>
        <w:separator/>
      </w:r>
    </w:p>
  </w:footnote>
  <w:footnote w:type="continuationSeparator" w:id="0">
    <w:p w14:paraId="149036C7" w14:textId="77777777" w:rsidR="005B45E7" w:rsidRDefault="005B45E7" w:rsidP="005B45E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21CDFF" w14:textId="12EFBE2C" w:rsidR="005B45E7" w:rsidRPr="005B45E7" w:rsidRDefault="005B45E7" w:rsidP="005B45E7">
    <w:pPr>
      <w:jc w:val="right"/>
      <w:rPr>
        <w:rFonts w:ascii="Inter" w:eastAsia="Inter" w:hAnsi="Inter" w:cs="Inter"/>
      </w:rPr>
    </w:pPr>
    <w:r w:rsidRPr="005B45E7">
      <w:rPr>
        <w:rFonts w:ascii="Inter" w:eastAsia="Inter" w:hAnsi="Inter" w:cs="Inter"/>
      </w:rPr>
      <w:t>Pranešimas žiniasklaidai</w:t>
    </w:r>
  </w:p>
  <w:p w14:paraId="7412A68C" w14:textId="0769BA88" w:rsidR="005B45E7" w:rsidRPr="005B45E7" w:rsidRDefault="005B45E7" w:rsidP="005B45E7">
    <w:pPr>
      <w:jc w:val="right"/>
      <w:rPr>
        <w:rFonts w:ascii="Inter" w:eastAsia="Inter" w:hAnsi="Inter" w:cs="Inter"/>
      </w:rPr>
    </w:pPr>
    <w:r>
      <w:rPr>
        <w:noProof/>
      </w:rPr>
      <w:drawing>
        <wp:anchor distT="0" distB="0" distL="114300" distR="114300" simplePos="0" relativeHeight="251658240" behindDoc="0" locked="0" layoutInCell="1" allowOverlap="1" wp14:anchorId="267DC79A" wp14:editId="1E8BE3F8">
          <wp:simplePos x="0" y="0"/>
          <wp:positionH relativeFrom="margin">
            <wp:align>left</wp:align>
          </wp:positionH>
          <wp:positionV relativeFrom="paragraph">
            <wp:posOffset>-257175</wp:posOffset>
          </wp:positionV>
          <wp:extent cx="1371600" cy="701040"/>
          <wp:effectExtent l="0" t="0" r="0" b="3810"/>
          <wp:wrapSquare wrapText="bothSides"/>
          <wp:docPr id="15433867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701040"/>
                  </a:xfrm>
                  <a:prstGeom prst="rect">
                    <a:avLst/>
                  </a:prstGeom>
                  <a:noFill/>
                </pic:spPr>
              </pic:pic>
            </a:graphicData>
          </a:graphic>
        </wp:anchor>
      </w:drawing>
    </w:r>
    <w:r w:rsidRPr="005B45E7">
      <w:rPr>
        <w:rFonts w:ascii="Inter" w:eastAsia="Inter" w:hAnsi="Inter" w:cs="Inter"/>
      </w:rPr>
      <w:t xml:space="preserve">2024 m. gegužės </w:t>
    </w:r>
    <w:r>
      <w:rPr>
        <w:rFonts w:ascii="Inter" w:eastAsia="Inter" w:hAnsi="Inter" w:cs="Inter"/>
      </w:rPr>
      <w:t>2</w:t>
    </w:r>
    <w:r w:rsidRPr="005B45E7">
      <w:rPr>
        <w:rFonts w:ascii="Inter" w:eastAsia="Inter" w:hAnsi="Inter" w:cs="Inter"/>
      </w:rPr>
      <w:t xml:space="preserve"> d.</w:t>
    </w:r>
  </w:p>
  <w:p w14:paraId="07DA7ED2" w14:textId="77777777" w:rsidR="005B45E7" w:rsidRDefault="005B45E7"/>
  <w:p w14:paraId="7A519EE3" w14:textId="77777777" w:rsidR="004B6997" w:rsidRDefault="004B6997"/>
  <w:p w14:paraId="237F9497" w14:textId="77777777" w:rsidR="004B6997" w:rsidRDefault="004B6997"/>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396"/>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412E"/>
    <w:rsid w:val="004B6997"/>
    <w:rsid w:val="005B45E7"/>
    <w:rsid w:val="00782A1C"/>
    <w:rsid w:val="00B36F29"/>
    <w:rsid w:val="00D10A91"/>
    <w:rsid w:val="00D625E8"/>
    <w:rsid w:val="00E3412E"/>
    <w:rsid w:val="00EB356C"/>
    <w:rsid w:val="00EB5B7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FB2E7A0"/>
  <w15:docId w15:val="{F9587D56-CF42-4C47-9C7F-AC8322FC6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lt-LT" w:eastAsia="lt-L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Revision">
    <w:name w:val="Revision"/>
    <w:hidden/>
    <w:uiPriority w:val="99"/>
    <w:semiHidden/>
    <w:rsid w:val="00E80070"/>
    <w:pPr>
      <w:spacing w:line="240" w:lineRule="auto"/>
    </w:pPr>
  </w:style>
  <w:style w:type="character" w:styleId="CommentReference">
    <w:name w:val="annotation reference"/>
    <w:basedOn w:val="DefaultParagraphFont"/>
    <w:uiPriority w:val="99"/>
    <w:semiHidden/>
    <w:unhideWhenUsed/>
    <w:rsid w:val="002E6944"/>
    <w:rPr>
      <w:sz w:val="16"/>
      <w:szCs w:val="16"/>
    </w:rPr>
  </w:style>
  <w:style w:type="paragraph" w:styleId="CommentText">
    <w:name w:val="annotation text"/>
    <w:basedOn w:val="Normal"/>
    <w:link w:val="CommentTextChar"/>
    <w:uiPriority w:val="99"/>
    <w:semiHidden/>
    <w:unhideWhenUsed/>
    <w:rsid w:val="002E6944"/>
    <w:pPr>
      <w:spacing w:line="240" w:lineRule="auto"/>
    </w:pPr>
    <w:rPr>
      <w:sz w:val="20"/>
      <w:szCs w:val="20"/>
    </w:rPr>
  </w:style>
  <w:style w:type="character" w:customStyle="1" w:styleId="CommentTextChar">
    <w:name w:val="Comment Text Char"/>
    <w:basedOn w:val="DefaultParagraphFont"/>
    <w:link w:val="CommentText"/>
    <w:uiPriority w:val="99"/>
    <w:semiHidden/>
    <w:rsid w:val="002E6944"/>
    <w:rPr>
      <w:sz w:val="20"/>
      <w:szCs w:val="20"/>
    </w:rPr>
  </w:style>
  <w:style w:type="paragraph" w:styleId="CommentSubject">
    <w:name w:val="annotation subject"/>
    <w:basedOn w:val="CommentText"/>
    <w:next w:val="CommentText"/>
    <w:link w:val="CommentSubjectChar"/>
    <w:uiPriority w:val="99"/>
    <w:semiHidden/>
    <w:unhideWhenUsed/>
    <w:rsid w:val="002E6944"/>
    <w:rPr>
      <w:b/>
      <w:bCs/>
    </w:rPr>
  </w:style>
  <w:style w:type="character" w:customStyle="1" w:styleId="CommentSubjectChar">
    <w:name w:val="Comment Subject Char"/>
    <w:basedOn w:val="CommentTextChar"/>
    <w:link w:val="CommentSubject"/>
    <w:uiPriority w:val="99"/>
    <w:semiHidden/>
    <w:rsid w:val="002E6944"/>
    <w:rPr>
      <w:b/>
      <w:bCs/>
      <w:sz w:val="20"/>
      <w:szCs w:val="20"/>
    </w:rPr>
  </w:style>
  <w:style w:type="paragraph" w:styleId="Header">
    <w:name w:val="header"/>
    <w:basedOn w:val="Normal"/>
    <w:link w:val="HeaderChar"/>
    <w:uiPriority w:val="99"/>
    <w:unhideWhenUsed/>
    <w:rsid w:val="005B45E7"/>
    <w:pPr>
      <w:tabs>
        <w:tab w:val="center" w:pos="4819"/>
        <w:tab w:val="right" w:pos="9638"/>
      </w:tabs>
      <w:spacing w:line="240" w:lineRule="auto"/>
    </w:pPr>
  </w:style>
  <w:style w:type="character" w:customStyle="1" w:styleId="HeaderChar">
    <w:name w:val="Header Char"/>
    <w:basedOn w:val="DefaultParagraphFont"/>
    <w:link w:val="Header"/>
    <w:uiPriority w:val="99"/>
    <w:rsid w:val="005B45E7"/>
  </w:style>
  <w:style w:type="paragraph" w:styleId="Footer">
    <w:name w:val="footer"/>
    <w:basedOn w:val="Normal"/>
    <w:link w:val="FooterChar"/>
    <w:uiPriority w:val="99"/>
    <w:unhideWhenUsed/>
    <w:rsid w:val="005B45E7"/>
    <w:pPr>
      <w:tabs>
        <w:tab w:val="center" w:pos="4819"/>
        <w:tab w:val="right" w:pos="9638"/>
      </w:tabs>
      <w:spacing w:line="240" w:lineRule="auto"/>
    </w:pPr>
  </w:style>
  <w:style w:type="character" w:customStyle="1" w:styleId="FooterChar">
    <w:name w:val="Footer Char"/>
    <w:basedOn w:val="DefaultParagraphFont"/>
    <w:link w:val="Footer"/>
    <w:uiPriority w:val="99"/>
    <w:rsid w:val="005B45E7"/>
  </w:style>
  <w:style w:type="character" w:styleId="Hyperlink">
    <w:name w:val="Hyperlink"/>
    <w:basedOn w:val="DefaultParagraphFont"/>
    <w:uiPriority w:val="99"/>
    <w:unhideWhenUsed/>
    <w:rsid w:val="004B6997"/>
    <w:rPr>
      <w:color w:val="0000FF" w:themeColor="hyperlink"/>
      <w:u w:val="single"/>
    </w:rPr>
  </w:style>
  <w:style w:type="character" w:styleId="UnresolvedMention">
    <w:name w:val="Unresolved Mention"/>
    <w:basedOn w:val="DefaultParagraphFont"/>
    <w:uiPriority w:val="99"/>
    <w:semiHidden/>
    <w:unhideWhenUsed/>
    <w:rsid w:val="004B69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greta.j@coagency.lt"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VZrNg6BtC62JsufGI94/0oGHDw==">CgMxLjA4AHIhMXhJbW5LdnFYUmZ5SENjUnlaNEF1azc0MmRsMkoyb19D</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2189</Words>
  <Characters>1249</Characters>
  <Application>Microsoft Office Word</Application>
  <DocSecurity>0</DocSecurity>
  <Lines>10</Lines>
  <Paragraphs>6</Paragraphs>
  <ScaleCrop>false</ScaleCrop>
  <Company/>
  <LinksUpToDate>false</LinksUpToDate>
  <CharactersWithSpaces>3432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Greta Jankaitytė</dc:creator>
  <cp:lastModifiedBy>Greta Jankaitytė</cp:lastModifiedBy>
  <cp:revision>3</cp:revision>
  <dcterms:created xsi:type="dcterms:W3CDTF">2024-05-02T07:26:00Z</dcterms:created>
  <dcterms:modified xsi:type="dcterms:W3CDTF">2024-05-02T07:34:00Z</dcterms:modified>
</cp:coreProperties>
</file>