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D2B8B" w14:textId="23D27768" w:rsidR="1E763E73" w:rsidRDefault="1E763E73" w:rsidP="6BF6C722">
      <w:pPr>
        <w:spacing w:after="0" w:line="240" w:lineRule="auto"/>
        <w:rPr>
          <w:rFonts w:ascii="Aptos" w:eastAsia="Aptos" w:hAnsi="Aptos" w:cs="Aptos"/>
          <w:color w:val="000000" w:themeColor="text1"/>
          <w:sz w:val="20"/>
          <w:szCs w:val="20"/>
        </w:rPr>
      </w:pPr>
      <w:r w:rsidRPr="6BF6C722">
        <w:rPr>
          <w:rStyle w:val="normaltextrun"/>
          <w:rFonts w:ascii="Aptos" w:eastAsia="Aptos" w:hAnsi="Aptos" w:cs="Aptos"/>
          <w:i/>
          <w:iCs/>
          <w:color w:val="000000" w:themeColor="text1"/>
          <w:sz w:val="20"/>
          <w:szCs w:val="20"/>
          <w:lang w:val="lt-LT"/>
        </w:rPr>
        <w:t>Pranešimas žiniasklaida</w:t>
      </w:r>
      <w:r w:rsidR="00E01455">
        <w:rPr>
          <w:rStyle w:val="normaltextrun"/>
          <w:rFonts w:ascii="Aptos" w:eastAsia="Aptos" w:hAnsi="Aptos" w:cs="Aptos"/>
          <w:i/>
          <w:iCs/>
          <w:color w:val="000000" w:themeColor="text1"/>
          <w:sz w:val="20"/>
          <w:szCs w:val="20"/>
          <w:lang w:val="lt-LT"/>
        </w:rPr>
        <w:t>i</w:t>
      </w:r>
      <w:r w:rsidRPr="6BF6C722">
        <w:rPr>
          <w:rStyle w:val="eop"/>
          <w:rFonts w:ascii="Aptos" w:eastAsia="Aptos" w:hAnsi="Aptos" w:cs="Aptos"/>
          <w:color w:val="000000" w:themeColor="text1"/>
          <w:sz w:val="20"/>
          <w:szCs w:val="20"/>
        </w:rPr>
        <w:t> </w:t>
      </w:r>
    </w:p>
    <w:p w14:paraId="7F0C26EF" w14:textId="13EFD77A" w:rsidR="1E763E73" w:rsidRDefault="1E763E73" w:rsidP="6BF6C722">
      <w:pPr>
        <w:spacing w:after="0" w:line="240" w:lineRule="auto"/>
        <w:rPr>
          <w:rFonts w:ascii="Aptos" w:eastAsia="Aptos" w:hAnsi="Aptos" w:cs="Aptos"/>
          <w:color w:val="000000" w:themeColor="text1"/>
          <w:sz w:val="20"/>
          <w:szCs w:val="20"/>
        </w:rPr>
      </w:pPr>
      <w:r w:rsidRPr="6BF6C722">
        <w:rPr>
          <w:rStyle w:val="normaltextrun"/>
          <w:rFonts w:ascii="Aptos" w:eastAsia="Aptos" w:hAnsi="Aptos" w:cs="Aptos"/>
          <w:i/>
          <w:iCs/>
          <w:color w:val="000000" w:themeColor="text1"/>
          <w:sz w:val="20"/>
          <w:szCs w:val="20"/>
          <w:lang w:val="lt-LT"/>
        </w:rPr>
        <w:t>2024 m. gegužės 14 d.</w:t>
      </w:r>
      <w:r w:rsidRPr="6BF6C722">
        <w:rPr>
          <w:rStyle w:val="eop"/>
          <w:rFonts w:ascii="Aptos" w:eastAsia="Aptos" w:hAnsi="Aptos" w:cs="Aptos"/>
          <w:color w:val="000000" w:themeColor="text1"/>
          <w:sz w:val="20"/>
          <w:szCs w:val="20"/>
        </w:rPr>
        <w:t> </w:t>
      </w:r>
    </w:p>
    <w:p w14:paraId="19669A64" w14:textId="66228CC7" w:rsidR="6BF6C722" w:rsidRDefault="6BF6C722" w:rsidP="6BF6C722">
      <w:pPr>
        <w:jc w:val="both"/>
        <w:rPr>
          <w:rFonts w:ascii="Tahoma" w:eastAsia="Aptos" w:hAnsi="Tahoma" w:cs="Tahoma"/>
          <w:b/>
          <w:bCs/>
          <w:color w:val="000000" w:themeColor="text1"/>
          <w:sz w:val="22"/>
          <w:szCs w:val="22"/>
        </w:rPr>
      </w:pPr>
    </w:p>
    <w:p w14:paraId="50C59CAD" w14:textId="5E20FD1C" w:rsidR="276A8EFA" w:rsidRDefault="6B790191" w:rsidP="276A8EFA">
      <w:pPr>
        <w:jc w:val="both"/>
        <w:rPr>
          <w:rFonts w:ascii="Tahoma" w:eastAsia="Aptos" w:hAnsi="Tahoma" w:cs="Tahoma"/>
          <w:b/>
          <w:bCs/>
          <w:color w:val="000000" w:themeColor="text1"/>
          <w:sz w:val="22"/>
          <w:szCs w:val="22"/>
        </w:rPr>
      </w:pPr>
      <w:r w:rsidRPr="7D0677C1">
        <w:rPr>
          <w:rFonts w:ascii="Tahoma" w:eastAsia="Aptos" w:hAnsi="Tahoma" w:cs="Tahoma"/>
          <w:b/>
          <w:bCs/>
          <w:color w:val="000000" w:themeColor="text1"/>
          <w:sz w:val="22"/>
          <w:szCs w:val="22"/>
        </w:rPr>
        <w:t xml:space="preserve">Energijos suvartojimo mažinimo iššūkiai </w:t>
      </w:r>
      <w:r w:rsidR="0818A58E" w:rsidRPr="7D0677C1">
        <w:rPr>
          <w:rFonts w:ascii="Tahoma" w:eastAsia="Aptos" w:hAnsi="Tahoma" w:cs="Tahoma"/>
          <w:b/>
          <w:bCs/>
          <w:color w:val="000000" w:themeColor="text1"/>
          <w:sz w:val="22"/>
          <w:szCs w:val="22"/>
        </w:rPr>
        <w:t xml:space="preserve">– </w:t>
      </w:r>
      <w:r w:rsidR="7B8E8DE3" w:rsidRPr="7D0677C1">
        <w:rPr>
          <w:rFonts w:ascii="Tahoma" w:eastAsia="Aptos" w:hAnsi="Tahoma" w:cs="Tahoma"/>
          <w:b/>
          <w:bCs/>
          <w:color w:val="000000" w:themeColor="text1"/>
          <w:sz w:val="22"/>
          <w:szCs w:val="22"/>
        </w:rPr>
        <w:t xml:space="preserve">viena </w:t>
      </w:r>
      <w:r w:rsidR="3E90152B" w:rsidRPr="7D0677C1">
        <w:rPr>
          <w:rFonts w:ascii="Tahoma" w:eastAsia="Aptos" w:hAnsi="Tahoma" w:cs="Tahoma"/>
          <w:b/>
          <w:bCs/>
          <w:color w:val="000000" w:themeColor="text1"/>
          <w:sz w:val="22"/>
          <w:szCs w:val="22"/>
        </w:rPr>
        <w:t xml:space="preserve">svarbiausių </w:t>
      </w:r>
      <w:r w:rsidR="0818A58E" w:rsidRPr="7D0677C1">
        <w:rPr>
          <w:rFonts w:ascii="Tahoma" w:eastAsia="Aptos" w:hAnsi="Tahoma" w:cs="Tahoma"/>
          <w:b/>
          <w:bCs/>
          <w:color w:val="000000" w:themeColor="text1"/>
          <w:sz w:val="22"/>
          <w:szCs w:val="22"/>
        </w:rPr>
        <w:t xml:space="preserve">„Balttechnika 2024“ parodos </w:t>
      </w:r>
      <w:r w:rsidRPr="7D0677C1">
        <w:rPr>
          <w:rFonts w:ascii="Tahoma" w:eastAsia="Aptos" w:hAnsi="Tahoma" w:cs="Tahoma"/>
          <w:b/>
          <w:bCs/>
          <w:color w:val="000000" w:themeColor="text1"/>
          <w:sz w:val="22"/>
          <w:szCs w:val="22"/>
        </w:rPr>
        <w:t>energetikos konferencijo</w:t>
      </w:r>
      <w:r w:rsidR="0061FF07" w:rsidRPr="7D0677C1">
        <w:rPr>
          <w:rFonts w:ascii="Tahoma" w:eastAsia="Aptos" w:hAnsi="Tahoma" w:cs="Tahoma"/>
          <w:b/>
          <w:bCs/>
          <w:color w:val="000000" w:themeColor="text1"/>
          <w:sz w:val="22"/>
          <w:szCs w:val="22"/>
        </w:rPr>
        <w:t>s temų</w:t>
      </w:r>
    </w:p>
    <w:p w14:paraId="67D4BAAE" w14:textId="4F93332D" w:rsidR="0EA6DF5F" w:rsidRDefault="0EA6DF5F" w:rsidP="7D0677C1">
      <w:pPr>
        <w:jc w:val="both"/>
        <w:rPr>
          <w:rFonts w:ascii="Tahoma" w:eastAsia="Aptos" w:hAnsi="Tahoma" w:cs="Tahoma"/>
          <w:b/>
          <w:bCs/>
          <w:color w:val="000000" w:themeColor="text1"/>
          <w:sz w:val="22"/>
          <w:szCs w:val="22"/>
        </w:rPr>
      </w:pPr>
      <w:r w:rsidRPr="7D0677C1">
        <w:rPr>
          <w:rFonts w:ascii="Tahoma" w:eastAsia="Aptos" w:hAnsi="Tahoma" w:cs="Tahoma"/>
          <w:b/>
          <w:bCs/>
          <w:color w:val="000000" w:themeColor="text1"/>
          <w:sz w:val="22"/>
          <w:szCs w:val="22"/>
        </w:rPr>
        <w:t>Gegužės 15–17 d. Vilniaus LITEXPO parodų centras taps vieta, kur bus galima susipažinti su pažangiausiomis technologijomis ir inovacijomis, skirtomis pramonei, verslui bei vartotojams.</w:t>
      </w:r>
      <w:r w:rsidR="64E9BB8F" w:rsidRPr="7D0677C1">
        <w:rPr>
          <w:rFonts w:ascii="Tahoma" w:eastAsia="Aptos" w:hAnsi="Tahoma" w:cs="Tahoma"/>
          <w:b/>
          <w:bCs/>
          <w:color w:val="000000" w:themeColor="text1"/>
          <w:sz w:val="22"/>
          <w:szCs w:val="22"/>
        </w:rPr>
        <w:t xml:space="preserve"> Čia vyks ir nemažai specializuotų renginių. Viename jų</w:t>
      </w:r>
      <w:r w:rsidR="363E31CB" w:rsidRPr="7D0677C1">
        <w:rPr>
          <w:rFonts w:ascii="Tahoma" w:eastAsia="Aptos" w:hAnsi="Tahoma" w:cs="Tahoma"/>
          <w:b/>
          <w:bCs/>
          <w:color w:val="000000" w:themeColor="text1"/>
          <w:sz w:val="22"/>
          <w:szCs w:val="22"/>
        </w:rPr>
        <w:t xml:space="preserve"> –</w:t>
      </w:r>
      <w:r w:rsidR="64E9BB8F" w:rsidRPr="7D0677C1">
        <w:rPr>
          <w:rFonts w:ascii="Tahoma" w:eastAsia="Aptos" w:hAnsi="Tahoma" w:cs="Tahoma"/>
          <w:b/>
          <w:bCs/>
          <w:color w:val="000000" w:themeColor="text1"/>
          <w:sz w:val="22"/>
          <w:szCs w:val="22"/>
        </w:rPr>
        <w:t xml:space="preserve">  </w:t>
      </w:r>
      <w:r w:rsidR="7A41491C" w:rsidRPr="7D0677C1">
        <w:rPr>
          <w:rFonts w:ascii="Tahoma" w:eastAsia="Aptos" w:hAnsi="Tahoma" w:cs="Tahoma"/>
          <w:b/>
          <w:bCs/>
          <w:color w:val="000000" w:themeColor="text1"/>
          <w:sz w:val="22"/>
          <w:szCs w:val="22"/>
        </w:rPr>
        <w:t>konferencijoje „Ateities energetika Baltijos šalyse 2024“</w:t>
      </w:r>
      <w:r w:rsidR="513560D5" w:rsidRPr="7D0677C1">
        <w:rPr>
          <w:rFonts w:ascii="Tahoma" w:eastAsia="Aptos" w:hAnsi="Tahoma" w:cs="Tahoma"/>
          <w:b/>
          <w:bCs/>
          <w:color w:val="000000" w:themeColor="text1"/>
          <w:sz w:val="22"/>
          <w:szCs w:val="22"/>
        </w:rPr>
        <w:t>,</w:t>
      </w:r>
      <w:r w:rsidR="7A41491C" w:rsidRPr="7D0677C1">
        <w:rPr>
          <w:rFonts w:ascii="Tahoma" w:eastAsia="Aptos" w:hAnsi="Tahoma" w:cs="Tahoma"/>
          <w:b/>
          <w:bCs/>
          <w:color w:val="000000" w:themeColor="text1"/>
          <w:sz w:val="22"/>
          <w:szCs w:val="22"/>
        </w:rPr>
        <w:t xml:space="preserve"> bus aptarti </w:t>
      </w:r>
      <w:r w:rsidR="00DB7F29">
        <w:rPr>
          <w:rFonts w:ascii="Tahoma" w:eastAsia="Aptos" w:hAnsi="Tahoma" w:cs="Tahoma"/>
          <w:b/>
          <w:bCs/>
          <w:color w:val="000000" w:themeColor="text1"/>
          <w:sz w:val="22"/>
          <w:szCs w:val="22"/>
        </w:rPr>
        <w:t xml:space="preserve">ir </w:t>
      </w:r>
      <w:r w:rsidR="7A41491C" w:rsidRPr="7D0677C1">
        <w:rPr>
          <w:rFonts w:ascii="Tahoma" w:eastAsia="Aptos" w:hAnsi="Tahoma" w:cs="Tahoma"/>
          <w:b/>
          <w:bCs/>
          <w:color w:val="000000" w:themeColor="text1"/>
          <w:sz w:val="22"/>
          <w:szCs w:val="22"/>
        </w:rPr>
        <w:t>iššūkiai</w:t>
      </w:r>
      <w:r w:rsidR="482C2A27" w:rsidRPr="7D0677C1">
        <w:rPr>
          <w:rFonts w:ascii="Tahoma" w:eastAsia="Aptos" w:hAnsi="Tahoma" w:cs="Tahoma"/>
          <w:b/>
          <w:bCs/>
          <w:color w:val="000000" w:themeColor="text1"/>
          <w:sz w:val="22"/>
          <w:szCs w:val="22"/>
        </w:rPr>
        <w:t>, kaip įgyvendinti Lietuvos įsipareigojimą iki 2030 metų reikšmingai sumažinti metinį energijos suvartojimą</w:t>
      </w:r>
      <w:r w:rsidR="3D1390D9" w:rsidRPr="7D0677C1">
        <w:rPr>
          <w:rFonts w:ascii="Tahoma" w:eastAsia="Aptos" w:hAnsi="Tahoma" w:cs="Tahoma"/>
          <w:b/>
          <w:bCs/>
          <w:color w:val="000000" w:themeColor="text1"/>
          <w:sz w:val="22"/>
          <w:szCs w:val="22"/>
        </w:rPr>
        <w:t>.</w:t>
      </w:r>
    </w:p>
    <w:p w14:paraId="25F46AE7" w14:textId="5B0E195D" w:rsidR="612CD7B2" w:rsidRPr="00423095" w:rsidRDefault="3D1390D9" w:rsidP="00423095">
      <w:pPr>
        <w:jc w:val="both"/>
        <w:rPr>
          <w:rFonts w:ascii="Tahoma" w:hAnsi="Tahoma" w:cs="Tahoma"/>
          <w:sz w:val="22"/>
          <w:szCs w:val="22"/>
        </w:rPr>
      </w:pPr>
      <w:r w:rsidRPr="7D0677C1">
        <w:rPr>
          <w:rFonts w:ascii="Tahoma" w:eastAsia="Aptos" w:hAnsi="Tahoma" w:cs="Tahoma"/>
          <w:color w:val="000000" w:themeColor="text1"/>
          <w:sz w:val="22"/>
          <w:szCs w:val="22"/>
        </w:rPr>
        <w:t>Pasak v</w:t>
      </w:r>
      <w:r w:rsidRPr="7D0677C1">
        <w:rPr>
          <w:rFonts w:ascii="Tahoma" w:hAnsi="Tahoma" w:cs="Tahoma"/>
          <w:sz w:val="22"/>
          <w:szCs w:val="22"/>
        </w:rPr>
        <w:t>ieno</w:t>
      </w:r>
      <w:r w:rsidR="0BEF17CC" w:rsidRPr="00423095">
        <w:rPr>
          <w:rFonts w:ascii="Tahoma" w:hAnsi="Tahoma" w:cs="Tahoma"/>
          <w:sz w:val="22"/>
          <w:szCs w:val="22"/>
        </w:rPr>
        <w:t xml:space="preserve"> </w:t>
      </w:r>
      <w:r w:rsidR="1AB96EAC" w:rsidRPr="00423095">
        <w:rPr>
          <w:rFonts w:ascii="Tahoma" w:hAnsi="Tahoma" w:cs="Tahoma"/>
          <w:sz w:val="22"/>
          <w:szCs w:val="22"/>
        </w:rPr>
        <w:t xml:space="preserve">iš </w:t>
      </w:r>
      <w:r w:rsidR="42430FFD" w:rsidRPr="00423095">
        <w:rPr>
          <w:rFonts w:ascii="Tahoma" w:hAnsi="Tahoma" w:cs="Tahoma"/>
          <w:sz w:val="22"/>
          <w:szCs w:val="22"/>
        </w:rPr>
        <w:t>ši</w:t>
      </w:r>
      <w:r w:rsidR="0BEF17CC" w:rsidRPr="00423095">
        <w:rPr>
          <w:rFonts w:ascii="Tahoma" w:hAnsi="Tahoma" w:cs="Tahoma"/>
          <w:sz w:val="22"/>
          <w:szCs w:val="22"/>
        </w:rPr>
        <w:t xml:space="preserve">o </w:t>
      </w:r>
      <w:r w:rsidR="723D0EC7" w:rsidRPr="00423095">
        <w:rPr>
          <w:rFonts w:ascii="Tahoma" w:hAnsi="Tahoma" w:cs="Tahoma"/>
          <w:sz w:val="22"/>
          <w:szCs w:val="22"/>
        </w:rPr>
        <w:t>forumo</w:t>
      </w:r>
      <w:r w:rsidR="0668B982" w:rsidRPr="00423095">
        <w:rPr>
          <w:rFonts w:ascii="Tahoma" w:hAnsi="Tahoma" w:cs="Tahoma"/>
          <w:sz w:val="22"/>
          <w:szCs w:val="22"/>
        </w:rPr>
        <w:t xml:space="preserve"> </w:t>
      </w:r>
      <w:r w:rsidR="254184DA" w:rsidRPr="00423095">
        <w:rPr>
          <w:rFonts w:ascii="Tahoma" w:hAnsi="Tahoma" w:cs="Tahoma"/>
          <w:sz w:val="22"/>
          <w:szCs w:val="22"/>
        </w:rPr>
        <w:t xml:space="preserve">organizatorių, </w:t>
      </w:r>
      <w:r w:rsidR="52F39CCA" w:rsidRPr="00423095">
        <w:rPr>
          <w:rFonts w:ascii="Tahoma" w:hAnsi="Tahoma" w:cs="Tahoma"/>
          <w:sz w:val="22"/>
          <w:szCs w:val="22"/>
        </w:rPr>
        <w:t>Nacionalinės elektros technikos verslo asociacij</w:t>
      </w:r>
      <w:r w:rsidR="2AB78C8F" w:rsidRPr="00423095">
        <w:rPr>
          <w:rFonts w:ascii="Tahoma" w:hAnsi="Tahoma" w:cs="Tahoma"/>
          <w:sz w:val="22"/>
          <w:szCs w:val="22"/>
        </w:rPr>
        <w:t>os</w:t>
      </w:r>
      <w:r w:rsidR="52F39CCA" w:rsidRPr="00423095">
        <w:rPr>
          <w:rFonts w:ascii="Tahoma" w:hAnsi="Tahoma" w:cs="Tahoma"/>
          <w:sz w:val="22"/>
          <w:szCs w:val="22"/>
        </w:rPr>
        <w:t xml:space="preserve"> (NETA)</w:t>
      </w:r>
      <w:r w:rsidR="5D14EC59" w:rsidRPr="00423095">
        <w:rPr>
          <w:rFonts w:ascii="Tahoma" w:hAnsi="Tahoma" w:cs="Tahoma"/>
          <w:sz w:val="22"/>
          <w:szCs w:val="22"/>
        </w:rPr>
        <w:t xml:space="preserve"> vadovo Gedimino Abarčio</w:t>
      </w:r>
      <w:r w:rsidRPr="7D0677C1">
        <w:rPr>
          <w:rFonts w:ascii="Tahoma" w:hAnsi="Tahoma" w:cs="Tahoma"/>
          <w:sz w:val="22"/>
          <w:szCs w:val="22"/>
        </w:rPr>
        <w:t>, dėl</w:t>
      </w:r>
      <w:r w:rsidR="33B57A3F" w:rsidRPr="00423095">
        <w:rPr>
          <w:rFonts w:ascii="Tahoma" w:hAnsi="Tahoma" w:cs="Tahoma"/>
          <w:sz w:val="22"/>
          <w:szCs w:val="22"/>
        </w:rPr>
        <w:t xml:space="preserve"> šios priežasties įmonės jau dabar turėtų diegti </w:t>
      </w:r>
      <w:r w:rsidR="1F23696D" w:rsidRPr="7D0677C1">
        <w:rPr>
          <w:rFonts w:ascii="Tahoma" w:hAnsi="Tahoma" w:cs="Tahoma"/>
          <w:sz w:val="22"/>
          <w:szCs w:val="22"/>
        </w:rPr>
        <w:t>tvarius ir inovatyvius atsinaujinančios energetikos</w:t>
      </w:r>
      <w:r w:rsidRPr="7D0677C1">
        <w:rPr>
          <w:rFonts w:ascii="Tahoma" w:hAnsi="Tahoma" w:cs="Tahoma"/>
          <w:sz w:val="22"/>
          <w:szCs w:val="22"/>
        </w:rPr>
        <w:t xml:space="preserve"> </w:t>
      </w:r>
      <w:r w:rsidR="33B57A3F" w:rsidRPr="00423095">
        <w:rPr>
          <w:rFonts w:ascii="Tahoma" w:hAnsi="Tahoma" w:cs="Tahoma"/>
          <w:sz w:val="22"/>
          <w:szCs w:val="22"/>
        </w:rPr>
        <w:t>sprendimus, kurie leistų efektyviau naudoti energiją tiek pramonėje, tiek pastatuose</w:t>
      </w:r>
      <w:r w:rsidRPr="7D0677C1">
        <w:rPr>
          <w:rFonts w:ascii="Tahoma" w:hAnsi="Tahoma" w:cs="Tahoma"/>
          <w:sz w:val="22"/>
          <w:szCs w:val="22"/>
        </w:rPr>
        <w:t>.</w:t>
      </w:r>
      <w:r w:rsidR="33B57A3F" w:rsidRPr="00423095">
        <w:rPr>
          <w:rFonts w:ascii="Tahoma" w:hAnsi="Tahoma" w:cs="Tahoma"/>
          <w:sz w:val="22"/>
          <w:szCs w:val="22"/>
        </w:rPr>
        <w:t xml:space="preserve">  </w:t>
      </w:r>
    </w:p>
    <w:p w14:paraId="671412F9" w14:textId="4A91B71A" w:rsidR="33B57A3F" w:rsidRPr="00423095" w:rsidRDefault="33B57A3F" w:rsidP="00423095">
      <w:pPr>
        <w:jc w:val="both"/>
        <w:rPr>
          <w:rFonts w:ascii="Tahoma" w:hAnsi="Tahoma" w:cs="Tahoma"/>
          <w:sz w:val="22"/>
          <w:szCs w:val="22"/>
        </w:rPr>
      </w:pPr>
      <w:r w:rsidRPr="00423095">
        <w:rPr>
          <w:rFonts w:ascii="Tahoma" w:hAnsi="Tahoma" w:cs="Tahoma"/>
          <w:sz w:val="22"/>
          <w:szCs w:val="22"/>
        </w:rPr>
        <w:t xml:space="preserve">„Atsinaujinanti energetika susiduria su nemažais iššūkiais. Neužtenka tik pastatyti saulės elektrinę ant stogo ar ant žemės. Norint pasiekti elektros energijos gamybos ir efektyvaus naudojimo tikslų, verslas turėtų rinktis sprendimus, kurie leistų saugoti jau pagamintą elektros energiją, kad vėliau ją galėtų panaudoti savo reikmėms. </w:t>
      </w:r>
      <w:r w:rsidR="71B160D5" w:rsidRPr="00423095">
        <w:rPr>
          <w:rFonts w:ascii="Tahoma" w:hAnsi="Tahoma" w:cs="Tahoma"/>
          <w:sz w:val="22"/>
          <w:szCs w:val="22"/>
        </w:rPr>
        <w:t>Be to statistika rodo, kad apie 30 proc. pastatuose naudojamos energijos yra iš</w:t>
      </w:r>
      <w:r w:rsidR="40C8C4DA" w:rsidRPr="00423095">
        <w:rPr>
          <w:rFonts w:ascii="Tahoma" w:hAnsi="Tahoma" w:cs="Tahoma"/>
          <w:sz w:val="22"/>
          <w:szCs w:val="22"/>
        </w:rPr>
        <w:t>š</w:t>
      </w:r>
      <w:r w:rsidR="71B160D5" w:rsidRPr="00423095">
        <w:rPr>
          <w:rFonts w:ascii="Tahoma" w:hAnsi="Tahoma" w:cs="Tahoma"/>
          <w:sz w:val="22"/>
          <w:szCs w:val="22"/>
        </w:rPr>
        <w:t xml:space="preserve">vaistoma, todėl </w:t>
      </w:r>
      <w:r w:rsidR="7E7E8D9D" w:rsidRPr="00423095">
        <w:rPr>
          <w:rFonts w:ascii="Tahoma" w:hAnsi="Tahoma" w:cs="Tahoma"/>
          <w:sz w:val="22"/>
          <w:szCs w:val="22"/>
        </w:rPr>
        <w:t xml:space="preserve">verta atsižvelgti </w:t>
      </w:r>
      <w:r w:rsidR="2B755E1C" w:rsidRPr="00423095">
        <w:rPr>
          <w:rFonts w:ascii="Tahoma" w:hAnsi="Tahoma" w:cs="Tahoma"/>
          <w:sz w:val="22"/>
          <w:szCs w:val="22"/>
        </w:rPr>
        <w:t xml:space="preserve">ir </w:t>
      </w:r>
      <w:r w:rsidR="7E7E8D9D" w:rsidRPr="00423095">
        <w:rPr>
          <w:rFonts w:ascii="Tahoma" w:hAnsi="Tahoma" w:cs="Tahoma"/>
          <w:sz w:val="22"/>
          <w:szCs w:val="22"/>
        </w:rPr>
        <w:t xml:space="preserve">į vis </w:t>
      </w:r>
      <w:r w:rsidR="3D2372CF" w:rsidRPr="00423095">
        <w:rPr>
          <w:rFonts w:ascii="Tahoma" w:hAnsi="Tahoma" w:cs="Tahoma"/>
          <w:sz w:val="22"/>
          <w:szCs w:val="22"/>
        </w:rPr>
        <w:t>labiau prieinamų</w:t>
      </w:r>
      <w:r w:rsidR="6DAD0A13" w:rsidRPr="00423095">
        <w:rPr>
          <w:rFonts w:ascii="Tahoma" w:hAnsi="Tahoma" w:cs="Tahoma"/>
          <w:sz w:val="22"/>
          <w:szCs w:val="22"/>
        </w:rPr>
        <w:t>,</w:t>
      </w:r>
      <w:r w:rsidR="3D2372CF" w:rsidRPr="00423095">
        <w:rPr>
          <w:rFonts w:ascii="Tahoma" w:hAnsi="Tahoma" w:cs="Tahoma"/>
          <w:sz w:val="22"/>
          <w:szCs w:val="22"/>
        </w:rPr>
        <w:t xml:space="preserve"> </w:t>
      </w:r>
      <w:r w:rsidR="7E7E8D9D" w:rsidRPr="00423095">
        <w:rPr>
          <w:rFonts w:ascii="Tahoma" w:hAnsi="Tahoma" w:cs="Tahoma"/>
          <w:sz w:val="22"/>
          <w:szCs w:val="22"/>
        </w:rPr>
        <w:t>automatin</w:t>
      </w:r>
      <w:r w:rsidR="5853AB0B" w:rsidRPr="00423095">
        <w:rPr>
          <w:rFonts w:ascii="Tahoma" w:hAnsi="Tahoma" w:cs="Tahoma"/>
          <w:sz w:val="22"/>
          <w:szCs w:val="22"/>
        </w:rPr>
        <w:t>ių</w:t>
      </w:r>
      <w:r w:rsidR="7E7E8D9D" w:rsidRPr="00423095">
        <w:rPr>
          <w:rFonts w:ascii="Tahoma" w:hAnsi="Tahoma" w:cs="Tahoma"/>
          <w:sz w:val="22"/>
          <w:szCs w:val="22"/>
        </w:rPr>
        <w:t xml:space="preserve"> pastatų valdymo sistem</w:t>
      </w:r>
      <w:r w:rsidR="1C75E568" w:rsidRPr="00423095">
        <w:rPr>
          <w:rFonts w:ascii="Tahoma" w:hAnsi="Tahoma" w:cs="Tahoma"/>
          <w:sz w:val="22"/>
          <w:szCs w:val="22"/>
        </w:rPr>
        <w:t>ų</w:t>
      </w:r>
      <w:r w:rsidR="7E7E8D9D" w:rsidRPr="00423095">
        <w:rPr>
          <w:rFonts w:ascii="Tahoma" w:hAnsi="Tahoma" w:cs="Tahoma"/>
          <w:sz w:val="22"/>
          <w:szCs w:val="22"/>
        </w:rPr>
        <w:t xml:space="preserve"> (BMS)</w:t>
      </w:r>
      <w:r w:rsidR="1AD68C03" w:rsidRPr="00423095">
        <w:rPr>
          <w:rFonts w:ascii="Tahoma" w:hAnsi="Tahoma" w:cs="Tahoma"/>
          <w:sz w:val="22"/>
          <w:szCs w:val="22"/>
        </w:rPr>
        <w:t xml:space="preserve"> diegimą.</w:t>
      </w:r>
      <w:r w:rsidR="7E7E8D9D" w:rsidRPr="00423095">
        <w:rPr>
          <w:rFonts w:ascii="Tahoma" w:hAnsi="Tahoma" w:cs="Tahoma"/>
          <w:sz w:val="22"/>
          <w:szCs w:val="22"/>
        </w:rPr>
        <w:t xml:space="preserve"> </w:t>
      </w:r>
      <w:r w:rsidR="48039478" w:rsidRPr="00423095">
        <w:rPr>
          <w:rFonts w:ascii="Tahoma" w:hAnsi="Tahoma" w:cs="Tahoma"/>
          <w:sz w:val="22"/>
          <w:szCs w:val="22"/>
        </w:rPr>
        <w:t xml:space="preserve">Pastarosios </w:t>
      </w:r>
      <w:r w:rsidR="7E7E8D9D" w:rsidRPr="00423095">
        <w:rPr>
          <w:rFonts w:ascii="Tahoma" w:hAnsi="Tahoma" w:cs="Tahoma"/>
          <w:sz w:val="22"/>
          <w:szCs w:val="22"/>
        </w:rPr>
        <w:t>leidžia sumažinti pastatams naudojamos energijos praradimus</w:t>
      </w:r>
      <w:r w:rsidR="254168CA" w:rsidRPr="00423095">
        <w:rPr>
          <w:rFonts w:ascii="Tahoma" w:hAnsi="Tahoma" w:cs="Tahoma"/>
          <w:sz w:val="22"/>
          <w:szCs w:val="22"/>
        </w:rPr>
        <w:t>“, – sako</w:t>
      </w:r>
      <w:r w:rsidRPr="00423095">
        <w:rPr>
          <w:rFonts w:ascii="Tahoma" w:hAnsi="Tahoma" w:cs="Tahoma"/>
          <w:sz w:val="22"/>
          <w:szCs w:val="22"/>
        </w:rPr>
        <w:t xml:space="preserve"> G. Abartis.  </w:t>
      </w:r>
    </w:p>
    <w:p w14:paraId="157C46CE" w14:textId="2FDBAB38" w:rsidR="2C883948" w:rsidRPr="00423095" w:rsidRDefault="2C883948" w:rsidP="00423095">
      <w:pPr>
        <w:jc w:val="both"/>
        <w:rPr>
          <w:rFonts w:ascii="Tahoma" w:hAnsi="Tahoma" w:cs="Tahoma"/>
          <w:sz w:val="22"/>
          <w:szCs w:val="22"/>
        </w:rPr>
      </w:pPr>
      <w:r w:rsidRPr="00423095">
        <w:rPr>
          <w:rFonts w:ascii="Tahoma" w:hAnsi="Tahoma" w:cs="Tahoma"/>
          <w:sz w:val="22"/>
          <w:szCs w:val="22"/>
        </w:rPr>
        <w:t xml:space="preserve">Pasak </w:t>
      </w:r>
      <w:r w:rsidR="2DA0106A" w:rsidRPr="00423095">
        <w:rPr>
          <w:rFonts w:ascii="Tahoma" w:hAnsi="Tahoma" w:cs="Tahoma"/>
          <w:sz w:val="22"/>
          <w:szCs w:val="22"/>
        </w:rPr>
        <w:t>NETA vadovo, i</w:t>
      </w:r>
      <w:r w:rsidR="52F39CCA" w:rsidRPr="00423095">
        <w:rPr>
          <w:rFonts w:ascii="Tahoma" w:hAnsi="Tahoma" w:cs="Tahoma"/>
          <w:sz w:val="22"/>
          <w:szCs w:val="22"/>
        </w:rPr>
        <w:t xml:space="preserve">lgą laiką BMS reikalavo itin didelių investicijų, todėl integruoti skaitmeniniai valdikliai į pastato šildymo, vėdinimo, apšvietimo įrenginius dažniausiai buvo diegiami tik dideliuose komerciniuose pastatuose. </w:t>
      </w:r>
      <w:r w:rsidR="4ED1CFF3" w:rsidRPr="00423095">
        <w:rPr>
          <w:rFonts w:ascii="Tahoma" w:hAnsi="Tahoma" w:cs="Tahoma"/>
          <w:sz w:val="22"/>
          <w:szCs w:val="22"/>
        </w:rPr>
        <w:t>Tačiau p</w:t>
      </w:r>
      <w:r w:rsidR="52F39CCA" w:rsidRPr="00423095">
        <w:rPr>
          <w:rFonts w:ascii="Tahoma" w:hAnsi="Tahoma" w:cs="Tahoma"/>
          <w:sz w:val="22"/>
          <w:szCs w:val="22"/>
        </w:rPr>
        <w:t>astaraisiais metais a</w:t>
      </w:r>
      <w:r w:rsidR="4A46B635" w:rsidRPr="00423095">
        <w:rPr>
          <w:rFonts w:ascii="Tahoma" w:hAnsi="Tahoma" w:cs="Tahoma"/>
          <w:sz w:val="22"/>
          <w:szCs w:val="22"/>
        </w:rPr>
        <w:t xml:space="preserve">tsirado </w:t>
      </w:r>
      <w:r w:rsidR="52F39CCA" w:rsidRPr="00423095">
        <w:rPr>
          <w:rFonts w:ascii="Tahoma" w:hAnsi="Tahoma" w:cs="Tahoma"/>
          <w:sz w:val="22"/>
          <w:szCs w:val="22"/>
        </w:rPr>
        <w:t>naujų technologijų</w:t>
      </w:r>
      <w:r w:rsidR="00E2386B">
        <w:rPr>
          <w:rFonts w:ascii="Tahoma" w:hAnsi="Tahoma" w:cs="Tahoma"/>
          <w:sz w:val="22"/>
          <w:szCs w:val="22"/>
        </w:rPr>
        <w:t>,</w:t>
      </w:r>
      <w:r w:rsidR="52F39CCA" w:rsidRPr="00423095">
        <w:rPr>
          <w:rFonts w:ascii="Tahoma" w:hAnsi="Tahoma" w:cs="Tahoma"/>
          <w:sz w:val="22"/>
          <w:szCs w:val="22"/>
        </w:rPr>
        <w:t xml:space="preserve"> leidžiančių pastato valdymą automatizuoti mažesniais kaštais. Tai tapo prieinama tiek senų, tie nedidelių pastatų administratoriams. </w:t>
      </w:r>
    </w:p>
    <w:p w14:paraId="2570E307" w14:textId="75329A47" w:rsidR="6F6AAD38" w:rsidRPr="00423095" w:rsidRDefault="00A23DBB" w:rsidP="00423095">
      <w:pPr>
        <w:jc w:val="both"/>
        <w:rPr>
          <w:rFonts w:ascii="Tahoma" w:hAnsi="Tahoma" w:cs="Tahoma"/>
          <w:b/>
          <w:bCs/>
          <w:sz w:val="22"/>
          <w:szCs w:val="22"/>
        </w:rPr>
      </w:pPr>
      <w:r w:rsidRPr="0F2537D7">
        <w:rPr>
          <w:rFonts w:ascii="Tahoma" w:hAnsi="Tahoma" w:cs="Tahoma"/>
          <w:b/>
          <w:bCs/>
          <w:sz w:val="22"/>
          <w:szCs w:val="22"/>
        </w:rPr>
        <w:t>T</w:t>
      </w:r>
      <w:r w:rsidR="6F6AAD38" w:rsidRPr="0F2537D7">
        <w:rPr>
          <w:rFonts w:ascii="Tahoma" w:hAnsi="Tahoma" w:cs="Tahoma"/>
          <w:b/>
          <w:bCs/>
          <w:sz w:val="22"/>
          <w:szCs w:val="22"/>
        </w:rPr>
        <w:t xml:space="preserve">varus </w:t>
      </w:r>
      <w:r w:rsidR="3AF64E06" w:rsidRPr="0F2537D7">
        <w:rPr>
          <w:rFonts w:ascii="Tahoma" w:hAnsi="Tahoma" w:cs="Tahoma"/>
          <w:b/>
          <w:bCs/>
          <w:sz w:val="22"/>
          <w:szCs w:val="22"/>
        </w:rPr>
        <w:t xml:space="preserve">ir išmanus </w:t>
      </w:r>
      <w:r w:rsidR="0A0EEB0B" w:rsidRPr="0F2537D7">
        <w:rPr>
          <w:rFonts w:ascii="Tahoma" w:hAnsi="Tahoma" w:cs="Tahoma"/>
          <w:b/>
          <w:bCs/>
          <w:sz w:val="22"/>
          <w:szCs w:val="22"/>
        </w:rPr>
        <w:t>sprendimas aukštesnei gyvenimo kokybei</w:t>
      </w:r>
    </w:p>
    <w:p w14:paraId="52A013C9" w14:textId="76C4BAC3" w:rsidR="64D62FBD" w:rsidRPr="00423095" w:rsidRDefault="2055EF06" w:rsidP="0F2537D7">
      <w:pPr>
        <w:jc w:val="both"/>
        <w:rPr>
          <w:rFonts w:ascii="Tahoma" w:hAnsi="Tahoma" w:cs="Tahoma"/>
          <w:sz w:val="22"/>
          <w:szCs w:val="22"/>
        </w:rPr>
      </w:pPr>
      <w:r w:rsidRPr="0F2537D7">
        <w:rPr>
          <w:rFonts w:ascii="Tahoma" w:hAnsi="Tahoma" w:cs="Tahoma"/>
          <w:sz w:val="22"/>
          <w:szCs w:val="22"/>
        </w:rPr>
        <w:t>Vienas iš tokių galimų sprendimų</w:t>
      </w:r>
      <w:r w:rsidR="3C60ABBB" w:rsidRPr="0F2537D7">
        <w:rPr>
          <w:rFonts w:ascii="Tahoma" w:hAnsi="Tahoma" w:cs="Tahoma"/>
          <w:sz w:val="22"/>
          <w:szCs w:val="22"/>
        </w:rPr>
        <w:t>,</w:t>
      </w:r>
      <w:r w:rsidRPr="0F2537D7">
        <w:rPr>
          <w:rFonts w:ascii="Tahoma" w:hAnsi="Tahoma" w:cs="Tahoma"/>
          <w:sz w:val="22"/>
          <w:szCs w:val="22"/>
        </w:rPr>
        <w:t xml:space="preserve"> leidžiančių efektyviai </w:t>
      </w:r>
      <w:r w:rsidR="41F67739" w:rsidRPr="0F2537D7">
        <w:rPr>
          <w:rFonts w:ascii="Tahoma" w:hAnsi="Tahoma" w:cs="Tahoma"/>
          <w:sz w:val="22"/>
          <w:szCs w:val="22"/>
        </w:rPr>
        <w:t>vartoti energiją</w:t>
      </w:r>
      <w:r w:rsidR="555467A6" w:rsidRPr="0F2537D7">
        <w:rPr>
          <w:rFonts w:ascii="Tahoma" w:hAnsi="Tahoma" w:cs="Tahoma"/>
          <w:sz w:val="22"/>
          <w:szCs w:val="22"/>
        </w:rPr>
        <w:t>,</w:t>
      </w:r>
      <w:r w:rsidR="3EF525AB" w:rsidRPr="0F2537D7">
        <w:rPr>
          <w:rFonts w:ascii="Tahoma" w:hAnsi="Tahoma" w:cs="Tahoma"/>
          <w:sz w:val="22"/>
          <w:szCs w:val="22"/>
        </w:rPr>
        <w:t xml:space="preserve"> o</w:t>
      </w:r>
      <w:r w:rsidR="41F67739" w:rsidRPr="0F2537D7">
        <w:rPr>
          <w:rFonts w:ascii="Tahoma" w:hAnsi="Tahoma" w:cs="Tahoma"/>
          <w:sz w:val="22"/>
          <w:szCs w:val="22"/>
        </w:rPr>
        <w:t xml:space="preserve"> </w:t>
      </w:r>
      <w:r w:rsidR="6B9648FB" w:rsidRPr="0F2537D7">
        <w:rPr>
          <w:rFonts w:ascii="Tahoma" w:hAnsi="Tahoma" w:cs="Tahoma"/>
          <w:sz w:val="22"/>
          <w:szCs w:val="22"/>
        </w:rPr>
        <w:t xml:space="preserve">pastatus </w:t>
      </w:r>
      <w:r w:rsidR="5BBE5BDE" w:rsidRPr="0F2537D7">
        <w:rPr>
          <w:rFonts w:ascii="Tahoma" w:hAnsi="Tahoma" w:cs="Tahoma"/>
          <w:sz w:val="22"/>
          <w:szCs w:val="22"/>
        </w:rPr>
        <w:t xml:space="preserve">pakelti </w:t>
      </w:r>
      <w:r w:rsidR="41F67739" w:rsidRPr="0F2537D7">
        <w:rPr>
          <w:rFonts w:ascii="Tahoma" w:hAnsi="Tahoma" w:cs="Tahoma"/>
          <w:sz w:val="22"/>
          <w:szCs w:val="22"/>
        </w:rPr>
        <w:t xml:space="preserve">į </w:t>
      </w:r>
      <w:r w:rsidR="5BCEFEC7" w:rsidRPr="0F2537D7">
        <w:rPr>
          <w:rFonts w:ascii="Tahoma" w:hAnsi="Tahoma" w:cs="Tahoma"/>
          <w:sz w:val="22"/>
          <w:szCs w:val="22"/>
        </w:rPr>
        <w:t xml:space="preserve">aukštesnį </w:t>
      </w:r>
      <w:r w:rsidR="41F67739" w:rsidRPr="0F2537D7">
        <w:rPr>
          <w:rFonts w:ascii="Tahoma" w:hAnsi="Tahoma" w:cs="Tahoma"/>
          <w:sz w:val="22"/>
          <w:szCs w:val="22"/>
        </w:rPr>
        <w:t>komforto lygį – išman</w:t>
      </w:r>
      <w:r w:rsidR="003B636F" w:rsidRPr="0F2537D7">
        <w:rPr>
          <w:rFonts w:ascii="Tahoma" w:hAnsi="Tahoma" w:cs="Tahoma"/>
          <w:sz w:val="22"/>
          <w:szCs w:val="22"/>
        </w:rPr>
        <w:t>umo suteik</w:t>
      </w:r>
      <w:r w:rsidR="44FA88ED" w:rsidRPr="0F2537D7">
        <w:rPr>
          <w:rFonts w:ascii="Tahoma" w:hAnsi="Tahoma" w:cs="Tahoma"/>
          <w:sz w:val="22"/>
          <w:szCs w:val="22"/>
        </w:rPr>
        <w:t>ianti</w:t>
      </w:r>
      <w:r w:rsidR="41F67739" w:rsidRPr="0F2537D7">
        <w:rPr>
          <w:rFonts w:ascii="Tahoma" w:hAnsi="Tahoma" w:cs="Tahoma"/>
          <w:sz w:val="22"/>
          <w:szCs w:val="22"/>
        </w:rPr>
        <w:t xml:space="preserve"> sistema JUNG </w:t>
      </w:r>
      <w:r w:rsidR="2BDF9128" w:rsidRPr="0F2537D7">
        <w:rPr>
          <w:rFonts w:ascii="Tahoma" w:hAnsi="Tahoma" w:cs="Tahoma"/>
          <w:sz w:val="22"/>
          <w:szCs w:val="22"/>
        </w:rPr>
        <w:t>KNX</w:t>
      </w:r>
      <w:r w:rsidR="41F67739" w:rsidRPr="0F2537D7">
        <w:rPr>
          <w:rFonts w:ascii="Tahoma" w:hAnsi="Tahoma" w:cs="Tahoma"/>
          <w:sz w:val="22"/>
          <w:szCs w:val="22"/>
        </w:rPr>
        <w:t xml:space="preserve">. </w:t>
      </w:r>
      <w:r w:rsidR="02D49044" w:rsidRPr="0F2537D7">
        <w:rPr>
          <w:rFonts w:ascii="Tahoma" w:hAnsi="Tahoma" w:cs="Tahoma"/>
          <w:sz w:val="22"/>
          <w:szCs w:val="22"/>
        </w:rPr>
        <w:t>Ją „Balttechnika 2024“ parodos lankytojams pristatan</w:t>
      </w:r>
      <w:r w:rsidR="3DA5E56D" w:rsidRPr="0F2537D7">
        <w:rPr>
          <w:rFonts w:ascii="Tahoma" w:hAnsi="Tahoma" w:cs="Tahoma"/>
          <w:sz w:val="22"/>
          <w:szCs w:val="22"/>
        </w:rPr>
        <w:t>tis</w:t>
      </w:r>
      <w:r w:rsidR="02D49044" w:rsidRPr="0F2537D7">
        <w:rPr>
          <w:rFonts w:ascii="Tahoma" w:hAnsi="Tahoma" w:cs="Tahoma"/>
          <w:sz w:val="22"/>
          <w:szCs w:val="22"/>
        </w:rPr>
        <w:t xml:space="preserve"> j</w:t>
      </w:r>
      <w:r w:rsidR="52F39CCA" w:rsidRPr="0F2537D7">
        <w:rPr>
          <w:rFonts w:ascii="Tahoma" w:hAnsi="Tahoma" w:cs="Tahoma"/>
          <w:sz w:val="22"/>
          <w:szCs w:val="22"/>
        </w:rPr>
        <w:t>ungiklių ir protingų namų sistemų centr</w:t>
      </w:r>
      <w:r w:rsidR="3B12DF11" w:rsidRPr="0F2537D7">
        <w:rPr>
          <w:rFonts w:ascii="Tahoma" w:hAnsi="Tahoma" w:cs="Tahoma"/>
          <w:sz w:val="22"/>
          <w:szCs w:val="22"/>
        </w:rPr>
        <w:t>o</w:t>
      </w:r>
      <w:r w:rsidR="52F39CCA" w:rsidRPr="0F2537D7">
        <w:rPr>
          <w:rFonts w:ascii="Tahoma" w:hAnsi="Tahoma" w:cs="Tahoma"/>
          <w:sz w:val="22"/>
          <w:szCs w:val="22"/>
        </w:rPr>
        <w:t xml:space="preserve"> „JUNG Vilnius“ </w:t>
      </w:r>
      <w:r w:rsidR="702BF0CA" w:rsidRPr="0F2537D7">
        <w:rPr>
          <w:rFonts w:ascii="Tahoma" w:hAnsi="Tahoma" w:cs="Tahoma"/>
          <w:sz w:val="22"/>
          <w:szCs w:val="22"/>
        </w:rPr>
        <w:t xml:space="preserve">Techninio skyriaus </w:t>
      </w:r>
      <w:r w:rsidR="564CD0E0" w:rsidRPr="0F2537D7">
        <w:rPr>
          <w:rFonts w:ascii="Tahoma" w:hAnsi="Tahoma" w:cs="Tahoma"/>
          <w:sz w:val="22"/>
          <w:szCs w:val="22"/>
        </w:rPr>
        <w:t>vadov</w:t>
      </w:r>
      <w:r w:rsidR="79CE460E" w:rsidRPr="0F2537D7">
        <w:rPr>
          <w:rFonts w:ascii="Tahoma" w:hAnsi="Tahoma" w:cs="Tahoma"/>
          <w:sz w:val="22"/>
          <w:szCs w:val="22"/>
        </w:rPr>
        <w:t>as</w:t>
      </w:r>
      <w:r w:rsidR="564CD0E0" w:rsidRPr="0F2537D7">
        <w:rPr>
          <w:rFonts w:ascii="Tahoma" w:hAnsi="Tahoma" w:cs="Tahoma"/>
          <w:sz w:val="22"/>
          <w:szCs w:val="22"/>
        </w:rPr>
        <w:t xml:space="preserve"> </w:t>
      </w:r>
      <w:r w:rsidR="7A60803A" w:rsidRPr="0F2537D7">
        <w:rPr>
          <w:rFonts w:ascii="Tahoma" w:hAnsi="Tahoma" w:cs="Tahoma"/>
          <w:sz w:val="22"/>
          <w:szCs w:val="22"/>
        </w:rPr>
        <w:t xml:space="preserve">Artūras Kriukovas </w:t>
      </w:r>
      <w:r w:rsidR="6B3595C3" w:rsidRPr="0F2537D7">
        <w:rPr>
          <w:rFonts w:ascii="Tahoma" w:hAnsi="Tahoma" w:cs="Tahoma"/>
          <w:sz w:val="22"/>
          <w:szCs w:val="22"/>
        </w:rPr>
        <w:t>teigi</w:t>
      </w:r>
      <w:r w:rsidR="24778F75" w:rsidRPr="0F2537D7">
        <w:rPr>
          <w:rFonts w:ascii="Tahoma" w:hAnsi="Tahoma" w:cs="Tahoma"/>
          <w:sz w:val="22"/>
          <w:szCs w:val="22"/>
        </w:rPr>
        <w:t>a</w:t>
      </w:r>
      <w:r w:rsidR="6B3595C3" w:rsidRPr="0F2537D7">
        <w:rPr>
          <w:rFonts w:ascii="Tahoma" w:hAnsi="Tahoma" w:cs="Tahoma"/>
          <w:sz w:val="22"/>
          <w:szCs w:val="22"/>
        </w:rPr>
        <w:t>,</w:t>
      </w:r>
      <w:r w:rsidR="00E0199A" w:rsidRPr="0F2537D7">
        <w:rPr>
          <w:rFonts w:ascii="Tahoma" w:hAnsi="Tahoma" w:cs="Tahoma"/>
          <w:sz w:val="22"/>
          <w:szCs w:val="22"/>
        </w:rPr>
        <w:t xml:space="preserve"> </w:t>
      </w:r>
      <w:r w:rsidR="2F1945BF" w:rsidRPr="0F2537D7">
        <w:rPr>
          <w:rFonts w:ascii="Tahoma" w:hAnsi="Tahoma" w:cs="Tahoma"/>
          <w:sz w:val="22"/>
          <w:szCs w:val="22"/>
        </w:rPr>
        <w:t xml:space="preserve">jog </w:t>
      </w:r>
      <w:r w:rsidR="3734BAFE" w:rsidRPr="0F2537D7">
        <w:rPr>
          <w:rFonts w:ascii="Tahoma" w:hAnsi="Tahoma" w:cs="Tahoma"/>
          <w:sz w:val="22"/>
          <w:szCs w:val="22"/>
        </w:rPr>
        <w:t>ši sinergijos būdu pastate veikianti elektrinių ir inžinerinių prietaisų sistema leidžia optimizuoti naudojimo kaštus bei taupyti energetinius išteklius.</w:t>
      </w:r>
    </w:p>
    <w:p w14:paraId="53ACF789" w14:textId="6EC8C0E2" w:rsidR="64D62FBD" w:rsidRPr="00423095" w:rsidRDefault="6CB81A70" w:rsidP="0F2537D7">
      <w:pPr>
        <w:jc w:val="both"/>
        <w:rPr>
          <w:rFonts w:ascii="Tahoma" w:hAnsi="Tahoma" w:cs="Tahoma"/>
          <w:sz w:val="22"/>
          <w:szCs w:val="22"/>
        </w:rPr>
      </w:pPr>
      <w:r w:rsidRPr="0F2537D7">
        <w:rPr>
          <w:rFonts w:ascii="Tahoma" w:hAnsi="Tahoma" w:cs="Tahoma"/>
          <w:sz w:val="22"/>
          <w:szCs w:val="22"/>
        </w:rPr>
        <w:t>„Įdiegus šią sistemą</w:t>
      </w:r>
      <w:r w:rsidR="518B7D04" w:rsidRPr="0F2537D7">
        <w:rPr>
          <w:rFonts w:ascii="Tahoma" w:hAnsi="Tahoma" w:cs="Tahoma"/>
          <w:sz w:val="22"/>
          <w:szCs w:val="22"/>
        </w:rPr>
        <w:t xml:space="preserve"> įvairūs </w:t>
      </w:r>
      <w:r w:rsidR="3734BAFE" w:rsidRPr="0F2537D7">
        <w:rPr>
          <w:rFonts w:ascii="Tahoma" w:hAnsi="Tahoma" w:cs="Tahoma"/>
          <w:sz w:val="22"/>
          <w:szCs w:val="22"/>
        </w:rPr>
        <w:t xml:space="preserve">įrenginiai vienas su kitu „bendraudami“ ir „bendradarbiaudami“ automatiškai rūpinasi </w:t>
      </w:r>
      <w:r w:rsidR="59751952" w:rsidRPr="0F2537D7">
        <w:rPr>
          <w:rFonts w:ascii="Tahoma" w:hAnsi="Tahoma" w:cs="Tahoma"/>
          <w:sz w:val="22"/>
          <w:szCs w:val="22"/>
        </w:rPr>
        <w:t>pastatu</w:t>
      </w:r>
      <w:r w:rsidR="3734BAFE" w:rsidRPr="0F2537D7">
        <w:rPr>
          <w:rFonts w:ascii="Tahoma" w:hAnsi="Tahoma" w:cs="Tahoma"/>
          <w:sz w:val="22"/>
          <w:szCs w:val="22"/>
        </w:rPr>
        <w:t xml:space="preserve">. </w:t>
      </w:r>
      <w:r w:rsidR="49DD5787" w:rsidRPr="0F2537D7">
        <w:rPr>
          <w:rFonts w:ascii="Tahoma" w:hAnsi="Tahoma" w:cs="Tahoma"/>
          <w:sz w:val="22"/>
          <w:szCs w:val="22"/>
        </w:rPr>
        <w:t xml:space="preserve">Pavyzdžiui, kai atidaromas langas, šildymas tą pačią akimirką automatiškai išsijungia ir taip taupoma šilumos energija, o vos įžengus į </w:t>
      </w:r>
      <w:r w:rsidR="08F4D95B" w:rsidRPr="0F2537D7">
        <w:rPr>
          <w:rFonts w:ascii="Tahoma" w:hAnsi="Tahoma" w:cs="Tahoma"/>
          <w:sz w:val="22"/>
          <w:szCs w:val="22"/>
        </w:rPr>
        <w:t>patalpas</w:t>
      </w:r>
      <w:r w:rsidR="49DD5787" w:rsidRPr="0F2537D7">
        <w:rPr>
          <w:rFonts w:ascii="Tahoma" w:hAnsi="Tahoma" w:cs="Tahoma"/>
          <w:sz w:val="22"/>
          <w:szCs w:val="22"/>
        </w:rPr>
        <w:t xml:space="preserve">, prasiveria užuolaidos, įleisdamos į natūralią šviesą. Tai reiškia, kad </w:t>
      </w:r>
      <w:r w:rsidR="64D62FBD" w:rsidRPr="0F2537D7">
        <w:rPr>
          <w:rFonts w:ascii="Tahoma" w:hAnsi="Tahoma" w:cs="Tahoma"/>
          <w:sz w:val="22"/>
          <w:szCs w:val="22"/>
        </w:rPr>
        <w:t>įrenginiai veik</w:t>
      </w:r>
      <w:r w:rsidR="577C6E65" w:rsidRPr="0F2537D7">
        <w:rPr>
          <w:rFonts w:ascii="Tahoma" w:hAnsi="Tahoma" w:cs="Tahoma"/>
          <w:sz w:val="22"/>
          <w:szCs w:val="22"/>
        </w:rPr>
        <w:t>ia</w:t>
      </w:r>
      <w:r w:rsidR="64D62FBD" w:rsidRPr="0F2537D7">
        <w:rPr>
          <w:rFonts w:ascii="Tahoma" w:hAnsi="Tahoma" w:cs="Tahoma"/>
          <w:sz w:val="22"/>
          <w:szCs w:val="22"/>
        </w:rPr>
        <w:t xml:space="preserve"> tik tada, kai </w:t>
      </w:r>
      <w:r w:rsidR="64D62FBD" w:rsidRPr="0F2537D7">
        <w:rPr>
          <w:rFonts w:ascii="Tahoma" w:hAnsi="Tahoma" w:cs="Tahoma"/>
          <w:sz w:val="22"/>
          <w:szCs w:val="22"/>
        </w:rPr>
        <w:lastRenderedPageBreak/>
        <w:t xml:space="preserve">reikia, ir būtent taip, kaip </w:t>
      </w:r>
      <w:r w:rsidR="08FBECD4" w:rsidRPr="0F2537D7">
        <w:rPr>
          <w:rFonts w:ascii="Tahoma" w:hAnsi="Tahoma" w:cs="Tahoma"/>
          <w:sz w:val="22"/>
          <w:szCs w:val="22"/>
        </w:rPr>
        <w:t xml:space="preserve">to </w:t>
      </w:r>
      <w:r w:rsidR="64D62FBD" w:rsidRPr="0F2537D7">
        <w:rPr>
          <w:rFonts w:ascii="Tahoma" w:hAnsi="Tahoma" w:cs="Tahoma"/>
          <w:sz w:val="22"/>
          <w:szCs w:val="22"/>
        </w:rPr>
        <w:t xml:space="preserve">pageidauja </w:t>
      </w:r>
      <w:r w:rsidR="6FFF944C" w:rsidRPr="0F2537D7">
        <w:rPr>
          <w:rFonts w:ascii="Tahoma" w:hAnsi="Tahoma" w:cs="Tahoma"/>
          <w:sz w:val="22"/>
          <w:szCs w:val="22"/>
        </w:rPr>
        <w:t xml:space="preserve">patalpų </w:t>
      </w:r>
      <w:r w:rsidR="64D62FBD" w:rsidRPr="0F2537D7">
        <w:rPr>
          <w:rFonts w:ascii="Tahoma" w:hAnsi="Tahoma" w:cs="Tahoma"/>
          <w:sz w:val="22"/>
          <w:szCs w:val="22"/>
        </w:rPr>
        <w:t xml:space="preserve">šeimininkai. Taip sutaupoma energijos ir mažinamas anglies pėdsakas, kurį sukuria </w:t>
      </w:r>
      <w:r w:rsidR="310468CF" w:rsidRPr="0F2537D7">
        <w:rPr>
          <w:rFonts w:ascii="Tahoma" w:hAnsi="Tahoma" w:cs="Tahoma"/>
          <w:sz w:val="22"/>
          <w:szCs w:val="22"/>
        </w:rPr>
        <w:t>pastatas</w:t>
      </w:r>
      <w:r w:rsidR="3C0D0A3B" w:rsidRPr="0F2537D7">
        <w:rPr>
          <w:rFonts w:ascii="Tahoma" w:hAnsi="Tahoma" w:cs="Tahoma"/>
          <w:sz w:val="22"/>
          <w:szCs w:val="22"/>
        </w:rPr>
        <w:t xml:space="preserve">“, – pabrėžia </w:t>
      </w:r>
      <w:r w:rsidR="61A3BCEE" w:rsidRPr="0F2537D7">
        <w:rPr>
          <w:rFonts w:ascii="Tahoma" w:hAnsi="Tahoma" w:cs="Tahoma"/>
          <w:sz w:val="22"/>
          <w:szCs w:val="22"/>
        </w:rPr>
        <w:t>A. Kriukovas</w:t>
      </w:r>
      <w:r w:rsidR="783497AF" w:rsidRPr="0F2537D7">
        <w:rPr>
          <w:rFonts w:ascii="Tahoma" w:hAnsi="Tahoma" w:cs="Tahoma"/>
          <w:sz w:val="22"/>
          <w:szCs w:val="22"/>
        </w:rPr>
        <w:t>.</w:t>
      </w:r>
    </w:p>
    <w:p w14:paraId="24F90F3D" w14:textId="466568E8" w:rsidR="1B62BCFF" w:rsidRPr="00423095" w:rsidRDefault="2F87B04B" w:rsidP="0F2537D7">
      <w:pPr>
        <w:jc w:val="both"/>
        <w:rPr>
          <w:rFonts w:ascii="Tahoma" w:hAnsi="Tahoma" w:cs="Tahoma"/>
          <w:sz w:val="22"/>
          <w:szCs w:val="22"/>
        </w:rPr>
      </w:pPr>
      <w:r w:rsidRPr="0F2537D7">
        <w:rPr>
          <w:rFonts w:ascii="Tahoma" w:hAnsi="Tahoma" w:cs="Tahoma"/>
          <w:sz w:val="22"/>
          <w:szCs w:val="22"/>
        </w:rPr>
        <w:t xml:space="preserve">Šiuos ir kitus išmanių pastatų sprendimus, </w:t>
      </w:r>
      <w:r w:rsidR="20044DE6" w:rsidRPr="0F2537D7">
        <w:rPr>
          <w:rFonts w:ascii="Tahoma" w:hAnsi="Tahoma" w:cs="Tahoma"/>
          <w:sz w:val="22"/>
          <w:szCs w:val="22"/>
        </w:rPr>
        <w:t xml:space="preserve">konkrečius sistemos funkcionalumus bei energetinio efektyvumo pavyzdžius, </w:t>
      </w:r>
      <w:r w:rsidR="5EA93317" w:rsidRPr="0F2537D7">
        <w:rPr>
          <w:rFonts w:ascii="Tahoma" w:hAnsi="Tahoma" w:cs="Tahoma"/>
          <w:sz w:val="22"/>
          <w:szCs w:val="22"/>
        </w:rPr>
        <w:t xml:space="preserve">A. Kriukovas pristatys ir parodos metu vykstančioje specializuotoje </w:t>
      </w:r>
      <w:r w:rsidR="2D404358" w:rsidRPr="0F2537D7">
        <w:rPr>
          <w:rFonts w:ascii="Tahoma" w:hAnsi="Tahoma" w:cs="Tahoma"/>
          <w:sz w:val="22"/>
          <w:szCs w:val="22"/>
        </w:rPr>
        <w:t xml:space="preserve">konferencijoje </w:t>
      </w:r>
      <w:r w:rsidR="1E8B0F46" w:rsidRPr="0F2537D7">
        <w:rPr>
          <w:rFonts w:ascii="Tahoma" w:eastAsia="Aptos" w:hAnsi="Tahoma" w:cs="Tahoma"/>
          <w:color w:val="222222"/>
          <w:sz w:val="22"/>
          <w:szCs w:val="22"/>
        </w:rPr>
        <w:t xml:space="preserve">„Ateities energetika Baltijos šalyse 2024“. Viena </w:t>
      </w:r>
      <w:r w:rsidR="402B9779" w:rsidRPr="0F2537D7">
        <w:rPr>
          <w:rFonts w:ascii="Tahoma" w:eastAsia="Aptos" w:hAnsi="Tahoma" w:cs="Tahoma"/>
          <w:color w:val="222222"/>
          <w:sz w:val="22"/>
          <w:szCs w:val="22"/>
        </w:rPr>
        <w:t xml:space="preserve">šio </w:t>
      </w:r>
      <w:r w:rsidR="1E8B0F46" w:rsidRPr="0F2537D7">
        <w:rPr>
          <w:rFonts w:ascii="Tahoma" w:eastAsia="Aptos" w:hAnsi="Tahoma" w:cs="Tahoma"/>
          <w:color w:val="222222"/>
          <w:sz w:val="22"/>
          <w:szCs w:val="22"/>
        </w:rPr>
        <w:t xml:space="preserve">forumo </w:t>
      </w:r>
      <w:r w:rsidR="3E90CEAA" w:rsidRPr="0F2537D7">
        <w:rPr>
          <w:rFonts w:ascii="Tahoma" w:eastAsia="Aptos" w:hAnsi="Tahoma" w:cs="Tahoma"/>
          <w:color w:val="222222"/>
          <w:sz w:val="22"/>
          <w:szCs w:val="22"/>
        </w:rPr>
        <w:t xml:space="preserve">diena </w:t>
      </w:r>
      <w:r w:rsidR="1E8B0F46" w:rsidRPr="0F2537D7">
        <w:rPr>
          <w:rFonts w:ascii="Tahoma" w:eastAsia="Aptos" w:hAnsi="Tahoma" w:cs="Tahoma"/>
          <w:color w:val="222222"/>
          <w:sz w:val="22"/>
          <w:szCs w:val="22"/>
        </w:rPr>
        <w:t xml:space="preserve">bus </w:t>
      </w:r>
      <w:r w:rsidR="47D8A476" w:rsidRPr="0F2537D7">
        <w:rPr>
          <w:rFonts w:ascii="Tahoma" w:eastAsia="Aptos" w:hAnsi="Tahoma" w:cs="Tahoma"/>
          <w:color w:val="222222"/>
          <w:sz w:val="22"/>
          <w:szCs w:val="22"/>
        </w:rPr>
        <w:t xml:space="preserve">skirta </w:t>
      </w:r>
      <w:r w:rsidR="37F9CF0F" w:rsidRPr="0F2537D7">
        <w:rPr>
          <w:rFonts w:ascii="Tahoma" w:eastAsia="Aptos" w:hAnsi="Tahoma" w:cs="Tahoma"/>
          <w:color w:val="222222"/>
          <w:sz w:val="22"/>
          <w:szCs w:val="22"/>
        </w:rPr>
        <w:t>p</w:t>
      </w:r>
      <w:r w:rsidR="2D404358" w:rsidRPr="0F2537D7">
        <w:rPr>
          <w:rFonts w:ascii="Tahoma" w:hAnsi="Tahoma" w:cs="Tahoma"/>
          <w:sz w:val="22"/>
          <w:szCs w:val="22"/>
        </w:rPr>
        <w:t>astatų valdymo technologijo</w:t>
      </w:r>
      <w:r w:rsidR="1A994074" w:rsidRPr="0F2537D7">
        <w:rPr>
          <w:rFonts w:ascii="Tahoma" w:hAnsi="Tahoma" w:cs="Tahoma"/>
          <w:sz w:val="22"/>
          <w:szCs w:val="22"/>
        </w:rPr>
        <w:t>m</w:t>
      </w:r>
      <w:r w:rsidR="2D404358" w:rsidRPr="0F2537D7">
        <w:rPr>
          <w:rFonts w:ascii="Tahoma" w:hAnsi="Tahoma" w:cs="Tahoma"/>
          <w:sz w:val="22"/>
          <w:szCs w:val="22"/>
        </w:rPr>
        <w:t>s</w:t>
      </w:r>
      <w:r w:rsidR="5EA93317" w:rsidRPr="0F2537D7">
        <w:rPr>
          <w:rFonts w:ascii="Tahoma" w:hAnsi="Tahoma" w:cs="Tahoma"/>
          <w:sz w:val="22"/>
          <w:szCs w:val="22"/>
        </w:rPr>
        <w:t>.</w:t>
      </w:r>
    </w:p>
    <w:p w14:paraId="65A37BC8" w14:textId="20D1C664" w:rsidR="1B62BCFF" w:rsidRPr="00423095" w:rsidRDefault="76B96DF6" w:rsidP="0F2537D7">
      <w:pPr>
        <w:jc w:val="both"/>
        <w:rPr>
          <w:rFonts w:ascii="Tahoma" w:eastAsia="Aptos" w:hAnsi="Tahoma" w:cs="Tahoma"/>
          <w:color w:val="222222"/>
          <w:sz w:val="22"/>
          <w:szCs w:val="22"/>
        </w:rPr>
      </w:pPr>
      <w:r w:rsidRPr="0F2537D7">
        <w:rPr>
          <w:rFonts w:ascii="Tahoma" w:hAnsi="Tahoma" w:cs="Tahoma"/>
          <w:b/>
          <w:bCs/>
          <w:sz w:val="22"/>
          <w:szCs w:val="22"/>
        </w:rPr>
        <w:t xml:space="preserve">Konferencija – galimybė naujoms partnerystėms </w:t>
      </w:r>
    </w:p>
    <w:p w14:paraId="171AADEB" w14:textId="7B8B2AC8" w:rsidR="1B62BCFF" w:rsidRPr="00423095" w:rsidRDefault="446D897E" w:rsidP="00423095">
      <w:pPr>
        <w:jc w:val="both"/>
        <w:rPr>
          <w:rFonts w:ascii="Tahoma" w:eastAsia="Aptos" w:hAnsi="Tahoma" w:cs="Tahoma"/>
          <w:color w:val="222222"/>
          <w:sz w:val="22"/>
          <w:szCs w:val="22"/>
        </w:rPr>
      </w:pPr>
      <w:r w:rsidRPr="0F2537D7">
        <w:rPr>
          <w:rFonts w:ascii="Tahoma" w:eastAsia="Aptos" w:hAnsi="Tahoma" w:cs="Tahoma"/>
          <w:color w:val="222222"/>
          <w:sz w:val="22"/>
          <w:szCs w:val="22"/>
        </w:rPr>
        <w:t>Š</w:t>
      </w:r>
      <w:r w:rsidR="74B96EB1" w:rsidRPr="0F2537D7">
        <w:rPr>
          <w:rFonts w:ascii="Tahoma" w:eastAsia="Aptos" w:hAnsi="Tahoma" w:cs="Tahoma"/>
          <w:color w:val="222222"/>
          <w:sz w:val="22"/>
          <w:szCs w:val="22"/>
        </w:rPr>
        <w:t>i</w:t>
      </w:r>
      <w:r w:rsidR="47C2E6A4" w:rsidRPr="0F2537D7">
        <w:rPr>
          <w:rFonts w:ascii="Tahoma" w:eastAsia="Aptos" w:hAnsi="Tahoma" w:cs="Tahoma"/>
          <w:color w:val="222222"/>
          <w:sz w:val="22"/>
          <w:szCs w:val="22"/>
        </w:rPr>
        <w:t>ųmetinės parodos „Balttechnika 2024“ išskirtinumas:</w:t>
      </w:r>
      <w:r w:rsidR="74B96EB1" w:rsidRPr="0F2537D7">
        <w:rPr>
          <w:rFonts w:ascii="Tahoma" w:eastAsia="Aptos" w:hAnsi="Tahoma" w:cs="Tahoma"/>
          <w:color w:val="222222"/>
          <w:sz w:val="22"/>
          <w:szCs w:val="22"/>
        </w:rPr>
        <w:t xml:space="preserve"> dėmes</w:t>
      </w:r>
      <w:r w:rsidR="2D7BEFA1" w:rsidRPr="0F2537D7">
        <w:rPr>
          <w:rFonts w:ascii="Tahoma" w:eastAsia="Aptos" w:hAnsi="Tahoma" w:cs="Tahoma"/>
          <w:color w:val="222222"/>
          <w:sz w:val="22"/>
          <w:szCs w:val="22"/>
        </w:rPr>
        <w:t>ys</w:t>
      </w:r>
      <w:r w:rsidR="74B96EB1" w:rsidRPr="0F2537D7">
        <w:rPr>
          <w:rFonts w:ascii="Tahoma" w:eastAsia="Aptos" w:hAnsi="Tahoma" w:cs="Tahoma"/>
          <w:color w:val="222222"/>
          <w:sz w:val="22"/>
          <w:szCs w:val="22"/>
        </w:rPr>
        <w:t xml:space="preserve"> įvairiems specializuotiems renginiams, kuriuos</w:t>
      </w:r>
      <w:r w:rsidR="7B013A8C" w:rsidRPr="0F2537D7">
        <w:rPr>
          <w:rFonts w:ascii="Tahoma" w:eastAsia="Aptos" w:hAnsi="Tahoma" w:cs="Tahoma"/>
          <w:color w:val="222222"/>
          <w:sz w:val="22"/>
          <w:szCs w:val="22"/>
        </w:rPr>
        <w:t xml:space="preserve">e </w:t>
      </w:r>
      <w:r w:rsidR="4037B1B9" w:rsidRPr="0F2537D7">
        <w:rPr>
          <w:rFonts w:ascii="Tahoma" w:eastAsia="Aptos" w:hAnsi="Tahoma" w:cs="Tahoma"/>
          <w:color w:val="222222"/>
          <w:sz w:val="22"/>
          <w:szCs w:val="22"/>
        </w:rPr>
        <w:t>bus aptariamos</w:t>
      </w:r>
      <w:r w:rsidR="7B013A8C" w:rsidRPr="0F2537D7">
        <w:rPr>
          <w:rFonts w:ascii="Tahoma" w:eastAsia="Aptos" w:hAnsi="Tahoma" w:cs="Tahoma"/>
          <w:color w:val="222222"/>
          <w:sz w:val="22"/>
          <w:szCs w:val="22"/>
        </w:rPr>
        <w:t xml:space="preserve"> </w:t>
      </w:r>
      <w:r w:rsidR="74B96EB1" w:rsidRPr="0F2537D7">
        <w:rPr>
          <w:rFonts w:ascii="Tahoma" w:eastAsia="Aptos" w:hAnsi="Tahoma" w:cs="Tahoma"/>
          <w:color w:val="222222"/>
          <w:sz w:val="22"/>
          <w:szCs w:val="22"/>
        </w:rPr>
        <w:t>inžinerijos pramonė</w:t>
      </w:r>
      <w:r w:rsidR="65BA3E6E" w:rsidRPr="0F2537D7">
        <w:rPr>
          <w:rFonts w:ascii="Tahoma" w:eastAsia="Aptos" w:hAnsi="Tahoma" w:cs="Tahoma"/>
          <w:color w:val="222222"/>
          <w:sz w:val="22"/>
          <w:szCs w:val="22"/>
        </w:rPr>
        <w:t xml:space="preserve">s </w:t>
      </w:r>
      <w:r w:rsidR="74B96EB1" w:rsidRPr="0F2537D7">
        <w:rPr>
          <w:rFonts w:ascii="Tahoma" w:eastAsia="Aptos" w:hAnsi="Tahoma" w:cs="Tahoma"/>
          <w:color w:val="222222"/>
          <w:sz w:val="22"/>
          <w:szCs w:val="22"/>
        </w:rPr>
        <w:t>tendencijos</w:t>
      </w:r>
      <w:r w:rsidR="0F765EBD" w:rsidRPr="0F2537D7">
        <w:rPr>
          <w:rFonts w:ascii="Tahoma" w:eastAsia="Aptos" w:hAnsi="Tahoma" w:cs="Tahoma"/>
          <w:color w:val="222222"/>
          <w:sz w:val="22"/>
          <w:szCs w:val="22"/>
        </w:rPr>
        <w:t xml:space="preserve">, </w:t>
      </w:r>
      <w:r w:rsidR="0FFA90DF" w:rsidRPr="0F2537D7">
        <w:rPr>
          <w:rFonts w:ascii="Tahoma" w:eastAsia="Aptos" w:hAnsi="Tahoma" w:cs="Tahoma"/>
          <w:color w:val="222222"/>
          <w:sz w:val="22"/>
          <w:szCs w:val="22"/>
        </w:rPr>
        <w:t xml:space="preserve">o </w:t>
      </w:r>
      <w:r w:rsidR="0F765EBD" w:rsidRPr="0F2537D7">
        <w:rPr>
          <w:rFonts w:ascii="Tahoma" w:eastAsia="Aptos" w:hAnsi="Tahoma" w:cs="Tahoma"/>
          <w:color w:val="222222"/>
          <w:sz w:val="22"/>
          <w:szCs w:val="22"/>
        </w:rPr>
        <w:t>įrangos gamintojai, technologijų vartotojai ir paslaugų tiekėjai</w:t>
      </w:r>
      <w:r w:rsidR="2CACAFAA" w:rsidRPr="0F2537D7">
        <w:rPr>
          <w:rFonts w:ascii="Tahoma" w:eastAsia="Aptos" w:hAnsi="Tahoma" w:cs="Tahoma"/>
          <w:color w:val="222222"/>
          <w:sz w:val="22"/>
          <w:szCs w:val="22"/>
        </w:rPr>
        <w:t>,</w:t>
      </w:r>
      <w:r w:rsidR="0F765EBD" w:rsidRPr="0F2537D7">
        <w:rPr>
          <w:rFonts w:ascii="Tahoma" w:eastAsia="Aptos" w:hAnsi="Tahoma" w:cs="Tahoma"/>
          <w:color w:val="222222"/>
          <w:sz w:val="22"/>
          <w:szCs w:val="22"/>
        </w:rPr>
        <w:t xml:space="preserve"> vienoje vietoje </w:t>
      </w:r>
      <w:r w:rsidR="3CF118EC" w:rsidRPr="0F2537D7">
        <w:rPr>
          <w:rFonts w:ascii="Tahoma" w:eastAsia="Aptos" w:hAnsi="Tahoma" w:cs="Tahoma"/>
          <w:color w:val="222222"/>
          <w:sz w:val="22"/>
          <w:szCs w:val="22"/>
        </w:rPr>
        <w:t>gal</w:t>
      </w:r>
      <w:r w:rsidR="7B95FE1D" w:rsidRPr="0F2537D7">
        <w:rPr>
          <w:rFonts w:ascii="Tahoma" w:eastAsia="Aptos" w:hAnsi="Tahoma" w:cs="Tahoma"/>
          <w:color w:val="222222"/>
          <w:sz w:val="22"/>
          <w:szCs w:val="22"/>
        </w:rPr>
        <w:t>ės</w:t>
      </w:r>
      <w:r w:rsidR="74B96EB1" w:rsidRPr="0F2537D7">
        <w:rPr>
          <w:rFonts w:ascii="Tahoma" w:eastAsia="Aptos" w:hAnsi="Tahoma" w:cs="Tahoma"/>
          <w:color w:val="222222"/>
          <w:sz w:val="22"/>
          <w:szCs w:val="22"/>
        </w:rPr>
        <w:t xml:space="preserve"> </w:t>
      </w:r>
      <w:r w:rsidR="72295A1C" w:rsidRPr="0F2537D7">
        <w:rPr>
          <w:rFonts w:ascii="Tahoma" w:eastAsia="Aptos" w:hAnsi="Tahoma" w:cs="Tahoma"/>
          <w:color w:val="222222"/>
          <w:sz w:val="22"/>
          <w:szCs w:val="22"/>
        </w:rPr>
        <w:t xml:space="preserve">susitikti </w:t>
      </w:r>
      <w:r w:rsidR="74B96EB1" w:rsidRPr="0F2537D7">
        <w:rPr>
          <w:rFonts w:ascii="Tahoma" w:eastAsia="Aptos" w:hAnsi="Tahoma" w:cs="Tahoma"/>
          <w:color w:val="222222"/>
          <w:sz w:val="22"/>
          <w:szCs w:val="22"/>
        </w:rPr>
        <w:t>bei atrasti potencialias galimybes naujiems projektams ar partnerystėms.</w:t>
      </w:r>
    </w:p>
    <w:p w14:paraId="6C82F725" w14:textId="1B3466A7" w:rsidR="0A41D2CB" w:rsidRPr="00423095" w:rsidRDefault="674A3061" w:rsidP="00423095">
      <w:pPr>
        <w:jc w:val="both"/>
        <w:rPr>
          <w:rFonts w:ascii="Tahoma" w:eastAsia="Aptos" w:hAnsi="Tahoma" w:cs="Tahoma"/>
          <w:color w:val="222222"/>
          <w:sz w:val="22"/>
          <w:szCs w:val="22"/>
        </w:rPr>
      </w:pPr>
      <w:r w:rsidRPr="0F2537D7">
        <w:rPr>
          <w:rFonts w:ascii="Tahoma" w:eastAsia="Aptos" w:hAnsi="Tahoma" w:cs="Tahoma"/>
          <w:color w:val="222222"/>
          <w:sz w:val="22"/>
          <w:szCs w:val="22"/>
        </w:rPr>
        <w:t>S</w:t>
      </w:r>
      <w:r w:rsidR="0A41D2CB" w:rsidRPr="0F2537D7">
        <w:rPr>
          <w:rFonts w:ascii="Tahoma" w:eastAsia="Aptos" w:hAnsi="Tahoma" w:cs="Tahoma"/>
          <w:color w:val="222222"/>
          <w:sz w:val="22"/>
          <w:szCs w:val="22"/>
        </w:rPr>
        <w:t>pecializuotoje parodoje-konferencij</w:t>
      </w:r>
      <w:r w:rsidR="6C129BB8" w:rsidRPr="0F2537D7">
        <w:rPr>
          <w:rFonts w:ascii="Tahoma" w:eastAsia="Aptos" w:hAnsi="Tahoma" w:cs="Tahoma"/>
          <w:color w:val="222222"/>
          <w:sz w:val="22"/>
          <w:szCs w:val="22"/>
        </w:rPr>
        <w:t>oje</w:t>
      </w:r>
      <w:r w:rsidR="0A41D2CB" w:rsidRPr="0F2537D7">
        <w:rPr>
          <w:rFonts w:ascii="Tahoma" w:eastAsia="Aptos" w:hAnsi="Tahoma" w:cs="Tahoma"/>
          <w:color w:val="222222"/>
          <w:sz w:val="22"/>
          <w:szCs w:val="22"/>
        </w:rPr>
        <w:t xml:space="preserve"> „Ateities energetika Baltijos šalyse 2024“ </w:t>
      </w:r>
      <w:r w:rsidR="3E559CB0" w:rsidRPr="0F2537D7">
        <w:rPr>
          <w:rFonts w:ascii="Tahoma" w:eastAsia="Aptos" w:hAnsi="Tahoma" w:cs="Tahoma"/>
          <w:color w:val="222222"/>
          <w:sz w:val="22"/>
          <w:szCs w:val="22"/>
        </w:rPr>
        <w:t>dalyvaus saulės ir tradicinės energetikos, pastatų valdymo bei inžinierinių sistemų gamintojai, tiekėjai, platintojai, paslaugų teikėjai ir sprendimų kūrėjai iš Europos Sąjungos ir Baltijos šalių.</w:t>
      </w:r>
    </w:p>
    <w:p w14:paraId="26769E21" w14:textId="37347BB2" w:rsidR="3E559CB0" w:rsidRPr="00423095" w:rsidRDefault="3E559CB0" w:rsidP="00423095">
      <w:pPr>
        <w:jc w:val="both"/>
        <w:rPr>
          <w:rFonts w:ascii="Tahoma" w:eastAsia="Aptos" w:hAnsi="Tahoma" w:cs="Tahoma"/>
          <w:color w:val="222222"/>
          <w:sz w:val="22"/>
          <w:szCs w:val="22"/>
        </w:rPr>
      </w:pPr>
      <w:r w:rsidRPr="6BF6C722">
        <w:rPr>
          <w:rFonts w:ascii="Tahoma" w:eastAsia="Aptos" w:hAnsi="Tahoma" w:cs="Tahoma"/>
          <w:color w:val="222222"/>
          <w:sz w:val="22"/>
          <w:szCs w:val="22"/>
        </w:rPr>
        <w:t xml:space="preserve">Per tris konferencijos dienas jie </w:t>
      </w:r>
      <w:r w:rsidR="560BE08F" w:rsidRPr="6BF6C722">
        <w:rPr>
          <w:rFonts w:ascii="Tahoma" w:eastAsia="Aptos" w:hAnsi="Tahoma" w:cs="Tahoma"/>
          <w:color w:val="222222"/>
          <w:sz w:val="22"/>
          <w:szCs w:val="22"/>
        </w:rPr>
        <w:t>aptars</w:t>
      </w:r>
      <w:r w:rsidRPr="6BF6C722">
        <w:rPr>
          <w:rFonts w:ascii="Tahoma" w:eastAsia="Aptos" w:hAnsi="Tahoma" w:cs="Tahoma"/>
          <w:color w:val="222222"/>
          <w:sz w:val="22"/>
          <w:szCs w:val="22"/>
        </w:rPr>
        <w:t xml:space="preserve"> saulės energetikos technologines naujov</w:t>
      </w:r>
      <w:r w:rsidR="6FC2FC7F" w:rsidRPr="6BF6C722">
        <w:rPr>
          <w:rFonts w:ascii="Tahoma" w:eastAsia="Aptos" w:hAnsi="Tahoma" w:cs="Tahoma"/>
          <w:color w:val="222222"/>
          <w:sz w:val="22"/>
          <w:szCs w:val="22"/>
        </w:rPr>
        <w:t>e</w:t>
      </w:r>
      <w:r w:rsidRPr="6BF6C722">
        <w:rPr>
          <w:rFonts w:ascii="Tahoma" w:eastAsia="Aptos" w:hAnsi="Tahoma" w:cs="Tahoma"/>
          <w:color w:val="222222"/>
          <w:sz w:val="22"/>
          <w:szCs w:val="22"/>
        </w:rPr>
        <w:t xml:space="preserve">s: </w:t>
      </w:r>
      <w:r w:rsidR="07AD6272" w:rsidRPr="6BF6C722">
        <w:rPr>
          <w:rFonts w:ascii="Tahoma" w:eastAsia="Aptos" w:hAnsi="Tahoma" w:cs="Tahoma"/>
          <w:color w:val="222222"/>
          <w:sz w:val="22"/>
          <w:szCs w:val="22"/>
        </w:rPr>
        <w:t>f</w:t>
      </w:r>
      <w:r w:rsidRPr="6BF6C722">
        <w:rPr>
          <w:rFonts w:ascii="Tahoma" w:eastAsia="Aptos" w:hAnsi="Tahoma" w:cs="Tahoma"/>
          <w:color w:val="222222"/>
          <w:sz w:val="22"/>
          <w:szCs w:val="22"/>
        </w:rPr>
        <w:t>otovoltin</w:t>
      </w:r>
      <w:r w:rsidR="7F3825CA" w:rsidRPr="6BF6C722">
        <w:rPr>
          <w:rFonts w:ascii="Tahoma" w:eastAsia="Aptos" w:hAnsi="Tahoma" w:cs="Tahoma"/>
          <w:color w:val="222222"/>
          <w:sz w:val="22"/>
          <w:szCs w:val="22"/>
        </w:rPr>
        <w:t>e</w:t>
      </w:r>
      <w:r w:rsidRPr="6BF6C722">
        <w:rPr>
          <w:rFonts w:ascii="Tahoma" w:eastAsia="Aptos" w:hAnsi="Tahoma" w:cs="Tahoma"/>
          <w:color w:val="222222"/>
          <w:sz w:val="22"/>
          <w:szCs w:val="22"/>
        </w:rPr>
        <w:t>s panel</w:t>
      </w:r>
      <w:r w:rsidR="735CFD8A" w:rsidRPr="6BF6C722">
        <w:rPr>
          <w:rFonts w:ascii="Tahoma" w:eastAsia="Aptos" w:hAnsi="Tahoma" w:cs="Tahoma"/>
          <w:color w:val="222222"/>
          <w:sz w:val="22"/>
          <w:szCs w:val="22"/>
        </w:rPr>
        <w:t>e</w:t>
      </w:r>
      <w:r w:rsidRPr="6BF6C722">
        <w:rPr>
          <w:rFonts w:ascii="Tahoma" w:eastAsia="Aptos" w:hAnsi="Tahoma" w:cs="Tahoma"/>
          <w:color w:val="222222"/>
          <w:sz w:val="22"/>
          <w:szCs w:val="22"/>
        </w:rPr>
        <w:t>s, baterij</w:t>
      </w:r>
      <w:r w:rsidR="33A708CE" w:rsidRPr="6BF6C722">
        <w:rPr>
          <w:rFonts w:ascii="Tahoma" w:eastAsia="Aptos" w:hAnsi="Tahoma" w:cs="Tahoma"/>
          <w:color w:val="222222"/>
          <w:sz w:val="22"/>
          <w:szCs w:val="22"/>
        </w:rPr>
        <w:t>as</w:t>
      </w:r>
      <w:r w:rsidRPr="6BF6C722">
        <w:rPr>
          <w:rFonts w:ascii="Tahoma" w:eastAsia="Aptos" w:hAnsi="Tahoma" w:cs="Tahoma"/>
          <w:color w:val="222222"/>
          <w:sz w:val="22"/>
          <w:szCs w:val="22"/>
        </w:rPr>
        <w:t xml:space="preserve"> ir kaupimo sistem</w:t>
      </w:r>
      <w:r w:rsidR="5B5E69BE" w:rsidRPr="6BF6C722">
        <w:rPr>
          <w:rFonts w:ascii="Tahoma" w:eastAsia="Aptos" w:hAnsi="Tahoma" w:cs="Tahoma"/>
          <w:color w:val="222222"/>
          <w:sz w:val="22"/>
          <w:szCs w:val="22"/>
        </w:rPr>
        <w:t>a</w:t>
      </w:r>
      <w:r w:rsidRPr="6BF6C722">
        <w:rPr>
          <w:rFonts w:ascii="Tahoma" w:eastAsia="Aptos" w:hAnsi="Tahoma" w:cs="Tahoma"/>
          <w:color w:val="222222"/>
          <w:sz w:val="22"/>
          <w:szCs w:val="22"/>
        </w:rPr>
        <w:t>s, elektromobilių įkrovimo stotel</w:t>
      </w:r>
      <w:r w:rsidR="0B757639" w:rsidRPr="6BF6C722">
        <w:rPr>
          <w:rFonts w:ascii="Tahoma" w:eastAsia="Aptos" w:hAnsi="Tahoma" w:cs="Tahoma"/>
          <w:color w:val="222222"/>
          <w:sz w:val="22"/>
          <w:szCs w:val="22"/>
        </w:rPr>
        <w:t>e</w:t>
      </w:r>
      <w:r w:rsidRPr="6BF6C722">
        <w:rPr>
          <w:rFonts w:ascii="Tahoma" w:eastAsia="Aptos" w:hAnsi="Tahoma" w:cs="Tahoma"/>
          <w:color w:val="222222"/>
          <w:sz w:val="22"/>
          <w:szCs w:val="22"/>
        </w:rPr>
        <w:t>s,</w:t>
      </w:r>
      <w:r w:rsidR="5E660C3B" w:rsidRPr="6BF6C722">
        <w:rPr>
          <w:rFonts w:ascii="Tahoma" w:eastAsia="Aptos" w:hAnsi="Tahoma" w:cs="Tahoma"/>
          <w:color w:val="222222"/>
          <w:sz w:val="22"/>
          <w:szCs w:val="22"/>
        </w:rPr>
        <w:t xml:space="preserve"> e</w:t>
      </w:r>
      <w:r w:rsidRPr="6BF6C722">
        <w:rPr>
          <w:rFonts w:ascii="Tahoma" w:eastAsia="Aptos" w:hAnsi="Tahoma" w:cs="Tahoma"/>
          <w:color w:val="222222"/>
          <w:sz w:val="22"/>
          <w:szCs w:val="22"/>
        </w:rPr>
        <w:t>-mobilumo sprendim</w:t>
      </w:r>
      <w:r w:rsidR="3C8CDFA7" w:rsidRPr="6BF6C722">
        <w:rPr>
          <w:rFonts w:ascii="Tahoma" w:eastAsia="Aptos" w:hAnsi="Tahoma" w:cs="Tahoma"/>
          <w:color w:val="222222"/>
          <w:sz w:val="22"/>
          <w:szCs w:val="22"/>
        </w:rPr>
        <w:t>us</w:t>
      </w:r>
      <w:r w:rsidRPr="6BF6C722">
        <w:rPr>
          <w:rFonts w:ascii="Tahoma" w:eastAsia="Aptos" w:hAnsi="Tahoma" w:cs="Tahoma"/>
          <w:color w:val="222222"/>
          <w:sz w:val="22"/>
          <w:szCs w:val="22"/>
        </w:rPr>
        <w:t>.</w:t>
      </w:r>
      <w:r w:rsidR="33C35A6F" w:rsidRPr="6BF6C722">
        <w:rPr>
          <w:rFonts w:ascii="Tahoma" w:eastAsia="Aptos" w:hAnsi="Tahoma" w:cs="Tahoma"/>
          <w:color w:val="222222"/>
          <w:sz w:val="22"/>
          <w:szCs w:val="22"/>
        </w:rPr>
        <w:t xml:space="preserve"> </w:t>
      </w:r>
      <w:r w:rsidR="74B96EB1" w:rsidRPr="6BF6C722">
        <w:rPr>
          <w:rFonts w:ascii="Tahoma" w:eastAsia="Aptos" w:hAnsi="Tahoma" w:cs="Tahoma"/>
          <w:color w:val="222222"/>
          <w:sz w:val="22"/>
          <w:szCs w:val="22"/>
        </w:rPr>
        <w:t xml:space="preserve"> </w:t>
      </w:r>
      <w:r w:rsidR="7D97D3D9" w:rsidRPr="6BF6C722">
        <w:rPr>
          <w:rFonts w:ascii="Tahoma" w:eastAsia="Aptos" w:hAnsi="Tahoma" w:cs="Tahoma"/>
          <w:color w:val="222222"/>
          <w:sz w:val="22"/>
          <w:szCs w:val="22"/>
        </w:rPr>
        <w:t xml:space="preserve">Čia bus </w:t>
      </w:r>
      <w:r w:rsidR="737F0637" w:rsidRPr="6BF6C722">
        <w:rPr>
          <w:rFonts w:ascii="Tahoma" w:eastAsia="Aptos" w:hAnsi="Tahoma" w:cs="Tahoma"/>
          <w:color w:val="222222"/>
          <w:sz w:val="22"/>
          <w:szCs w:val="22"/>
        </w:rPr>
        <w:t>pristatytos</w:t>
      </w:r>
      <w:r w:rsidR="7D97D3D9" w:rsidRPr="6BF6C722">
        <w:rPr>
          <w:rFonts w:ascii="Tahoma" w:eastAsia="Aptos" w:hAnsi="Tahoma" w:cs="Tahoma"/>
          <w:color w:val="222222"/>
          <w:sz w:val="22"/>
          <w:szCs w:val="22"/>
        </w:rPr>
        <w:t xml:space="preserve"> ir p</w:t>
      </w:r>
      <w:r w:rsidR="1FE5B332" w:rsidRPr="6BF6C722">
        <w:rPr>
          <w:rFonts w:ascii="Tahoma" w:eastAsia="Aptos" w:hAnsi="Tahoma" w:cs="Tahoma"/>
          <w:color w:val="222222"/>
          <w:sz w:val="22"/>
          <w:szCs w:val="22"/>
        </w:rPr>
        <w:t xml:space="preserve">astatų valdymo technologijos </w:t>
      </w:r>
      <w:r w:rsidR="4EFC7F75" w:rsidRPr="6BF6C722">
        <w:rPr>
          <w:rFonts w:ascii="Tahoma" w:eastAsia="Aptos" w:hAnsi="Tahoma" w:cs="Tahoma"/>
          <w:color w:val="222222"/>
          <w:sz w:val="22"/>
          <w:szCs w:val="22"/>
        </w:rPr>
        <w:t>–</w:t>
      </w:r>
      <w:r w:rsidR="006927A8" w:rsidRPr="6BF6C722">
        <w:rPr>
          <w:rFonts w:ascii="Tahoma" w:eastAsia="Aptos" w:hAnsi="Tahoma" w:cs="Tahoma"/>
          <w:color w:val="222222"/>
          <w:sz w:val="22"/>
          <w:szCs w:val="22"/>
        </w:rPr>
        <w:t xml:space="preserve"> </w:t>
      </w:r>
      <w:r w:rsidR="1FE5B332" w:rsidRPr="6BF6C722">
        <w:rPr>
          <w:rFonts w:ascii="Tahoma" w:eastAsia="Aptos" w:hAnsi="Tahoma" w:cs="Tahoma"/>
          <w:color w:val="222222"/>
          <w:sz w:val="22"/>
          <w:szCs w:val="22"/>
        </w:rPr>
        <w:t xml:space="preserve">elektros sistemų valdymas bei energetinis pastatų efektyvumas, </w:t>
      </w:r>
      <w:r w:rsidR="33CD442F" w:rsidRPr="6BF6C722">
        <w:rPr>
          <w:rFonts w:ascii="Tahoma" w:eastAsia="Aptos" w:hAnsi="Tahoma" w:cs="Tahoma"/>
          <w:color w:val="222222"/>
          <w:sz w:val="22"/>
          <w:szCs w:val="22"/>
        </w:rPr>
        <w:t xml:space="preserve">dirbtinio intelekto (DI) </w:t>
      </w:r>
      <w:r w:rsidR="0BDAC4FD" w:rsidRPr="6BF6C722">
        <w:rPr>
          <w:rFonts w:ascii="Tahoma" w:eastAsia="Aptos" w:hAnsi="Tahoma" w:cs="Tahoma"/>
          <w:color w:val="222222"/>
          <w:sz w:val="22"/>
          <w:szCs w:val="22"/>
        </w:rPr>
        <w:t xml:space="preserve">ir BMS  </w:t>
      </w:r>
      <w:r w:rsidR="33CD442F" w:rsidRPr="6BF6C722">
        <w:rPr>
          <w:rFonts w:ascii="Tahoma" w:eastAsia="Aptos" w:hAnsi="Tahoma" w:cs="Tahoma"/>
          <w:color w:val="222222"/>
          <w:sz w:val="22"/>
          <w:szCs w:val="22"/>
        </w:rPr>
        <w:t>sprendimai.</w:t>
      </w:r>
      <w:r w:rsidR="1FE5B332" w:rsidRPr="6BF6C722">
        <w:rPr>
          <w:rFonts w:ascii="Tahoma" w:eastAsia="Aptos" w:hAnsi="Tahoma" w:cs="Tahoma"/>
          <w:color w:val="222222"/>
          <w:sz w:val="22"/>
          <w:szCs w:val="22"/>
        </w:rPr>
        <w:t xml:space="preserve"> </w:t>
      </w:r>
      <w:r w:rsidR="37FAA6BA" w:rsidRPr="6BF6C722">
        <w:rPr>
          <w:rFonts w:ascii="Tahoma" w:eastAsia="Aptos" w:hAnsi="Tahoma" w:cs="Tahoma"/>
          <w:color w:val="222222"/>
          <w:sz w:val="22"/>
          <w:szCs w:val="22"/>
        </w:rPr>
        <w:t xml:space="preserve">Konferencijoje </w:t>
      </w:r>
      <w:r w:rsidR="79A03B72" w:rsidRPr="6BF6C722">
        <w:rPr>
          <w:rFonts w:ascii="Tahoma" w:eastAsia="Aptos" w:hAnsi="Tahoma" w:cs="Tahoma"/>
          <w:color w:val="222222"/>
          <w:sz w:val="22"/>
          <w:szCs w:val="22"/>
        </w:rPr>
        <w:t xml:space="preserve">taip pat </w:t>
      </w:r>
      <w:r w:rsidR="37FAA6BA" w:rsidRPr="6BF6C722">
        <w:rPr>
          <w:rFonts w:ascii="Tahoma" w:eastAsia="Aptos" w:hAnsi="Tahoma" w:cs="Tahoma"/>
          <w:color w:val="222222"/>
          <w:sz w:val="22"/>
          <w:szCs w:val="22"/>
        </w:rPr>
        <w:t xml:space="preserve">bus </w:t>
      </w:r>
      <w:r w:rsidR="5EE81537" w:rsidRPr="6BF6C722">
        <w:rPr>
          <w:rFonts w:ascii="Tahoma" w:eastAsia="Aptos" w:hAnsi="Tahoma" w:cs="Tahoma"/>
          <w:color w:val="222222"/>
          <w:sz w:val="22"/>
          <w:szCs w:val="22"/>
        </w:rPr>
        <w:t>gilinamasi</w:t>
      </w:r>
      <w:r w:rsidR="37FAA6BA" w:rsidRPr="6BF6C722">
        <w:rPr>
          <w:rFonts w:ascii="Tahoma" w:eastAsia="Aptos" w:hAnsi="Tahoma" w:cs="Tahoma"/>
          <w:color w:val="222222"/>
          <w:sz w:val="22"/>
          <w:szCs w:val="22"/>
        </w:rPr>
        <w:t xml:space="preserve"> ir </w:t>
      </w:r>
      <w:r w:rsidR="4656BFEA" w:rsidRPr="6BF6C722">
        <w:rPr>
          <w:rFonts w:ascii="Tahoma" w:eastAsia="Aptos" w:hAnsi="Tahoma" w:cs="Tahoma"/>
          <w:color w:val="222222"/>
          <w:sz w:val="22"/>
          <w:szCs w:val="22"/>
        </w:rPr>
        <w:t xml:space="preserve">į </w:t>
      </w:r>
      <w:r w:rsidR="37FAA6BA" w:rsidRPr="6BF6C722">
        <w:rPr>
          <w:rFonts w:ascii="Tahoma" w:eastAsia="Aptos" w:hAnsi="Tahoma" w:cs="Tahoma"/>
          <w:color w:val="222222"/>
          <w:sz w:val="22"/>
          <w:szCs w:val="22"/>
        </w:rPr>
        <w:t>t</w:t>
      </w:r>
      <w:r w:rsidR="1FE5B332" w:rsidRPr="6BF6C722">
        <w:rPr>
          <w:rFonts w:ascii="Tahoma" w:eastAsia="Aptos" w:hAnsi="Tahoma" w:cs="Tahoma"/>
          <w:color w:val="222222"/>
          <w:sz w:val="22"/>
          <w:szCs w:val="22"/>
        </w:rPr>
        <w:t>varum</w:t>
      </w:r>
      <w:r w:rsidR="5803DB0E" w:rsidRPr="6BF6C722">
        <w:rPr>
          <w:rFonts w:ascii="Tahoma" w:eastAsia="Aptos" w:hAnsi="Tahoma" w:cs="Tahoma"/>
          <w:color w:val="222222"/>
          <w:sz w:val="22"/>
          <w:szCs w:val="22"/>
        </w:rPr>
        <w:t>ą</w:t>
      </w:r>
      <w:r w:rsidR="1FE5B332" w:rsidRPr="6BF6C722">
        <w:rPr>
          <w:rFonts w:ascii="Tahoma" w:eastAsia="Aptos" w:hAnsi="Tahoma" w:cs="Tahoma"/>
          <w:color w:val="222222"/>
          <w:sz w:val="22"/>
          <w:szCs w:val="22"/>
        </w:rPr>
        <w:t xml:space="preserve"> pramonėje: energetin</w:t>
      </w:r>
      <w:r w:rsidR="63EFFAE1" w:rsidRPr="6BF6C722">
        <w:rPr>
          <w:rFonts w:ascii="Tahoma" w:eastAsia="Aptos" w:hAnsi="Tahoma" w:cs="Tahoma"/>
          <w:color w:val="222222"/>
          <w:sz w:val="22"/>
          <w:szCs w:val="22"/>
        </w:rPr>
        <w:t>į</w:t>
      </w:r>
      <w:r w:rsidR="1FE5B332" w:rsidRPr="6BF6C722">
        <w:rPr>
          <w:rFonts w:ascii="Tahoma" w:eastAsia="Aptos" w:hAnsi="Tahoma" w:cs="Tahoma"/>
          <w:color w:val="222222"/>
          <w:sz w:val="22"/>
          <w:szCs w:val="22"/>
        </w:rPr>
        <w:t xml:space="preserve"> ir g</w:t>
      </w:r>
      <w:r w:rsidR="5C78284A" w:rsidRPr="6BF6C722">
        <w:rPr>
          <w:rFonts w:ascii="Tahoma" w:eastAsia="Aptos" w:hAnsi="Tahoma" w:cs="Tahoma"/>
          <w:color w:val="222222"/>
          <w:sz w:val="22"/>
          <w:szCs w:val="22"/>
        </w:rPr>
        <w:t>amy</w:t>
      </w:r>
      <w:r w:rsidR="1FE5B332" w:rsidRPr="6BF6C722">
        <w:rPr>
          <w:rFonts w:ascii="Tahoma" w:eastAsia="Aptos" w:hAnsi="Tahoma" w:cs="Tahoma"/>
          <w:color w:val="222222"/>
          <w:sz w:val="22"/>
          <w:szCs w:val="22"/>
        </w:rPr>
        <w:t>bos efektyvum</w:t>
      </w:r>
      <w:r w:rsidR="6B6A70B5" w:rsidRPr="6BF6C722">
        <w:rPr>
          <w:rFonts w:ascii="Tahoma" w:eastAsia="Aptos" w:hAnsi="Tahoma" w:cs="Tahoma"/>
          <w:color w:val="222222"/>
          <w:sz w:val="22"/>
          <w:szCs w:val="22"/>
        </w:rPr>
        <w:t>ą</w:t>
      </w:r>
      <w:r w:rsidR="1FE5B332" w:rsidRPr="6BF6C722">
        <w:rPr>
          <w:rFonts w:ascii="Tahoma" w:eastAsia="Aptos" w:hAnsi="Tahoma" w:cs="Tahoma"/>
          <w:color w:val="222222"/>
          <w:sz w:val="22"/>
          <w:szCs w:val="22"/>
        </w:rPr>
        <w:t xml:space="preserve">, </w:t>
      </w:r>
      <w:r w:rsidR="5BD462C6" w:rsidRPr="6BF6C722">
        <w:rPr>
          <w:rFonts w:ascii="Tahoma" w:eastAsia="Aptos" w:hAnsi="Tahoma" w:cs="Tahoma"/>
          <w:color w:val="222222"/>
          <w:sz w:val="22"/>
          <w:szCs w:val="22"/>
        </w:rPr>
        <w:t xml:space="preserve">produktų </w:t>
      </w:r>
      <w:r w:rsidR="239F8E18" w:rsidRPr="6BF6C722">
        <w:rPr>
          <w:rFonts w:ascii="Tahoma" w:eastAsia="Aptos" w:hAnsi="Tahoma" w:cs="Tahoma"/>
          <w:color w:val="222222"/>
          <w:sz w:val="22"/>
          <w:szCs w:val="22"/>
        </w:rPr>
        <w:t>gyvavimo ciklo vertinim</w:t>
      </w:r>
      <w:r w:rsidR="4A2638AF" w:rsidRPr="6BF6C722">
        <w:rPr>
          <w:rFonts w:ascii="Tahoma" w:eastAsia="Aptos" w:hAnsi="Tahoma" w:cs="Tahoma"/>
          <w:color w:val="222222"/>
          <w:sz w:val="22"/>
          <w:szCs w:val="22"/>
        </w:rPr>
        <w:t xml:space="preserve">us bei </w:t>
      </w:r>
      <w:r w:rsidR="55F1FE84" w:rsidRPr="6BF6C722">
        <w:rPr>
          <w:rFonts w:ascii="Tahoma" w:eastAsia="Aptos" w:hAnsi="Tahoma" w:cs="Tahoma"/>
          <w:color w:val="222222"/>
          <w:sz w:val="22"/>
          <w:szCs w:val="22"/>
        </w:rPr>
        <w:t>a</w:t>
      </w:r>
      <w:r w:rsidR="1FE5B332" w:rsidRPr="6BF6C722">
        <w:rPr>
          <w:rFonts w:ascii="Tahoma" w:eastAsia="Aptos" w:hAnsi="Tahoma" w:cs="Tahoma"/>
          <w:color w:val="222222"/>
          <w:sz w:val="22"/>
          <w:szCs w:val="22"/>
        </w:rPr>
        <w:t>plinkosaugin</w:t>
      </w:r>
      <w:r w:rsidR="1F8C7DF5" w:rsidRPr="6BF6C722">
        <w:rPr>
          <w:rFonts w:ascii="Tahoma" w:eastAsia="Aptos" w:hAnsi="Tahoma" w:cs="Tahoma"/>
          <w:color w:val="222222"/>
          <w:sz w:val="22"/>
          <w:szCs w:val="22"/>
        </w:rPr>
        <w:t>es</w:t>
      </w:r>
      <w:r w:rsidR="1FE5B332" w:rsidRPr="6BF6C722">
        <w:rPr>
          <w:rFonts w:ascii="Tahoma" w:eastAsia="Aptos" w:hAnsi="Tahoma" w:cs="Tahoma"/>
          <w:color w:val="222222"/>
          <w:sz w:val="22"/>
          <w:szCs w:val="22"/>
        </w:rPr>
        <w:t xml:space="preserve"> deklaracij</w:t>
      </w:r>
      <w:r w:rsidR="3CD5DD09" w:rsidRPr="6BF6C722">
        <w:rPr>
          <w:rFonts w:ascii="Tahoma" w:eastAsia="Aptos" w:hAnsi="Tahoma" w:cs="Tahoma"/>
          <w:color w:val="222222"/>
          <w:sz w:val="22"/>
          <w:szCs w:val="22"/>
        </w:rPr>
        <w:t>as.</w:t>
      </w:r>
    </w:p>
    <w:p w14:paraId="122D674A" w14:textId="5339D4EF" w:rsidR="6BF6C722" w:rsidRDefault="6BF6C722" w:rsidP="6BF6C722">
      <w:pPr>
        <w:jc w:val="both"/>
        <w:rPr>
          <w:rFonts w:ascii="Tahoma" w:eastAsia="Aptos" w:hAnsi="Tahoma" w:cs="Tahoma"/>
          <w:color w:val="222222"/>
          <w:sz w:val="22"/>
          <w:szCs w:val="22"/>
        </w:rPr>
      </w:pPr>
    </w:p>
    <w:p w14:paraId="0D65550C" w14:textId="245DED17" w:rsidR="7B7D4E65" w:rsidRDefault="7B7D4E65" w:rsidP="6BF6C722">
      <w:pPr>
        <w:spacing w:after="0" w:line="240" w:lineRule="auto"/>
        <w:rPr>
          <w:rFonts w:ascii="Aptos" w:eastAsia="Aptos" w:hAnsi="Aptos" w:cs="Aptos"/>
          <w:color w:val="000000" w:themeColor="text1"/>
        </w:rPr>
      </w:pPr>
      <w:r w:rsidRPr="6BF6C722">
        <w:rPr>
          <w:rStyle w:val="normaltextrun"/>
          <w:rFonts w:ascii="Aptos" w:eastAsia="Aptos" w:hAnsi="Aptos" w:cs="Aptos"/>
          <w:b/>
          <w:bCs/>
          <w:color w:val="000000" w:themeColor="text1"/>
          <w:lang w:val="lt-LT"/>
        </w:rPr>
        <w:t>Daugiau informacijos:</w:t>
      </w:r>
      <w:r w:rsidRPr="6BF6C722">
        <w:rPr>
          <w:rStyle w:val="normaltextrun"/>
          <w:rFonts w:ascii="Arial" w:eastAsia="Arial" w:hAnsi="Arial" w:cs="Arial"/>
          <w:color w:val="000000" w:themeColor="text1"/>
        </w:rPr>
        <w:t> </w:t>
      </w:r>
      <w:r w:rsidRPr="6BF6C722">
        <w:rPr>
          <w:rStyle w:val="eop"/>
          <w:rFonts w:ascii="Aptos" w:eastAsia="Aptos" w:hAnsi="Aptos" w:cs="Aptos"/>
          <w:color w:val="000000" w:themeColor="text1"/>
        </w:rPr>
        <w:t> </w:t>
      </w:r>
    </w:p>
    <w:p w14:paraId="3D5E4EAA" w14:textId="18DE6176" w:rsidR="7B7D4E65" w:rsidRDefault="7B7D4E65" w:rsidP="6BF6C722">
      <w:pPr>
        <w:spacing w:after="0" w:line="240" w:lineRule="auto"/>
        <w:rPr>
          <w:rFonts w:ascii="Aptos" w:eastAsia="Aptos" w:hAnsi="Aptos" w:cs="Aptos"/>
          <w:color w:val="000000" w:themeColor="text1"/>
        </w:rPr>
      </w:pPr>
      <w:r w:rsidRPr="6BF6C722">
        <w:rPr>
          <w:rStyle w:val="normaltextrun"/>
          <w:rFonts w:ascii="Aptos" w:eastAsia="Aptos" w:hAnsi="Aptos" w:cs="Aptos"/>
          <w:color w:val="000000" w:themeColor="text1"/>
          <w:lang w:val="lt-LT"/>
        </w:rPr>
        <w:t>Erika Mičiulienė,</w:t>
      </w:r>
      <w:r w:rsidRPr="6BF6C722">
        <w:rPr>
          <w:rStyle w:val="normaltextrun"/>
          <w:rFonts w:ascii="Arial" w:eastAsia="Arial" w:hAnsi="Arial" w:cs="Arial"/>
          <w:color w:val="000000" w:themeColor="text1"/>
        </w:rPr>
        <w:t> </w:t>
      </w:r>
      <w:r w:rsidRPr="6BF6C722">
        <w:rPr>
          <w:rStyle w:val="eop"/>
          <w:rFonts w:ascii="Aptos" w:eastAsia="Aptos" w:hAnsi="Aptos" w:cs="Aptos"/>
          <w:color w:val="000000" w:themeColor="text1"/>
        </w:rPr>
        <w:t> </w:t>
      </w:r>
    </w:p>
    <w:p w14:paraId="5E9A66C3" w14:textId="5377D09D" w:rsidR="7B7D4E65" w:rsidRDefault="7B7D4E65" w:rsidP="6BF6C722">
      <w:pPr>
        <w:spacing w:after="0" w:line="240" w:lineRule="auto"/>
        <w:rPr>
          <w:rFonts w:ascii="Aptos" w:eastAsia="Aptos" w:hAnsi="Aptos" w:cs="Aptos"/>
          <w:color w:val="000000" w:themeColor="text1"/>
        </w:rPr>
      </w:pPr>
      <w:r w:rsidRPr="6BF6C722">
        <w:rPr>
          <w:rStyle w:val="normaltextrun"/>
          <w:rFonts w:ascii="Aptos" w:eastAsia="Aptos" w:hAnsi="Aptos" w:cs="Aptos"/>
          <w:color w:val="000000" w:themeColor="text1"/>
          <w:lang w:val="lt-LT"/>
        </w:rPr>
        <w:t>„Berta&amp;Agency“ projektų vadovė</w:t>
      </w:r>
      <w:r w:rsidRPr="6BF6C722">
        <w:rPr>
          <w:rStyle w:val="eop"/>
          <w:rFonts w:ascii="Aptos" w:eastAsia="Aptos" w:hAnsi="Aptos" w:cs="Aptos"/>
          <w:color w:val="000000" w:themeColor="text1"/>
        </w:rPr>
        <w:t> </w:t>
      </w:r>
    </w:p>
    <w:p w14:paraId="76FEF329" w14:textId="585D7644" w:rsidR="7B7D4E65" w:rsidRDefault="7B7D4E65" w:rsidP="6BF6C722">
      <w:pPr>
        <w:spacing w:after="0" w:line="240" w:lineRule="auto"/>
        <w:rPr>
          <w:rFonts w:ascii="Aptos" w:eastAsia="Aptos" w:hAnsi="Aptos" w:cs="Aptos"/>
          <w:color w:val="000000" w:themeColor="text1"/>
        </w:rPr>
      </w:pPr>
      <w:r w:rsidRPr="6BF6C722">
        <w:rPr>
          <w:rStyle w:val="normaltextrun"/>
          <w:rFonts w:ascii="Aptos" w:eastAsia="Aptos" w:hAnsi="Aptos" w:cs="Aptos"/>
          <w:color w:val="000000" w:themeColor="text1"/>
          <w:lang w:val="lt-LT"/>
        </w:rPr>
        <w:t>Tel. +370 6 90 26 050</w:t>
      </w:r>
      <w:r w:rsidRPr="6BF6C722">
        <w:rPr>
          <w:rStyle w:val="normaltextrun"/>
          <w:rFonts w:ascii="Arial" w:eastAsia="Arial" w:hAnsi="Arial" w:cs="Arial"/>
          <w:color w:val="000000" w:themeColor="text1"/>
        </w:rPr>
        <w:t> </w:t>
      </w:r>
      <w:r w:rsidRPr="6BF6C722">
        <w:rPr>
          <w:rStyle w:val="eop"/>
          <w:rFonts w:ascii="Aptos" w:eastAsia="Aptos" w:hAnsi="Aptos" w:cs="Aptos"/>
          <w:color w:val="000000" w:themeColor="text1"/>
        </w:rPr>
        <w:t> </w:t>
      </w:r>
    </w:p>
    <w:p w14:paraId="374D2300" w14:textId="29626AAA" w:rsidR="7B7D4E65" w:rsidRDefault="7B7D4E65" w:rsidP="6BF6C722">
      <w:pPr>
        <w:spacing w:after="0" w:line="240" w:lineRule="auto"/>
        <w:rPr>
          <w:rFonts w:ascii="Aptos" w:eastAsia="Aptos" w:hAnsi="Aptos" w:cs="Aptos"/>
          <w:color w:val="0563C1"/>
        </w:rPr>
      </w:pPr>
      <w:r w:rsidRPr="6BF6C722">
        <w:rPr>
          <w:rStyle w:val="normaltextrun"/>
          <w:rFonts w:ascii="Aptos" w:eastAsia="Aptos" w:hAnsi="Aptos" w:cs="Aptos"/>
          <w:color w:val="000000" w:themeColor="text1"/>
          <w:lang w:val="lt-LT"/>
        </w:rPr>
        <w:t xml:space="preserve">El. p. </w:t>
      </w:r>
      <w:hyperlink r:id="rId7">
        <w:r w:rsidRPr="6BF6C722">
          <w:rPr>
            <w:rStyle w:val="Hyperlink"/>
            <w:color w:val="467886"/>
          </w:rPr>
          <w:t>erika@berta.lt</w:t>
        </w:r>
      </w:hyperlink>
      <w:r w:rsidRPr="6BF6C722">
        <w:rPr>
          <w:rStyle w:val="eop"/>
          <w:rFonts w:ascii="Aptos" w:eastAsia="Aptos" w:hAnsi="Aptos" w:cs="Aptos"/>
          <w:color w:val="0563C1"/>
        </w:rPr>
        <w:t> </w:t>
      </w:r>
    </w:p>
    <w:p w14:paraId="643D850F" w14:textId="3962BBB4" w:rsidR="6BF6C722" w:rsidRDefault="6BF6C722" w:rsidP="6BF6C722">
      <w:pPr>
        <w:jc w:val="both"/>
        <w:rPr>
          <w:rFonts w:ascii="Tahoma" w:eastAsia="Aptos" w:hAnsi="Tahoma" w:cs="Tahoma"/>
          <w:color w:val="222222"/>
          <w:sz w:val="22"/>
          <w:szCs w:val="22"/>
        </w:rPr>
      </w:pPr>
    </w:p>
    <w:p w14:paraId="7E8305C1" w14:textId="1BF25E1E" w:rsidR="23170316" w:rsidRPr="00423095" w:rsidRDefault="1FE5B332" w:rsidP="00423095">
      <w:pPr>
        <w:jc w:val="both"/>
        <w:rPr>
          <w:rFonts w:ascii="Tahoma" w:eastAsia="Aptos" w:hAnsi="Tahoma" w:cs="Tahoma"/>
          <w:color w:val="222222"/>
          <w:sz w:val="22"/>
          <w:szCs w:val="22"/>
          <w:lang w:val="en-US"/>
        </w:rPr>
      </w:pPr>
      <w:r w:rsidRPr="00423095">
        <w:rPr>
          <w:rFonts w:ascii="Tahoma" w:eastAsia="Aptos" w:hAnsi="Tahoma" w:cs="Tahoma"/>
          <w:color w:val="222222"/>
          <w:sz w:val="22"/>
          <w:szCs w:val="22"/>
          <w:lang w:val="en-US"/>
        </w:rPr>
        <w:t xml:space="preserve"> </w:t>
      </w:r>
    </w:p>
    <w:sectPr w:rsidR="23170316" w:rsidRPr="00423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D66773"/>
    <w:rsid w:val="00060DCF"/>
    <w:rsid w:val="0006D1D7"/>
    <w:rsid w:val="000C4BBA"/>
    <w:rsid w:val="00184CB7"/>
    <w:rsid w:val="00266873"/>
    <w:rsid w:val="003B636F"/>
    <w:rsid w:val="00423095"/>
    <w:rsid w:val="004D0F12"/>
    <w:rsid w:val="005C41D7"/>
    <w:rsid w:val="005D76B9"/>
    <w:rsid w:val="0061FF07"/>
    <w:rsid w:val="006927A8"/>
    <w:rsid w:val="0071595C"/>
    <w:rsid w:val="0074114C"/>
    <w:rsid w:val="00936D69"/>
    <w:rsid w:val="00A23DBB"/>
    <w:rsid w:val="00A690C6"/>
    <w:rsid w:val="00AB21FA"/>
    <w:rsid w:val="00BD6E8D"/>
    <w:rsid w:val="00CF39A9"/>
    <w:rsid w:val="00DB7F29"/>
    <w:rsid w:val="00E01455"/>
    <w:rsid w:val="00E0199A"/>
    <w:rsid w:val="00E2386B"/>
    <w:rsid w:val="00E75C48"/>
    <w:rsid w:val="00F47578"/>
    <w:rsid w:val="010D7C16"/>
    <w:rsid w:val="01E2E619"/>
    <w:rsid w:val="023A73A1"/>
    <w:rsid w:val="024CE8FB"/>
    <w:rsid w:val="02D49044"/>
    <w:rsid w:val="035B1770"/>
    <w:rsid w:val="03A622FD"/>
    <w:rsid w:val="03E8B95C"/>
    <w:rsid w:val="0429F1A5"/>
    <w:rsid w:val="04605722"/>
    <w:rsid w:val="04857536"/>
    <w:rsid w:val="048BF59A"/>
    <w:rsid w:val="04C7D058"/>
    <w:rsid w:val="065C949D"/>
    <w:rsid w:val="0668B982"/>
    <w:rsid w:val="067CD52D"/>
    <w:rsid w:val="0684F10B"/>
    <w:rsid w:val="06D97FED"/>
    <w:rsid w:val="06FCA9ED"/>
    <w:rsid w:val="074B2187"/>
    <w:rsid w:val="07AD6272"/>
    <w:rsid w:val="07F864FE"/>
    <w:rsid w:val="0818A58E"/>
    <w:rsid w:val="08C25C35"/>
    <w:rsid w:val="08E4CCDF"/>
    <w:rsid w:val="08F4D95B"/>
    <w:rsid w:val="08FBECD4"/>
    <w:rsid w:val="0A0EEB0B"/>
    <w:rsid w:val="0A41D2CB"/>
    <w:rsid w:val="0A43D54C"/>
    <w:rsid w:val="0A4B6F54"/>
    <w:rsid w:val="0B757639"/>
    <w:rsid w:val="0BD574F2"/>
    <w:rsid w:val="0BDAC4FD"/>
    <w:rsid w:val="0BEF17CC"/>
    <w:rsid w:val="0D40820F"/>
    <w:rsid w:val="0DB16E5E"/>
    <w:rsid w:val="0EA6DF5F"/>
    <w:rsid w:val="0EB414F8"/>
    <w:rsid w:val="0F2537D7"/>
    <w:rsid w:val="0F47F7FC"/>
    <w:rsid w:val="0F6F5BC9"/>
    <w:rsid w:val="0F765EBD"/>
    <w:rsid w:val="0FFA90DF"/>
    <w:rsid w:val="101C2E94"/>
    <w:rsid w:val="104187FE"/>
    <w:rsid w:val="10EF56EB"/>
    <w:rsid w:val="1144E69E"/>
    <w:rsid w:val="1152BD67"/>
    <w:rsid w:val="11D30E04"/>
    <w:rsid w:val="128DD42E"/>
    <w:rsid w:val="13F45552"/>
    <w:rsid w:val="14134A99"/>
    <w:rsid w:val="141DED5B"/>
    <w:rsid w:val="1464FE2D"/>
    <w:rsid w:val="14BDBFA9"/>
    <w:rsid w:val="14D6E806"/>
    <w:rsid w:val="156E3B08"/>
    <w:rsid w:val="164E6626"/>
    <w:rsid w:val="16624339"/>
    <w:rsid w:val="16B0C982"/>
    <w:rsid w:val="16D1AB99"/>
    <w:rsid w:val="17614551"/>
    <w:rsid w:val="17A2E3C8"/>
    <w:rsid w:val="17F5606B"/>
    <w:rsid w:val="18BFF9B5"/>
    <w:rsid w:val="18FD15B2"/>
    <w:rsid w:val="191C79D4"/>
    <w:rsid w:val="1980CAD9"/>
    <w:rsid w:val="1A994074"/>
    <w:rsid w:val="1AB96EAC"/>
    <w:rsid w:val="1AD68C03"/>
    <w:rsid w:val="1B1C9B3A"/>
    <w:rsid w:val="1B2B138A"/>
    <w:rsid w:val="1B62BCFF"/>
    <w:rsid w:val="1C710565"/>
    <w:rsid w:val="1C75E568"/>
    <w:rsid w:val="1D7B5C38"/>
    <w:rsid w:val="1DF515F6"/>
    <w:rsid w:val="1E5CA9D1"/>
    <w:rsid w:val="1E763E73"/>
    <w:rsid w:val="1E8B0F46"/>
    <w:rsid w:val="1E9FE5EB"/>
    <w:rsid w:val="1EF5A8C8"/>
    <w:rsid w:val="1F23696D"/>
    <w:rsid w:val="1F60A002"/>
    <w:rsid w:val="1F8C7DF5"/>
    <w:rsid w:val="1F90E657"/>
    <w:rsid w:val="1FCD10D0"/>
    <w:rsid w:val="1FE5B332"/>
    <w:rsid w:val="20044DE6"/>
    <w:rsid w:val="2055EF06"/>
    <w:rsid w:val="214FF2E0"/>
    <w:rsid w:val="2168E131"/>
    <w:rsid w:val="21944A93"/>
    <w:rsid w:val="21A0A853"/>
    <w:rsid w:val="21A29E9D"/>
    <w:rsid w:val="22ABE57E"/>
    <w:rsid w:val="23170316"/>
    <w:rsid w:val="2359FCDB"/>
    <w:rsid w:val="238B9485"/>
    <w:rsid w:val="239F8E18"/>
    <w:rsid w:val="23F93E45"/>
    <w:rsid w:val="24253FA8"/>
    <w:rsid w:val="24778F75"/>
    <w:rsid w:val="250DE489"/>
    <w:rsid w:val="254168CA"/>
    <w:rsid w:val="254184DA"/>
    <w:rsid w:val="2605B781"/>
    <w:rsid w:val="276A8EFA"/>
    <w:rsid w:val="27962A6A"/>
    <w:rsid w:val="27E0103B"/>
    <w:rsid w:val="27EEC56B"/>
    <w:rsid w:val="280B8435"/>
    <w:rsid w:val="28A3F5F6"/>
    <w:rsid w:val="28B2AA18"/>
    <w:rsid w:val="28C3ED1A"/>
    <w:rsid w:val="28F0F703"/>
    <w:rsid w:val="2973F316"/>
    <w:rsid w:val="299F5C78"/>
    <w:rsid w:val="29B7BB15"/>
    <w:rsid w:val="2AB78C8F"/>
    <w:rsid w:val="2B17B0FD"/>
    <w:rsid w:val="2B755E1C"/>
    <w:rsid w:val="2BDC324B"/>
    <w:rsid w:val="2BDF9128"/>
    <w:rsid w:val="2BE5EC48"/>
    <w:rsid w:val="2BE94F2F"/>
    <w:rsid w:val="2C74F905"/>
    <w:rsid w:val="2C883948"/>
    <w:rsid w:val="2C94C04F"/>
    <w:rsid w:val="2CAB6CC2"/>
    <w:rsid w:val="2CACAFAA"/>
    <w:rsid w:val="2CD4F982"/>
    <w:rsid w:val="2CDEF558"/>
    <w:rsid w:val="2D404358"/>
    <w:rsid w:val="2D7BEFA1"/>
    <w:rsid w:val="2D8820AF"/>
    <w:rsid w:val="2DA0106A"/>
    <w:rsid w:val="2F1945BF"/>
    <w:rsid w:val="2F55604F"/>
    <w:rsid w:val="2F87B04B"/>
    <w:rsid w:val="2FEB2220"/>
    <w:rsid w:val="30549D2B"/>
    <w:rsid w:val="30D7C14D"/>
    <w:rsid w:val="30E9D105"/>
    <w:rsid w:val="310468CF"/>
    <w:rsid w:val="31101A30"/>
    <w:rsid w:val="31ADC8E5"/>
    <w:rsid w:val="32B65214"/>
    <w:rsid w:val="32E43A89"/>
    <w:rsid w:val="337872D2"/>
    <w:rsid w:val="33A708CE"/>
    <w:rsid w:val="33AD32CF"/>
    <w:rsid w:val="33B57A3F"/>
    <w:rsid w:val="33C35A6F"/>
    <w:rsid w:val="33CD442F"/>
    <w:rsid w:val="33E79929"/>
    <w:rsid w:val="33FA02F0"/>
    <w:rsid w:val="3475CB1A"/>
    <w:rsid w:val="34FF8875"/>
    <w:rsid w:val="35144333"/>
    <w:rsid w:val="3573CDDD"/>
    <w:rsid w:val="35914053"/>
    <w:rsid w:val="35E83BD9"/>
    <w:rsid w:val="361BDB4B"/>
    <w:rsid w:val="363E31CB"/>
    <w:rsid w:val="36E00E18"/>
    <w:rsid w:val="3734BAFE"/>
    <w:rsid w:val="37B1DE9D"/>
    <w:rsid w:val="37D66773"/>
    <w:rsid w:val="37F9CF0F"/>
    <w:rsid w:val="37FAA6BA"/>
    <w:rsid w:val="38701501"/>
    <w:rsid w:val="392466E6"/>
    <w:rsid w:val="39537C0D"/>
    <w:rsid w:val="39A4456B"/>
    <w:rsid w:val="3A726040"/>
    <w:rsid w:val="3A7B542C"/>
    <w:rsid w:val="3AF64E06"/>
    <w:rsid w:val="3B12DF11"/>
    <w:rsid w:val="3C0D0A3B"/>
    <w:rsid w:val="3C60ABBB"/>
    <w:rsid w:val="3C8CDFA7"/>
    <w:rsid w:val="3CD5DD09"/>
    <w:rsid w:val="3CF118EC"/>
    <w:rsid w:val="3D1390D9"/>
    <w:rsid w:val="3D2372CF"/>
    <w:rsid w:val="3D47E6DA"/>
    <w:rsid w:val="3DA5E56D"/>
    <w:rsid w:val="3DD28B88"/>
    <w:rsid w:val="3DE0E3F7"/>
    <w:rsid w:val="3E559CB0"/>
    <w:rsid w:val="3E90152B"/>
    <w:rsid w:val="3E90CEAA"/>
    <w:rsid w:val="3E98D709"/>
    <w:rsid w:val="3ECCB6B2"/>
    <w:rsid w:val="3EF525AB"/>
    <w:rsid w:val="3F6B8419"/>
    <w:rsid w:val="3F7CB458"/>
    <w:rsid w:val="3FD1DB55"/>
    <w:rsid w:val="402B9779"/>
    <w:rsid w:val="402CAF4C"/>
    <w:rsid w:val="4034A76A"/>
    <w:rsid w:val="4037B1B9"/>
    <w:rsid w:val="407F4A4B"/>
    <w:rsid w:val="40C8C4DA"/>
    <w:rsid w:val="40D3F2FA"/>
    <w:rsid w:val="41F67739"/>
    <w:rsid w:val="42240A55"/>
    <w:rsid w:val="4233B588"/>
    <w:rsid w:val="42430FFD"/>
    <w:rsid w:val="4269DA18"/>
    <w:rsid w:val="42AA5356"/>
    <w:rsid w:val="43232DF0"/>
    <w:rsid w:val="436257D0"/>
    <w:rsid w:val="439FC7BD"/>
    <w:rsid w:val="4405AA79"/>
    <w:rsid w:val="446D897E"/>
    <w:rsid w:val="446EE2BC"/>
    <w:rsid w:val="44FA88ED"/>
    <w:rsid w:val="4512F975"/>
    <w:rsid w:val="45A17ADA"/>
    <w:rsid w:val="4656BFEA"/>
    <w:rsid w:val="46AEC9D6"/>
    <w:rsid w:val="46DEB136"/>
    <w:rsid w:val="473D4B3B"/>
    <w:rsid w:val="4787C63D"/>
    <w:rsid w:val="47C2E6A4"/>
    <w:rsid w:val="47D8A476"/>
    <w:rsid w:val="48039478"/>
    <w:rsid w:val="482C2A27"/>
    <w:rsid w:val="4912665F"/>
    <w:rsid w:val="491957C6"/>
    <w:rsid w:val="499E846A"/>
    <w:rsid w:val="49DD5787"/>
    <w:rsid w:val="4A2638AF"/>
    <w:rsid w:val="4A46B635"/>
    <w:rsid w:val="4C155DAF"/>
    <w:rsid w:val="4C5414AC"/>
    <w:rsid w:val="4CB0E7D9"/>
    <w:rsid w:val="4CCA1036"/>
    <w:rsid w:val="4D408191"/>
    <w:rsid w:val="4D4BC490"/>
    <w:rsid w:val="4E1C24E6"/>
    <w:rsid w:val="4ED0106F"/>
    <w:rsid w:val="4ED1CFF3"/>
    <w:rsid w:val="4EFC7F75"/>
    <w:rsid w:val="4F2A1C21"/>
    <w:rsid w:val="5001B0F8"/>
    <w:rsid w:val="50B2F5A5"/>
    <w:rsid w:val="50C95B7B"/>
    <w:rsid w:val="512E8BDD"/>
    <w:rsid w:val="513560D5"/>
    <w:rsid w:val="518B7D04"/>
    <w:rsid w:val="52DFB1EA"/>
    <w:rsid w:val="52F39CCA"/>
    <w:rsid w:val="53221409"/>
    <w:rsid w:val="539C5DA1"/>
    <w:rsid w:val="541FA21C"/>
    <w:rsid w:val="544047C2"/>
    <w:rsid w:val="54550E6E"/>
    <w:rsid w:val="54662C9F"/>
    <w:rsid w:val="54AF1C93"/>
    <w:rsid w:val="555467A6"/>
    <w:rsid w:val="55D059FD"/>
    <w:rsid w:val="55F1FE84"/>
    <w:rsid w:val="5601FD00"/>
    <w:rsid w:val="560BE08F"/>
    <w:rsid w:val="564CD0E0"/>
    <w:rsid w:val="5687C1E5"/>
    <w:rsid w:val="577C6E65"/>
    <w:rsid w:val="57B05646"/>
    <w:rsid w:val="5803DB0E"/>
    <w:rsid w:val="5853AB0B"/>
    <w:rsid w:val="58886A41"/>
    <w:rsid w:val="58937DFA"/>
    <w:rsid w:val="58C67B5C"/>
    <w:rsid w:val="5906C637"/>
    <w:rsid w:val="59267BD9"/>
    <w:rsid w:val="595B1751"/>
    <w:rsid w:val="59751952"/>
    <w:rsid w:val="598E68FD"/>
    <w:rsid w:val="598F6AE1"/>
    <w:rsid w:val="59F0D922"/>
    <w:rsid w:val="59F38366"/>
    <w:rsid w:val="59FFE861"/>
    <w:rsid w:val="5AC44FF2"/>
    <w:rsid w:val="5AF6E7B2"/>
    <w:rsid w:val="5B5E69BE"/>
    <w:rsid w:val="5BBE5BDE"/>
    <w:rsid w:val="5BC72336"/>
    <w:rsid w:val="5BCEFEC7"/>
    <w:rsid w:val="5BD462C6"/>
    <w:rsid w:val="5BFE1C1E"/>
    <w:rsid w:val="5C78284A"/>
    <w:rsid w:val="5D14EC59"/>
    <w:rsid w:val="5DD52857"/>
    <w:rsid w:val="5DE59DF6"/>
    <w:rsid w:val="5DF9ECFC"/>
    <w:rsid w:val="5E660C3B"/>
    <w:rsid w:val="5EA93317"/>
    <w:rsid w:val="5EE81537"/>
    <w:rsid w:val="5F772378"/>
    <w:rsid w:val="5FFBB7D6"/>
    <w:rsid w:val="609CA239"/>
    <w:rsid w:val="612CD7B2"/>
    <w:rsid w:val="614E8AD3"/>
    <w:rsid w:val="617629A1"/>
    <w:rsid w:val="61A3BCEE"/>
    <w:rsid w:val="61B109D4"/>
    <w:rsid w:val="6239BE30"/>
    <w:rsid w:val="62B43F8F"/>
    <w:rsid w:val="62E0BD74"/>
    <w:rsid w:val="631C55FA"/>
    <w:rsid w:val="631DD971"/>
    <w:rsid w:val="63426892"/>
    <w:rsid w:val="6356A359"/>
    <w:rsid w:val="6370BC42"/>
    <w:rsid w:val="63D49D76"/>
    <w:rsid w:val="63E66A0B"/>
    <w:rsid w:val="63EFFAE1"/>
    <w:rsid w:val="641A42F0"/>
    <w:rsid w:val="6459F761"/>
    <w:rsid w:val="64D62FBD"/>
    <w:rsid w:val="64E9BB8F"/>
    <w:rsid w:val="654DC4EC"/>
    <w:rsid w:val="65BA3E6E"/>
    <w:rsid w:val="65BB5825"/>
    <w:rsid w:val="65F5C7C2"/>
    <w:rsid w:val="672168C8"/>
    <w:rsid w:val="674A3061"/>
    <w:rsid w:val="679585A7"/>
    <w:rsid w:val="67A73095"/>
    <w:rsid w:val="692D6884"/>
    <w:rsid w:val="6A802941"/>
    <w:rsid w:val="6B0780E5"/>
    <w:rsid w:val="6B3595C3"/>
    <w:rsid w:val="6B6A70B5"/>
    <w:rsid w:val="6B790191"/>
    <w:rsid w:val="6B9648FB"/>
    <w:rsid w:val="6BA047A6"/>
    <w:rsid w:val="6BBD0670"/>
    <w:rsid w:val="6BF6C722"/>
    <w:rsid w:val="6C129BB8"/>
    <w:rsid w:val="6CB81A70"/>
    <w:rsid w:val="6DAD0A13"/>
    <w:rsid w:val="6DB7CA03"/>
    <w:rsid w:val="6F539A64"/>
    <w:rsid w:val="6F6AAD38"/>
    <w:rsid w:val="6FC2FC7F"/>
    <w:rsid w:val="6FFF944C"/>
    <w:rsid w:val="702BF0CA"/>
    <w:rsid w:val="71387A69"/>
    <w:rsid w:val="71529CE0"/>
    <w:rsid w:val="715FE845"/>
    <w:rsid w:val="71B160D5"/>
    <w:rsid w:val="72295A1C"/>
    <w:rsid w:val="723D0EC7"/>
    <w:rsid w:val="72A10987"/>
    <w:rsid w:val="72C5AA41"/>
    <w:rsid w:val="7322C264"/>
    <w:rsid w:val="7330338D"/>
    <w:rsid w:val="735CFD8A"/>
    <w:rsid w:val="735F66C8"/>
    <w:rsid w:val="737F0637"/>
    <w:rsid w:val="73A12A31"/>
    <w:rsid w:val="73DC27A9"/>
    <w:rsid w:val="749DE448"/>
    <w:rsid w:val="74AC168F"/>
    <w:rsid w:val="74B96EB1"/>
    <w:rsid w:val="752E018F"/>
    <w:rsid w:val="75446DF2"/>
    <w:rsid w:val="755BF098"/>
    <w:rsid w:val="7563E8B6"/>
    <w:rsid w:val="759EB0FE"/>
    <w:rsid w:val="75AA6832"/>
    <w:rsid w:val="75BDCDA8"/>
    <w:rsid w:val="76366F86"/>
    <w:rsid w:val="76516E79"/>
    <w:rsid w:val="7667D44F"/>
    <w:rsid w:val="76B96DF6"/>
    <w:rsid w:val="76DFB29F"/>
    <w:rsid w:val="77210642"/>
    <w:rsid w:val="77C37C7D"/>
    <w:rsid w:val="77F37C0A"/>
    <w:rsid w:val="783497AF"/>
    <w:rsid w:val="789B7EE0"/>
    <w:rsid w:val="797527EF"/>
    <w:rsid w:val="79838E73"/>
    <w:rsid w:val="7993B20D"/>
    <w:rsid w:val="79A03B72"/>
    <w:rsid w:val="79CE460E"/>
    <w:rsid w:val="7A2F61BB"/>
    <w:rsid w:val="7A41491C"/>
    <w:rsid w:val="7A60803A"/>
    <w:rsid w:val="7B013A8C"/>
    <w:rsid w:val="7B7D4E65"/>
    <w:rsid w:val="7B8E8DE3"/>
    <w:rsid w:val="7B95FE1D"/>
    <w:rsid w:val="7BB9F745"/>
    <w:rsid w:val="7C7EF64E"/>
    <w:rsid w:val="7D0677C1"/>
    <w:rsid w:val="7D67027D"/>
    <w:rsid w:val="7D97D3D9"/>
    <w:rsid w:val="7E085CE8"/>
    <w:rsid w:val="7E6D2F37"/>
    <w:rsid w:val="7E7E8D9D"/>
    <w:rsid w:val="7EA0CEA9"/>
    <w:rsid w:val="7F171E24"/>
    <w:rsid w:val="7F3825CA"/>
    <w:rsid w:val="7F6C13A6"/>
    <w:rsid w:val="7F916B75"/>
    <w:rsid w:val="7F923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66773"/>
  <w15:chartTrackingRefBased/>
  <w15:docId w15:val="{F4F67905-250F-4A97-8ECD-23D8EA475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6356A359"/>
    <w:rPr>
      <w:lang w:val="lt-LT"/>
    </w:rPr>
  </w:style>
  <w:style w:type="paragraph" w:styleId="Heading1">
    <w:name w:val="heading 1"/>
    <w:basedOn w:val="Normal"/>
    <w:next w:val="Normal"/>
    <w:link w:val="Heading1Char"/>
    <w:uiPriority w:val="9"/>
    <w:qFormat/>
    <w:rsid w:val="6356A3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6356A3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6356A3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6356A3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6356A3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6356A3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6356A3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6356A359"/>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6356A359"/>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6356A359"/>
    <w:rPr>
      <w:rFonts w:asciiTheme="majorHAnsi" w:eastAsiaTheme="majorEastAsia" w:hAnsiTheme="majorHAnsi" w:cstheme="majorBidi"/>
      <w:noProof w:val="0"/>
      <w:color w:val="0F4761" w:themeColor="accent1" w:themeShade="BF"/>
      <w:sz w:val="40"/>
      <w:szCs w:val="40"/>
      <w:lang w:val="lt-LT"/>
    </w:rPr>
  </w:style>
  <w:style w:type="character" w:customStyle="1" w:styleId="Heading2Char">
    <w:name w:val="Heading 2 Char"/>
    <w:basedOn w:val="DefaultParagraphFont"/>
    <w:link w:val="Heading2"/>
    <w:uiPriority w:val="9"/>
    <w:rsid w:val="6356A359"/>
    <w:rPr>
      <w:rFonts w:asciiTheme="majorHAnsi" w:eastAsiaTheme="majorEastAsia" w:hAnsiTheme="majorHAnsi" w:cstheme="majorBidi"/>
      <w:noProof w:val="0"/>
      <w:color w:val="0F4761" w:themeColor="accent1" w:themeShade="BF"/>
      <w:sz w:val="32"/>
      <w:szCs w:val="32"/>
      <w:lang w:val="lt-LT"/>
    </w:rPr>
  </w:style>
  <w:style w:type="character" w:customStyle="1" w:styleId="Heading3Char">
    <w:name w:val="Heading 3 Char"/>
    <w:basedOn w:val="DefaultParagraphFont"/>
    <w:link w:val="Heading3"/>
    <w:uiPriority w:val="9"/>
    <w:rsid w:val="6356A359"/>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rsid w:val="6356A359"/>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rsid w:val="6356A359"/>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rsid w:val="6356A359"/>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rsid w:val="6356A359"/>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rsid w:val="6356A359"/>
    <w:rPr>
      <w:rFonts w:eastAsiaTheme="majorEastAsia" w:cstheme="majorBidi"/>
      <w:i/>
      <w:iCs/>
      <w:color w:val="272727"/>
      <w:lang w:val="lt-LT"/>
    </w:rPr>
  </w:style>
  <w:style w:type="character" w:customStyle="1" w:styleId="Heading9Char">
    <w:name w:val="Heading 9 Char"/>
    <w:basedOn w:val="DefaultParagraphFont"/>
    <w:link w:val="Heading9"/>
    <w:uiPriority w:val="9"/>
    <w:rsid w:val="6356A359"/>
    <w:rPr>
      <w:rFonts w:eastAsiaTheme="majorEastAsia" w:cstheme="majorBidi"/>
      <w:color w:val="272727"/>
      <w:lang w:val="lt-LT"/>
    </w:rPr>
  </w:style>
  <w:style w:type="character" w:customStyle="1" w:styleId="TitleChar">
    <w:name w:val="Title Char"/>
    <w:basedOn w:val="DefaultParagraphFont"/>
    <w:link w:val="Title"/>
    <w:uiPriority w:val="10"/>
    <w:rsid w:val="6356A359"/>
    <w:rPr>
      <w:rFonts w:asciiTheme="majorHAnsi" w:eastAsiaTheme="majorEastAsia" w:hAnsiTheme="majorHAnsi" w:cstheme="majorBidi"/>
      <w:noProof w:val="0"/>
      <w:sz w:val="56"/>
      <w:szCs w:val="56"/>
      <w:lang w:val="lt-LT"/>
    </w:rPr>
  </w:style>
  <w:style w:type="paragraph" w:styleId="Title">
    <w:name w:val="Title"/>
    <w:basedOn w:val="Normal"/>
    <w:next w:val="Normal"/>
    <w:link w:val="TitleChar"/>
    <w:uiPriority w:val="10"/>
    <w:qFormat/>
    <w:rsid w:val="6356A359"/>
    <w:pPr>
      <w:spacing w:after="80"/>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sid w:val="6356A359"/>
    <w:rPr>
      <w:rFonts w:eastAsiaTheme="majorEastAsia" w:cstheme="majorBidi"/>
      <w:color w:val="595959" w:themeColor="text1" w:themeTint="A6"/>
      <w:sz w:val="28"/>
      <w:szCs w:val="28"/>
      <w:lang w:val="lt-LT"/>
    </w:rPr>
  </w:style>
  <w:style w:type="paragraph" w:styleId="Subtitle">
    <w:name w:val="Subtitle"/>
    <w:basedOn w:val="Normal"/>
    <w:next w:val="Normal"/>
    <w:link w:val="SubtitleChar"/>
    <w:uiPriority w:val="11"/>
    <w:qFormat/>
    <w:rsid w:val="6356A359"/>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sid w:val="6356A359"/>
    <w:rPr>
      <w:i/>
      <w:iCs/>
      <w:noProof w:val="0"/>
      <w:color w:val="404040" w:themeColor="text1" w:themeTint="BF"/>
      <w:lang w:val="lt-LT"/>
    </w:rPr>
  </w:style>
  <w:style w:type="paragraph" w:styleId="Quote">
    <w:name w:val="Quote"/>
    <w:basedOn w:val="Normal"/>
    <w:next w:val="Normal"/>
    <w:link w:val="QuoteChar"/>
    <w:uiPriority w:val="29"/>
    <w:qFormat/>
    <w:rsid w:val="6356A359"/>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sid w:val="6356A359"/>
    <w:rPr>
      <w:i/>
      <w:iCs/>
      <w:noProof w:val="0"/>
      <w:color w:val="0F4761" w:themeColor="accent1" w:themeShade="BF"/>
      <w:lang w:val="lt-LT"/>
    </w:rPr>
  </w:style>
  <w:style w:type="paragraph" w:styleId="IntenseQuote">
    <w:name w:val="Intense Quote"/>
    <w:basedOn w:val="Normal"/>
    <w:next w:val="Normal"/>
    <w:link w:val="IntenseQuoteChar"/>
    <w:uiPriority w:val="30"/>
    <w:qFormat/>
    <w:rsid w:val="6356A359"/>
    <w:pP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6356A359"/>
    <w:pPr>
      <w:ind w:left="720"/>
      <w:contextualSpacing/>
    </w:pPr>
  </w:style>
  <w:style w:type="paragraph" w:styleId="TOC1">
    <w:name w:val="toc 1"/>
    <w:basedOn w:val="Normal"/>
    <w:next w:val="Normal"/>
    <w:uiPriority w:val="39"/>
    <w:unhideWhenUsed/>
    <w:rsid w:val="6356A359"/>
    <w:pPr>
      <w:spacing w:after="100"/>
    </w:pPr>
  </w:style>
  <w:style w:type="paragraph" w:styleId="TOC2">
    <w:name w:val="toc 2"/>
    <w:basedOn w:val="Normal"/>
    <w:next w:val="Normal"/>
    <w:uiPriority w:val="39"/>
    <w:unhideWhenUsed/>
    <w:rsid w:val="6356A359"/>
    <w:pPr>
      <w:spacing w:after="100"/>
      <w:ind w:left="220"/>
    </w:pPr>
  </w:style>
  <w:style w:type="paragraph" w:styleId="TOC3">
    <w:name w:val="toc 3"/>
    <w:basedOn w:val="Normal"/>
    <w:next w:val="Normal"/>
    <w:uiPriority w:val="39"/>
    <w:unhideWhenUsed/>
    <w:rsid w:val="6356A359"/>
    <w:pPr>
      <w:spacing w:after="100"/>
      <w:ind w:left="440"/>
    </w:pPr>
  </w:style>
  <w:style w:type="paragraph" w:styleId="TOC4">
    <w:name w:val="toc 4"/>
    <w:basedOn w:val="Normal"/>
    <w:next w:val="Normal"/>
    <w:uiPriority w:val="39"/>
    <w:unhideWhenUsed/>
    <w:rsid w:val="6356A359"/>
    <w:pPr>
      <w:spacing w:after="100"/>
      <w:ind w:left="660"/>
    </w:pPr>
  </w:style>
  <w:style w:type="paragraph" w:styleId="TOC5">
    <w:name w:val="toc 5"/>
    <w:basedOn w:val="Normal"/>
    <w:next w:val="Normal"/>
    <w:uiPriority w:val="39"/>
    <w:unhideWhenUsed/>
    <w:rsid w:val="6356A359"/>
    <w:pPr>
      <w:spacing w:after="100"/>
      <w:ind w:left="880"/>
    </w:pPr>
  </w:style>
  <w:style w:type="paragraph" w:styleId="TOC6">
    <w:name w:val="toc 6"/>
    <w:basedOn w:val="Normal"/>
    <w:next w:val="Normal"/>
    <w:uiPriority w:val="39"/>
    <w:unhideWhenUsed/>
    <w:rsid w:val="6356A359"/>
    <w:pPr>
      <w:spacing w:after="100"/>
      <w:ind w:left="1100"/>
    </w:pPr>
  </w:style>
  <w:style w:type="paragraph" w:styleId="TOC7">
    <w:name w:val="toc 7"/>
    <w:basedOn w:val="Normal"/>
    <w:next w:val="Normal"/>
    <w:uiPriority w:val="39"/>
    <w:unhideWhenUsed/>
    <w:rsid w:val="6356A359"/>
    <w:pPr>
      <w:spacing w:after="100"/>
      <w:ind w:left="1320"/>
    </w:pPr>
  </w:style>
  <w:style w:type="paragraph" w:styleId="TOC8">
    <w:name w:val="toc 8"/>
    <w:basedOn w:val="Normal"/>
    <w:next w:val="Normal"/>
    <w:uiPriority w:val="39"/>
    <w:unhideWhenUsed/>
    <w:rsid w:val="6356A359"/>
    <w:pPr>
      <w:spacing w:after="100"/>
      <w:ind w:left="1540"/>
    </w:pPr>
  </w:style>
  <w:style w:type="paragraph" w:styleId="TOC9">
    <w:name w:val="toc 9"/>
    <w:basedOn w:val="Normal"/>
    <w:next w:val="Normal"/>
    <w:uiPriority w:val="39"/>
    <w:unhideWhenUsed/>
    <w:rsid w:val="6356A359"/>
    <w:pPr>
      <w:spacing w:after="100"/>
      <w:ind w:left="1760"/>
    </w:pPr>
  </w:style>
  <w:style w:type="paragraph" w:styleId="EndnoteText">
    <w:name w:val="endnote text"/>
    <w:basedOn w:val="Normal"/>
    <w:link w:val="EndnoteTextChar"/>
    <w:uiPriority w:val="99"/>
    <w:semiHidden/>
    <w:unhideWhenUsed/>
    <w:rsid w:val="6356A359"/>
    <w:pPr>
      <w:spacing w:after="0"/>
    </w:pPr>
    <w:rPr>
      <w:sz w:val="20"/>
      <w:szCs w:val="20"/>
    </w:rPr>
  </w:style>
  <w:style w:type="character" w:customStyle="1" w:styleId="EndnoteTextChar">
    <w:name w:val="Endnote Text Char"/>
    <w:basedOn w:val="DefaultParagraphFont"/>
    <w:link w:val="EndnoteText"/>
    <w:uiPriority w:val="99"/>
    <w:semiHidden/>
    <w:rsid w:val="6356A359"/>
    <w:rPr>
      <w:noProof w:val="0"/>
      <w:sz w:val="20"/>
      <w:szCs w:val="20"/>
      <w:lang w:val="lt-LT"/>
    </w:rPr>
  </w:style>
  <w:style w:type="paragraph" w:styleId="Footer">
    <w:name w:val="footer"/>
    <w:basedOn w:val="Normal"/>
    <w:link w:val="FooterChar"/>
    <w:uiPriority w:val="99"/>
    <w:unhideWhenUsed/>
    <w:rsid w:val="6356A359"/>
    <w:pPr>
      <w:tabs>
        <w:tab w:val="center" w:pos="4680"/>
        <w:tab w:val="right" w:pos="9360"/>
      </w:tabs>
      <w:spacing w:after="0"/>
    </w:pPr>
  </w:style>
  <w:style w:type="character" w:customStyle="1" w:styleId="FooterChar">
    <w:name w:val="Footer Char"/>
    <w:basedOn w:val="DefaultParagraphFont"/>
    <w:link w:val="Footer"/>
    <w:uiPriority w:val="99"/>
    <w:rsid w:val="6356A359"/>
    <w:rPr>
      <w:noProof w:val="0"/>
      <w:lang w:val="lt-LT"/>
    </w:rPr>
  </w:style>
  <w:style w:type="paragraph" w:styleId="FootnoteText">
    <w:name w:val="footnote text"/>
    <w:basedOn w:val="Normal"/>
    <w:link w:val="FootnoteTextChar"/>
    <w:uiPriority w:val="99"/>
    <w:semiHidden/>
    <w:unhideWhenUsed/>
    <w:rsid w:val="6356A359"/>
    <w:pPr>
      <w:spacing w:after="0"/>
    </w:pPr>
    <w:rPr>
      <w:sz w:val="20"/>
      <w:szCs w:val="20"/>
    </w:rPr>
  </w:style>
  <w:style w:type="character" w:customStyle="1" w:styleId="FootnoteTextChar">
    <w:name w:val="Footnote Text Char"/>
    <w:basedOn w:val="DefaultParagraphFont"/>
    <w:link w:val="FootnoteText"/>
    <w:uiPriority w:val="99"/>
    <w:semiHidden/>
    <w:rsid w:val="6356A359"/>
    <w:rPr>
      <w:noProof w:val="0"/>
      <w:sz w:val="20"/>
      <w:szCs w:val="20"/>
      <w:lang w:val="lt-LT"/>
    </w:rPr>
  </w:style>
  <w:style w:type="paragraph" w:styleId="Header">
    <w:name w:val="header"/>
    <w:basedOn w:val="Normal"/>
    <w:link w:val="HeaderChar"/>
    <w:uiPriority w:val="99"/>
    <w:unhideWhenUsed/>
    <w:rsid w:val="6356A359"/>
    <w:pPr>
      <w:tabs>
        <w:tab w:val="center" w:pos="4680"/>
        <w:tab w:val="right" w:pos="9360"/>
      </w:tabs>
      <w:spacing w:after="0"/>
    </w:pPr>
  </w:style>
  <w:style w:type="character" w:customStyle="1" w:styleId="HeaderChar">
    <w:name w:val="Header Char"/>
    <w:basedOn w:val="DefaultParagraphFont"/>
    <w:link w:val="Header"/>
    <w:uiPriority w:val="99"/>
    <w:rsid w:val="6356A359"/>
    <w:rPr>
      <w:noProof w:val="0"/>
      <w:lang w:val="lt-LT"/>
    </w:rPr>
  </w:style>
  <w:style w:type="paragraph" w:styleId="Revision">
    <w:name w:val="Revision"/>
    <w:hidden/>
    <w:uiPriority w:val="99"/>
    <w:semiHidden/>
    <w:rsid w:val="00BD6E8D"/>
    <w:pPr>
      <w:spacing w:after="0" w:line="240" w:lineRule="auto"/>
    </w:pPr>
    <w:rPr>
      <w:lang w:val="lt-LT"/>
    </w:rPr>
  </w:style>
  <w:style w:type="character" w:styleId="CommentReference">
    <w:name w:val="annotation reference"/>
    <w:basedOn w:val="DefaultParagraphFont"/>
    <w:uiPriority w:val="99"/>
    <w:semiHidden/>
    <w:unhideWhenUsed/>
    <w:rsid w:val="004D0F12"/>
    <w:rPr>
      <w:sz w:val="16"/>
      <w:szCs w:val="16"/>
    </w:rPr>
  </w:style>
  <w:style w:type="paragraph" w:styleId="CommentText">
    <w:name w:val="annotation text"/>
    <w:basedOn w:val="Normal"/>
    <w:link w:val="CommentTextChar"/>
    <w:uiPriority w:val="99"/>
    <w:unhideWhenUsed/>
    <w:rsid w:val="004D0F12"/>
    <w:pPr>
      <w:spacing w:line="240" w:lineRule="auto"/>
    </w:pPr>
    <w:rPr>
      <w:sz w:val="20"/>
      <w:szCs w:val="20"/>
    </w:rPr>
  </w:style>
  <w:style w:type="character" w:customStyle="1" w:styleId="CommentTextChar">
    <w:name w:val="Comment Text Char"/>
    <w:basedOn w:val="DefaultParagraphFont"/>
    <w:link w:val="CommentText"/>
    <w:uiPriority w:val="99"/>
    <w:rsid w:val="004D0F12"/>
    <w:rPr>
      <w:sz w:val="20"/>
      <w:szCs w:val="20"/>
      <w:lang w:val="lt-LT"/>
    </w:rPr>
  </w:style>
  <w:style w:type="paragraph" w:styleId="CommentSubject">
    <w:name w:val="annotation subject"/>
    <w:basedOn w:val="CommentText"/>
    <w:next w:val="CommentText"/>
    <w:link w:val="CommentSubjectChar"/>
    <w:uiPriority w:val="99"/>
    <w:semiHidden/>
    <w:unhideWhenUsed/>
    <w:rsid w:val="004D0F12"/>
    <w:rPr>
      <w:b/>
      <w:bCs/>
    </w:rPr>
  </w:style>
  <w:style w:type="character" w:customStyle="1" w:styleId="CommentSubjectChar">
    <w:name w:val="Comment Subject Char"/>
    <w:basedOn w:val="CommentTextChar"/>
    <w:link w:val="CommentSubject"/>
    <w:uiPriority w:val="99"/>
    <w:semiHidden/>
    <w:rsid w:val="004D0F12"/>
    <w:rPr>
      <w:b/>
      <w:bCs/>
      <w:sz w:val="20"/>
      <w:szCs w:val="20"/>
      <w:lang w:val="lt-LT"/>
    </w:rPr>
  </w:style>
  <w:style w:type="character" w:customStyle="1" w:styleId="normaltextrun">
    <w:name w:val="normaltextrun"/>
    <w:basedOn w:val="DefaultParagraphFont"/>
    <w:uiPriority w:val="1"/>
    <w:rsid w:val="6BF6C722"/>
    <w:rPr>
      <w:rFonts w:asciiTheme="minorHAnsi" w:eastAsiaTheme="minorEastAsia" w:hAnsiTheme="minorHAnsi" w:cstheme="minorBidi"/>
      <w:sz w:val="24"/>
      <w:szCs w:val="24"/>
      <w:lang w:val="en-US" w:eastAsia="ja-JP" w:bidi="ar-SA"/>
    </w:rPr>
  </w:style>
  <w:style w:type="character" w:customStyle="1" w:styleId="eop">
    <w:name w:val="eop"/>
    <w:basedOn w:val="DefaultParagraphFont"/>
    <w:uiPriority w:val="1"/>
    <w:rsid w:val="6BF6C722"/>
    <w:rPr>
      <w:rFonts w:asciiTheme="minorHAnsi" w:eastAsiaTheme="minorEastAsia" w:hAnsiTheme="minorHAnsi" w:cstheme="minorBidi"/>
      <w:sz w:val="24"/>
      <w:szCs w:val="24"/>
      <w:lang w:val="en-US" w:eastAsia="ja-JP" w:bidi="ar-SA"/>
    </w:rPr>
  </w:style>
  <w:style w:type="character" w:styleId="Hyperlink">
    <w:name w:val="Hyperlink"/>
    <w:basedOn w:val="DefaultParagraphFon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erika@bert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ba487b-4ba0-436e-b1f5-30b1f07f8295">
      <Terms xmlns="http://schemas.microsoft.com/office/infopath/2007/PartnerControls"/>
    </lcf76f155ced4ddcb4097134ff3c332f>
    <TaxCatchAll xmlns="8350c5c8-cd26-4c13-a399-61a86dd6c1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32924691C4FE4983DC3FBC642AD3A9" ma:contentTypeVersion="18" ma:contentTypeDescription="Create a new document." ma:contentTypeScope="" ma:versionID="5e817937409d7b00b3905c0a3e78c47b">
  <xsd:schema xmlns:xsd="http://www.w3.org/2001/XMLSchema" xmlns:xs="http://www.w3.org/2001/XMLSchema" xmlns:p="http://schemas.microsoft.com/office/2006/metadata/properties" xmlns:ns2="86ba487b-4ba0-436e-b1f5-30b1f07f8295" xmlns:ns3="8350c5c8-cd26-4c13-a399-61a86dd6c107" targetNamespace="http://schemas.microsoft.com/office/2006/metadata/properties" ma:root="true" ma:fieldsID="5374b78b2cd3492f18bcc9737590f6a3" ns2:_="" ns3:_="">
    <xsd:import namespace="86ba487b-4ba0-436e-b1f5-30b1f07f8295"/>
    <xsd:import namespace="8350c5c8-cd26-4c13-a399-61a86dd6c1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a487b-4ba0-436e-b1f5-30b1f07f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50c5c8-cd26-4c13-a399-61a86dd6c10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393d7ed-a184-4932-9ee7-bee891c02acc}" ma:internalName="TaxCatchAll" ma:showField="CatchAllData" ma:web="8350c5c8-cd26-4c13-a399-61a86dd6c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37E974-0105-49EC-AF93-83AEB6B718F7}">
  <ds:schemaRefs>
    <ds:schemaRef ds:uri="http://schemas.microsoft.com/office/2006/metadata/properties"/>
    <ds:schemaRef ds:uri="http://schemas.microsoft.com/office/infopath/2007/PartnerControls"/>
    <ds:schemaRef ds:uri="86ba487b-4ba0-436e-b1f5-30b1f07f8295"/>
    <ds:schemaRef ds:uri="8350c5c8-cd26-4c13-a399-61a86dd6c107"/>
  </ds:schemaRefs>
</ds:datastoreItem>
</file>

<file path=customXml/itemProps2.xml><?xml version="1.0" encoding="utf-8"?>
<ds:datastoreItem xmlns:ds="http://schemas.openxmlformats.org/officeDocument/2006/customXml" ds:itemID="{8A4070B0-261A-4594-918A-598FF308C2C1}">
  <ds:schemaRefs>
    <ds:schemaRef ds:uri="http://schemas.microsoft.com/sharepoint/v3/contenttype/forms"/>
  </ds:schemaRefs>
</ds:datastoreItem>
</file>

<file path=customXml/itemProps3.xml><?xml version="1.0" encoding="utf-8"?>
<ds:datastoreItem xmlns:ds="http://schemas.openxmlformats.org/officeDocument/2006/customXml" ds:itemID="{DD7D9167-1015-4A23-BE1C-A348AFD66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a487b-4ba0-436e-b1f5-30b1f07f8295"/>
    <ds:schemaRef ds:uri="8350c5c8-cd26-4c13-a399-61a86dd6c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4003</Characters>
  <Application>Microsoft Office Word</Application>
  <DocSecurity>0</DocSecurity>
  <Lines>33</Lines>
  <Paragraphs>9</Paragraphs>
  <ScaleCrop>false</ScaleCrop>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Remigijus&amp;Berta</dc:creator>
  <cp:keywords/>
  <dc:description/>
  <cp:lastModifiedBy>Erika&amp;Berta</cp:lastModifiedBy>
  <cp:revision>26</cp:revision>
  <dcterms:created xsi:type="dcterms:W3CDTF">2024-04-30T05:31:00Z</dcterms:created>
  <dcterms:modified xsi:type="dcterms:W3CDTF">2024-05-14T05:43:00Z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0x0101007632924691C4FE4983DC3FBC642AD3A9</vt:lpwstr>
  </property>
  <property fmtid="{D5CDD505-2E9C-101B-9397-08002B2CF9AE}" pid="3" name="MediaServiceImageTags">
    <vt:lpwstr/>
  </property>
</Properties>
</file>