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20AFFD" w14:textId="77777777" w:rsidR="00226A8E" w:rsidRPr="00226A8E" w:rsidRDefault="00226A8E" w:rsidP="00226A8E">
      <w:pPr>
        <w:pStyle w:val="NormalWeb"/>
        <w:shd w:val="clear" w:color="auto" w:fill="FFFFFF"/>
        <w:spacing w:after="120"/>
        <w:jc w:val="both"/>
        <w:rPr>
          <w:b/>
          <w:bCs/>
          <w:color w:val="222222"/>
          <w:sz w:val="22"/>
          <w:szCs w:val="22"/>
        </w:rPr>
      </w:pPr>
      <w:r w:rsidRPr="00226A8E">
        <w:rPr>
          <w:b/>
          <w:bCs/>
          <w:color w:val="222222"/>
          <w:sz w:val="22"/>
          <w:szCs w:val="22"/>
        </w:rPr>
        <w:t>Elektromobiliu į užsienį: į ką reikėtų atsižvelgti, planuojant ilgesnę kelionę? </w:t>
      </w:r>
    </w:p>
    <w:p w14:paraId="6B172878" w14:textId="51C12B9C" w:rsidR="00226A8E" w:rsidRPr="00226A8E" w:rsidRDefault="00226A8E" w:rsidP="00226A8E">
      <w:pPr>
        <w:pStyle w:val="NormalWeb"/>
        <w:shd w:val="clear" w:color="auto" w:fill="FFFFFF"/>
        <w:spacing w:after="120"/>
        <w:jc w:val="both"/>
        <w:rPr>
          <w:b/>
          <w:bCs/>
          <w:color w:val="222222"/>
          <w:sz w:val="22"/>
          <w:szCs w:val="22"/>
        </w:rPr>
      </w:pPr>
      <w:r w:rsidRPr="00226A8E">
        <w:rPr>
          <w:b/>
          <w:bCs/>
          <w:color w:val="222222"/>
          <w:sz w:val="22"/>
          <w:szCs w:val="22"/>
        </w:rPr>
        <w:t>Šylant orams, vis daugiau gyventojų pradeda planuoti keliones į užsienio šalis. Tradicinius keliavimo būdus lėktuvais, traukiniais ir automobiliais, pamažu vis dažniau papild</w:t>
      </w:r>
      <w:r w:rsidR="00657147">
        <w:rPr>
          <w:b/>
          <w:bCs/>
          <w:color w:val="222222"/>
          <w:sz w:val="22"/>
          <w:szCs w:val="22"/>
        </w:rPr>
        <w:t>o</w:t>
      </w:r>
      <w:r w:rsidRPr="00226A8E">
        <w:rPr>
          <w:b/>
          <w:bCs/>
          <w:color w:val="222222"/>
          <w:sz w:val="22"/>
          <w:szCs w:val="22"/>
        </w:rPr>
        <w:t xml:space="preserve"> elektra varomos transporto priemonės, kurių skaičius Lietuvoje, remiantis „Regitros” duomenimis, </w:t>
      </w:r>
      <w:r w:rsidR="00F91BBC">
        <w:rPr>
          <w:b/>
          <w:bCs/>
          <w:color w:val="222222"/>
          <w:sz w:val="22"/>
          <w:szCs w:val="22"/>
        </w:rPr>
        <w:t>gegužės</w:t>
      </w:r>
      <w:r w:rsidR="00F91BBC">
        <w:rPr>
          <w:b/>
          <w:bCs/>
          <w:color w:val="222222"/>
          <w:sz w:val="22"/>
          <w:szCs w:val="22"/>
        </w:rPr>
        <w:t xml:space="preserve"> </w:t>
      </w:r>
      <w:r w:rsidR="00E520A2">
        <w:rPr>
          <w:b/>
          <w:bCs/>
          <w:color w:val="222222"/>
          <w:sz w:val="22"/>
          <w:szCs w:val="22"/>
        </w:rPr>
        <w:t xml:space="preserve">mėnesį </w:t>
      </w:r>
      <w:r w:rsidRPr="00226A8E">
        <w:rPr>
          <w:b/>
          <w:bCs/>
          <w:color w:val="222222"/>
          <w:sz w:val="22"/>
          <w:szCs w:val="22"/>
        </w:rPr>
        <w:t>viršijo 2</w:t>
      </w:r>
      <w:r w:rsidR="00F91BBC" w:rsidRPr="00F91BBC">
        <w:rPr>
          <w:b/>
          <w:bCs/>
          <w:color w:val="222222"/>
          <w:sz w:val="22"/>
          <w:szCs w:val="22"/>
        </w:rPr>
        <w:t>2</w:t>
      </w:r>
      <w:r w:rsidR="00F91BBC">
        <w:rPr>
          <w:b/>
          <w:bCs/>
          <w:color w:val="222222"/>
          <w:sz w:val="22"/>
          <w:szCs w:val="22"/>
        </w:rPr>
        <w:t xml:space="preserve"> </w:t>
      </w:r>
      <w:r w:rsidRPr="00226A8E">
        <w:rPr>
          <w:b/>
          <w:bCs/>
          <w:color w:val="222222"/>
          <w:sz w:val="22"/>
          <w:szCs w:val="22"/>
        </w:rPr>
        <w:t>tūkst.</w:t>
      </w:r>
    </w:p>
    <w:p w14:paraId="14CF5600" w14:textId="4C24A902" w:rsidR="00226A8E" w:rsidRPr="00226A8E" w:rsidRDefault="00226A8E" w:rsidP="00226A8E">
      <w:pPr>
        <w:pStyle w:val="NormalWeb"/>
        <w:shd w:val="clear" w:color="auto" w:fill="FFFFFF"/>
        <w:spacing w:after="120"/>
        <w:jc w:val="both"/>
        <w:rPr>
          <w:color w:val="222222"/>
          <w:sz w:val="22"/>
          <w:szCs w:val="22"/>
        </w:rPr>
      </w:pPr>
      <w:r w:rsidRPr="00226A8E">
        <w:rPr>
          <w:color w:val="222222"/>
          <w:sz w:val="22"/>
          <w:szCs w:val="22"/>
        </w:rPr>
        <w:t>Bendrovės „</w:t>
      </w:r>
      <w:proofErr w:type="spellStart"/>
      <w:r w:rsidRPr="00226A8E">
        <w:rPr>
          <w:color w:val="222222"/>
          <w:sz w:val="22"/>
          <w:szCs w:val="22"/>
        </w:rPr>
        <w:t>Elektrum</w:t>
      </w:r>
      <w:proofErr w:type="spellEnd"/>
      <w:r w:rsidRPr="00226A8E">
        <w:rPr>
          <w:color w:val="222222"/>
          <w:sz w:val="22"/>
          <w:szCs w:val="22"/>
        </w:rPr>
        <w:t xml:space="preserve"> Lietuva“ elektromobilių produktų vystymo vadovės Lauros Doraitės-Gudavičienės teigimu, nors ilgą laiką elektra varomos transporto priemonės buvo laikomos išskirtinai miestų automobiliais, šiai dienai toks įsitikinimas jau nebeatitinka real</w:t>
      </w:r>
      <w:r w:rsidR="00E50F0F">
        <w:rPr>
          <w:color w:val="222222"/>
          <w:sz w:val="22"/>
          <w:szCs w:val="22"/>
        </w:rPr>
        <w:t>ybės</w:t>
      </w:r>
      <w:r w:rsidRPr="00226A8E">
        <w:rPr>
          <w:color w:val="222222"/>
          <w:sz w:val="22"/>
          <w:szCs w:val="22"/>
        </w:rPr>
        <w:t>,</w:t>
      </w:r>
      <w:r w:rsidR="00E50F0F">
        <w:rPr>
          <w:color w:val="222222"/>
          <w:sz w:val="22"/>
          <w:szCs w:val="22"/>
        </w:rPr>
        <w:t xml:space="preserve"> nes</w:t>
      </w:r>
      <w:r w:rsidRPr="00226A8E">
        <w:rPr>
          <w:color w:val="222222"/>
          <w:sz w:val="22"/>
          <w:szCs w:val="22"/>
        </w:rPr>
        <w:t xml:space="preserve"> industrija jau dabar siūlo elektromobilius, kurių baterijų talpa yra pakankama įveikti šimtus kilometrų. Visgi tam, kad kelionės į užsienį būtų sklandžios ir greitos, ekspertė dalijasi efektyviais patarimais, kaip joms paruošti bet kokio modelio elektromobilius.</w:t>
      </w:r>
    </w:p>
    <w:p w14:paraId="64ADA5F5" w14:textId="77777777" w:rsidR="00226A8E" w:rsidRPr="00226A8E" w:rsidRDefault="00226A8E" w:rsidP="00226A8E">
      <w:pPr>
        <w:pStyle w:val="NormalWeb"/>
        <w:shd w:val="clear" w:color="auto" w:fill="FFFFFF"/>
        <w:spacing w:after="120"/>
        <w:jc w:val="both"/>
        <w:rPr>
          <w:b/>
          <w:bCs/>
          <w:color w:val="222222"/>
          <w:sz w:val="22"/>
          <w:szCs w:val="22"/>
        </w:rPr>
      </w:pPr>
      <w:r w:rsidRPr="00226A8E">
        <w:rPr>
          <w:b/>
          <w:bCs/>
          <w:color w:val="222222"/>
          <w:sz w:val="22"/>
          <w:szCs w:val="22"/>
        </w:rPr>
        <w:t>Būtini „namų darbai“ prieš kelionę</w:t>
      </w:r>
    </w:p>
    <w:p w14:paraId="74C486C9" w14:textId="77777777" w:rsidR="00226A8E" w:rsidRPr="00226A8E" w:rsidRDefault="00226A8E" w:rsidP="00226A8E">
      <w:pPr>
        <w:pStyle w:val="NormalWeb"/>
        <w:shd w:val="clear" w:color="auto" w:fill="FFFFFF"/>
        <w:spacing w:before="0" w:after="120"/>
        <w:jc w:val="both"/>
        <w:rPr>
          <w:color w:val="222222"/>
          <w:sz w:val="22"/>
          <w:szCs w:val="22"/>
        </w:rPr>
      </w:pPr>
      <w:r w:rsidRPr="00226A8E">
        <w:rPr>
          <w:color w:val="222222"/>
          <w:sz w:val="22"/>
          <w:szCs w:val="22"/>
        </w:rPr>
        <w:t>E-mobilumo ekspertės teigimu, skirtingai nei vykstant į kelionę automobiliu su vidaus degimo varikliu, keliaujant elektromobiliu detalus maršruto planavimas yra būtinas. Šį poreikį lemia elektromobiliams pritaikytos infrastruktūros trūkumas keliuose, kai benzinu ar dyzelinu varomoms transporto priemonėms šis klausimas jau seniai išspręstas.</w:t>
      </w:r>
    </w:p>
    <w:p w14:paraId="3273C49B" w14:textId="77777777" w:rsidR="00226A8E" w:rsidRPr="00226A8E" w:rsidRDefault="00226A8E" w:rsidP="00226A8E">
      <w:pPr>
        <w:pStyle w:val="NormalWeb"/>
        <w:shd w:val="clear" w:color="auto" w:fill="FFFFFF"/>
        <w:spacing w:before="0" w:after="120"/>
        <w:jc w:val="both"/>
        <w:rPr>
          <w:color w:val="222222"/>
          <w:sz w:val="22"/>
          <w:szCs w:val="22"/>
        </w:rPr>
      </w:pPr>
      <w:r w:rsidRPr="00226A8E">
        <w:rPr>
          <w:color w:val="222222"/>
          <w:sz w:val="22"/>
          <w:szCs w:val="22"/>
        </w:rPr>
        <w:t>Sėkmingam planavimui būtina objektyviai įvertinti turimo elektromobilio galimybes. Atstumą, kurį gali nuvažiuoti elektra varoma transporto priemonė, didžiąja dalimi lemia baterijos dydis, elektros energijos sąnaudos, oro sąlygos, pasirinkto maršruto ypatybės ir kiti veiksniai.</w:t>
      </w:r>
    </w:p>
    <w:p w14:paraId="1E4A4441" w14:textId="77777777" w:rsidR="00226A8E" w:rsidRPr="00226A8E" w:rsidRDefault="00226A8E" w:rsidP="00226A8E">
      <w:pPr>
        <w:pStyle w:val="NormalWeb"/>
        <w:shd w:val="clear" w:color="auto" w:fill="FFFFFF"/>
        <w:spacing w:before="0" w:after="120"/>
        <w:jc w:val="both"/>
        <w:rPr>
          <w:color w:val="222222"/>
          <w:sz w:val="22"/>
          <w:szCs w:val="22"/>
        </w:rPr>
      </w:pPr>
      <w:r w:rsidRPr="00226A8E">
        <w:rPr>
          <w:color w:val="222222"/>
          <w:sz w:val="22"/>
          <w:szCs w:val="22"/>
        </w:rPr>
        <w:t>„Kaip žinia, elektros sąnaudos skiriasi ne tik nuo važiavimo greičio, maršruto ypatumų – tai yra miestas ar užmiestis, dažniau tenka važiuoti į įkalnes ar nuokalnėmis, bet ir nuo oro temperatūros, vėjo stiprumo, automobilyje naudojamo kondicionavimo ar šildymo įrangos. Įvertinus visus šiuos faktorius, elektromobilio rida gali žymiai skirtis, todėl automobilių duomenų bazėse visada yra nurodomas ridos intervalas ir maksimalus nuvažiuojamas atstumas skirtingomis sąlygomis. Šią informaciją patariama pasitikrinti kiekvienam elektromobilio vairuotojui, ypatingai prieš ilgesnes keliones į užsienio šalis“, – pataria L. Doraitė-Gudavičienė.</w:t>
      </w:r>
    </w:p>
    <w:p w14:paraId="22293234" w14:textId="1A08F18E" w:rsidR="00226A8E" w:rsidRPr="00226A8E" w:rsidRDefault="00226A8E" w:rsidP="00226A8E">
      <w:pPr>
        <w:pStyle w:val="NormalWeb"/>
        <w:shd w:val="clear" w:color="auto" w:fill="FFFFFF"/>
        <w:spacing w:before="0" w:after="120"/>
        <w:jc w:val="both"/>
        <w:rPr>
          <w:color w:val="222222"/>
          <w:sz w:val="22"/>
          <w:szCs w:val="22"/>
        </w:rPr>
      </w:pPr>
      <w:r w:rsidRPr="00226A8E">
        <w:rPr>
          <w:color w:val="222222"/>
          <w:sz w:val="22"/>
          <w:szCs w:val="22"/>
        </w:rPr>
        <w:t>Įvertinus maksimalų nuvažiuojamą atstumą su minimalia 15</w:t>
      </w:r>
      <w:r w:rsidR="00E50F0F" w:rsidRPr="00A2386C">
        <w:rPr>
          <w:color w:val="222222"/>
          <w:sz w:val="22"/>
          <w:szCs w:val="22"/>
        </w:rPr>
        <w:t>–</w:t>
      </w:r>
      <w:r w:rsidRPr="00226A8E">
        <w:rPr>
          <w:color w:val="222222"/>
          <w:sz w:val="22"/>
          <w:szCs w:val="22"/>
        </w:rPr>
        <w:t>20 km atsarga, „</w:t>
      </w:r>
      <w:proofErr w:type="spellStart"/>
      <w:r w:rsidRPr="00226A8E">
        <w:rPr>
          <w:color w:val="222222"/>
          <w:sz w:val="22"/>
          <w:szCs w:val="22"/>
        </w:rPr>
        <w:t>Elektrum</w:t>
      </w:r>
      <w:proofErr w:type="spellEnd"/>
      <w:r w:rsidRPr="00226A8E">
        <w:rPr>
          <w:color w:val="222222"/>
          <w:sz w:val="22"/>
          <w:szCs w:val="22"/>
        </w:rPr>
        <w:t xml:space="preserve"> Lietuva“ atstovė pataria pasinaudoti elektromobilių įkrovimo stotelių žemėlapiais „</w:t>
      </w:r>
      <w:proofErr w:type="spellStart"/>
      <w:r w:rsidRPr="00226A8E">
        <w:rPr>
          <w:color w:val="222222"/>
          <w:sz w:val="22"/>
          <w:szCs w:val="22"/>
        </w:rPr>
        <w:t>PlugShare</w:t>
      </w:r>
      <w:proofErr w:type="spellEnd"/>
      <w:r w:rsidRPr="00226A8E">
        <w:rPr>
          <w:color w:val="222222"/>
          <w:sz w:val="22"/>
          <w:szCs w:val="22"/>
        </w:rPr>
        <w:t>“ ar „</w:t>
      </w:r>
      <w:proofErr w:type="spellStart"/>
      <w:r w:rsidRPr="00226A8E">
        <w:rPr>
          <w:color w:val="222222"/>
          <w:sz w:val="22"/>
          <w:szCs w:val="22"/>
        </w:rPr>
        <w:t>Plugsurfing</w:t>
      </w:r>
      <w:proofErr w:type="spellEnd"/>
      <w:r w:rsidRPr="00226A8E">
        <w:rPr>
          <w:color w:val="222222"/>
          <w:sz w:val="22"/>
          <w:szCs w:val="22"/>
        </w:rPr>
        <w:t xml:space="preserve">“, kuriuose galima rasti maršrute esančias viešas įkrovimo stoteles. </w:t>
      </w:r>
    </w:p>
    <w:p w14:paraId="1C91C1A0" w14:textId="224CBD05" w:rsidR="00A2386C" w:rsidRPr="00A2386C" w:rsidRDefault="00A2386C" w:rsidP="00A2386C">
      <w:pPr>
        <w:pStyle w:val="NormalWeb"/>
        <w:rPr>
          <w:b/>
          <w:bCs/>
          <w:color w:val="222222"/>
          <w:sz w:val="22"/>
          <w:szCs w:val="22"/>
        </w:rPr>
      </w:pPr>
      <w:r w:rsidRPr="00A2386C">
        <w:rPr>
          <w:color w:val="222222"/>
          <w:sz w:val="22"/>
          <w:szCs w:val="22"/>
        </w:rPr>
        <w:t>„Prieš vykstant į kelionę taip pat rekomenduojama atsisiųsti bent kelių įkrovimo stotelių tinklo operatorių mobiliąsias programėles, poreikiui esant – susikurti paskyrą, suvesti mokėjimo kortelės duomenis tam, kad to nereikėtų daryti atvykus į vietą. Įprastai šiose aplikacijose pateikiama ir kita vairuotojams aktuali informacija: stotelių užimtumas, siūlom</w:t>
      </w:r>
      <w:r w:rsidR="00E50F0F">
        <w:rPr>
          <w:color w:val="222222"/>
          <w:sz w:val="22"/>
          <w:szCs w:val="22"/>
        </w:rPr>
        <w:t>o</w:t>
      </w:r>
      <w:r w:rsidRPr="00A2386C">
        <w:rPr>
          <w:color w:val="222222"/>
          <w:sz w:val="22"/>
          <w:szCs w:val="22"/>
        </w:rPr>
        <w:t>s įkrovimo jungtys, galia ir įkrovimo kaina“, – priduria ji</w:t>
      </w:r>
      <w:r w:rsidR="00E50F0F">
        <w:rPr>
          <w:color w:val="222222"/>
          <w:sz w:val="22"/>
          <w:szCs w:val="22"/>
        </w:rPr>
        <w:t>.</w:t>
      </w:r>
    </w:p>
    <w:p w14:paraId="09D7EDB7" w14:textId="48813719" w:rsidR="00A2386C" w:rsidRPr="00A2386C" w:rsidRDefault="00A2386C" w:rsidP="00A2386C">
      <w:pPr>
        <w:pStyle w:val="NormalWeb"/>
        <w:rPr>
          <w:b/>
          <w:bCs/>
          <w:color w:val="222222"/>
          <w:sz w:val="22"/>
          <w:szCs w:val="22"/>
        </w:rPr>
      </w:pPr>
      <w:r w:rsidRPr="00A2386C">
        <w:rPr>
          <w:b/>
          <w:bCs/>
          <w:color w:val="222222"/>
          <w:sz w:val="22"/>
          <w:szCs w:val="22"/>
        </w:rPr>
        <w:t>Baterijos įkrovimo laiką siūlo optimizuoti</w:t>
      </w:r>
    </w:p>
    <w:p w14:paraId="702B110C" w14:textId="300494C5" w:rsidR="00226A8E" w:rsidRPr="00226A8E" w:rsidRDefault="00226A8E" w:rsidP="00226A8E">
      <w:pPr>
        <w:pStyle w:val="NormalWeb"/>
        <w:shd w:val="clear" w:color="auto" w:fill="FFFFFF"/>
        <w:spacing w:after="120"/>
        <w:jc w:val="both"/>
        <w:rPr>
          <w:color w:val="222222"/>
          <w:sz w:val="22"/>
          <w:szCs w:val="22"/>
        </w:rPr>
      </w:pPr>
      <w:r w:rsidRPr="00226A8E">
        <w:rPr>
          <w:color w:val="222222"/>
          <w:sz w:val="22"/>
          <w:szCs w:val="22"/>
        </w:rPr>
        <w:t xml:space="preserve">Vykstant į tolimesnę kelionę elektromobiliu, viena dažniausių dilemų, kylančių vairuotojams, yra baterijos įkrovimas. Kokia žemiausia rekomenduojama baterijos įkrovimo riba? </w:t>
      </w:r>
      <w:r w:rsidR="00D83F0B">
        <w:rPr>
          <w:color w:val="222222"/>
          <w:sz w:val="22"/>
          <w:szCs w:val="22"/>
        </w:rPr>
        <w:t xml:space="preserve">Koks </w:t>
      </w:r>
      <w:r w:rsidRPr="00226A8E">
        <w:rPr>
          <w:color w:val="222222"/>
          <w:sz w:val="22"/>
          <w:szCs w:val="22"/>
        </w:rPr>
        <w:t>įkrov</w:t>
      </w:r>
      <w:r w:rsidR="004B440A">
        <w:rPr>
          <w:color w:val="222222"/>
          <w:sz w:val="22"/>
          <w:szCs w:val="22"/>
        </w:rPr>
        <w:t>imo</w:t>
      </w:r>
      <w:r w:rsidRPr="00226A8E">
        <w:rPr>
          <w:color w:val="222222"/>
          <w:sz w:val="22"/>
          <w:szCs w:val="22"/>
        </w:rPr>
        <w:t xml:space="preserve"> laikas </w:t>
      </w:r>
      <w:r w:rsidR="00D83F0B">
        <w:rPr>
          <w:color w:val="222222"/>
          <w:sz w:val="22"/>
          <w:szCs w:val="22"/>
        </w:rPr>
        <w:t>yra</w:t>
      </w:r>
      <w:r w:rsidRPr="00226A8E">
        <w:rPr>
          <w:color w:val="222222"/>
          <w:sz w:val="22"/>
          <w:szCs w:val="22"/>
        </w:rPr>
        <w:t xml:space="preserve"> optim</w:t>
      </w:r>
      <w:r w:rsidR="002D12DA">
        <w:rPr>
          <w:color w:val="222222"/>
          <w:sz w:val="22"/>
          <w:szCs w:val="22"/>
        </w:rPr>
        <w:t>alus</w:t>
      </w:r>
      <w:r w:rsidRPr="00226A8E">
        <w:rPr>
          <w:color w:val="222222"/>
          <w:sz w:val="22"/>
          <w:szCs w:val="22"/>
        </w:rPr>
        <w:t>?</w:t>
      </w:r>
    </w:p>
    <w:p w14:paraId="2C1CB299" w14:textId="77777777" w:rsidR="00226A8E" w:rsidRPr="00226A8E" w:rsidRDefault="00226A8E" w:rsidP="00226A8E">
      <w:pPr>
        <w:pStyle w:val="NormalWeb"/>
        <w:shd w:val="clear" w:color="auto" w:fill="FFFFFF"/>
        <w:spacing w:after="120"/>
        <w:jc w:val="both"/>
        <w:rPr>
          <w:color w:val="222222"/>
          <w:sz w:val="22"/>
          <w:szCs w:val="22"/>
        </w:rPr>
      </w:pPr>
      <w:r w:rsidRPr="00226A8E">
        <w:rPr>
          <w:color w:val="222222"/>
          <w:sz w:val="22"/>
          <w:szCs w:val="22"/>
        </w:rPr>
        <w:t>Pasak „</w:t>
      </w:r>
      <w:proofErr w:type="spellStart"/>
      <w:r w:rsidRPr="00226A8E">
        <w:rPr>
          <w:color w:val="222222"/>
          <w:sz w:val="22"/>
          <w:szCs w:val="22"/>
        </w:rPr>
        <w:t>Elektrum</w:t>
      </w:r>
      <w:proofErr w:type="spellEnd"/>
      <w:r w:rsidRPr="00226A8E">
        <w:rPr>
          <w:color w:val="222222"/>
          <w:sz w:val="22"/>
          <w:szCs w:val="22"/>
        </w:rPr>
        <w:t xml:space="preserve"> Lietuva“ elektromobilių produkto vystymo vadovės, vienareikšmiško atsakymo į šį klausimą nėra, kadangi sustojimo dažnis ir trukmė didžiąja dalimi priklauso nuo transporto priemonės baterijos talpos ir oro sąlygų. </w:t>
      </w:r>
    </w:p>
    <w:p w14:paraId="63FC66B4" w14:textId="62AE2D70" w:rsidR="00226A8E" w:rsidRPr="00226A8E" w:rsidRDefault="00226A8E" w:rsidP="00226A8E">
      <w:pPr>
        <w:pStyle w:val="NormalWeb"/>
        <w:shd w:val="clear" w:color="auto" w:fill="FFFFFF"/>
        <w:spacing w:before="0" w:after="120"/>
        <w:jc w:val="both"/>
        <w:rPr>
          <w:color w:val="222222"/>
          <w:sz w:val="22"/>
          <w:szCs w:val="22"/>
        </w:rPr>
      </w:pPr>
      <w:r w:rsidRPr="00226A8E">
        <w:rPr>
          <w:color w:val="222222"/>
          <w:sz w:val="22"/>
          <w:szCs w:val="22"/>
        </w:rPr>
        <w:t xml:space="preserve">„Pagrindinė rekomendacija – neiškrauti baterijos žemiau nei 10 proc., nes tokiu atveju įkrovimo greitis bus žymiai mažesnis, nei, pavyzdžiui, kai baterijos likutis yra 20 ar daugiau procentų. Pilnai įkrauta baterija, mano manymu, yra reikalinga tik išskirtiniais atvejais, o maksimali riba, ties kuria derėtų apsistoti, yra 80 </w:t>
      </w:r>
      <w:r w:rsidRPr="00226A8E">
        <w:rPr>
          <w:color w:val="222222"/>
          <w:sz w:val="22"/>
          <w:szCs w:val="22"/>
        </w:rPr>
        <w:lastRenderedPageBreak/>
        <w:t xml:space="preserve">proc. </w:t>
      </w:r>
      <w:r w:rsidR="00F27979">
        <w:rPr>
          <w:color w:val="222222"/>
          <w:sz w:val="22"/>
          <w:szCs w:val="22"/>
        </w:rPr>
        <w:t>Įk</w:t>
      </w:r>
      <w:r w:rsidRPr="00226A8E">
        <w:rPr>
          <w:color w:val="222222"/>
          <w:sz w:val="22"/>
          <w:szCs w:val="22"/>
        </w:rPr>
        <w:t xml:space="preserve">raunant elektromobilį svarbu </w:t>
      </w:r>
      <w:r w:rsidR="008E0E8E">
        <w:rPr>
          <w:color w:val="222222"/>
          <w:sz w:val="22"/>
          <w:szCs w:val="22"/>
        </w:rPr>
        <w:t xml:space="preserve">sekti </w:t>
      </w:r>
      <w:r w:rsidRPr="00226A8E">
        <w:rPr>
          <w:color w:val="222222"/>
          <w:sz w:val="22"/>
          <w:szCs w:val="22"/>
        </w:rPr>
        <w:t>savo laiką</w:t>
      </w:r>
      <w:r w:rsidR="00F27979">
        <w:rPr>
          <w:color w:val="222222"/>
          <w:sz w:val="22"/>
          <w:szCs w:val="22"/>
        </w:rPr>
        <w:t xml:space="preserve"> ir įvertinti sustojimų dažnį </w:t>
      </w:r>
      <w:r w:rsidR="008E0E8E">
        <w:rPr>
          <w:color w:val="222222"/>
          <w:sz w:val="22"/>
          <w:szCs w:val="22"/>
        </w:rPr>
        <w:t xml:space="preserve">bei </w:t>
      </w:r>
      <w:r w:rsidR="00F27979">
        <w:rPr>
          <w:color w:val="222222"/>
          <w:sz w:val="22"/>
          <w:szCs w:val="22"/>
        </w:rPr>
        <w:t xml:space="preserve">trukmę. </w:t>
      </w:r>
      <w:r w:rsidR="008E0E8E">
        <w:rPr>
          <w:color w:val="222222"/>
          <w:sz w:val="22"/>
          <w:szCs w:val="22"/>
        </w:rPr>
        <w:t>S</w:t>
      </w:r>
      <w:r w:rsidRPr="00226A8E">
        <w:rPr>
          <w:color w:val="222222"/>
          <w:sz w:val="22"/>
          <w:szCs w:val="22"/>
        </w:rPr>
        <w:t>iekiant pilnai įkraut</w:t>
      </w:r>
      <w:r w:rsidR="008E0E8E">
        <w:rPr>
          <w:color w:val="222222"/>
          <w:sz w:val="22"/>
          <w:szCs w:val="22"/>
        </w:rPr>
        <w:t>i</w:t>
      </w:r>
      <w:r w:rsidRPr="00226A8E">
        <w:rPr>
          <w:color w:val="222222"/>
          <w:sz w:val="22"/>
          <w:szCs w:val="22"/>
        </w:rPr>
        <w:t xml:space="preserve"> baterij</w:t>
      </w:r>
      <w:r w:rsidR="008E0E8E">
        <w:rPr>
          <w:color w:val="222222"/>
          <w:sz w:val="22"/>
          <w:szCs w:val="22"/>
        </w:rPr>
        <w:t>ą</w:t>
      </w:r>
      <w:r w:rsidRPr="00226A8E">
        <w:rPr>
          <w:color w:val="222222"/>
          <w:sz w:val="22"/>
          <w:szCs w:val="22"/>
        </w:rPr>
        <w:t xml:space="preserve">, </w:t>
      </w:r>
      <w:r w:rsidR="008E0E8E">
        <w:rPr>
          <w:color w:val="222222"/>
          <w:sz w:val="22"/>
          <w:szCs w:val="22"/>
        </w:rPr>
        <w:t xml:space="preserve">kelionė </w:t>
      </w:r>
      <w:r w:rsidRPr="00226A8E">
        <w:rPr>
          <w:color w:val="222222"/>
          <w:sz w:val="22"/>
          <w:szCs w:val="22"/>
        </w:rPr>
        <w:t>gali itin prasitęst</w:t>
      </w:r>
      <w:r w:rsidR="004B440A">
        <w:rPr>
          <w:color w:val="222222"/>
          <w:sz w:val="22"/>
          <w:szCs w:val="22"/>
        </w:rPr>
        <w:t>i</w:t>
      </w:r>
      <w:r w:rsidRPr="00226A8E">
        <w:rPr>
          <w:color w:val="222222"/>
          <w:sz w:val="22"/>
          <w:szCs w:val="22"/>
        </w:rPr>
        <w:t xml:space="preserve"> – skaičiuojama, kad įkrauti paskutinius 20 proc. įprastai užtrunka ilgiau nei įkrauti bateriją nuo 20 iki 80 proc.“, – sako ekspertė.</w:t>
      </w:r>
    </w:p>
    <w:p w14:paraId="5905304E" w14:textId="21FA6CAB" w:rsidR="00226A8E" w:rsidRPr="00226A8E" w:rsidRDefault="00226A8E" w:rsidP="00226A8E">
      <w:pPr>
        <w:pStyle w:val="NormalWeb"/>
        <w:shd w:val="clear" w:color="auto" w:fill="FFFFFF"/>
        <w:spacing w:after="120"/>
        <w:jc w:val="both"/>
        <w:rPr>
          <w:color w:val="222222"/>
          <w:sz w:val="22"/>
          <w:szCs w:val="22"/>
        </w:rPr>
      </w:pPr>
      <w:r w:rsidRPr="00226A8E">
        <w:rPr>
          <w:color w:val="222222"/>
          <w:sz w:val="22"/>
          <w:szCs w:val="22"/>
        </w:rPr>
        <w:t>Ji priduria, kad planuojant kelionę į užsienio šalis būtina įsivertinti ir galimas rizikas bei alternatyvas, susijusias su baterijų įkrovimu viešo įkrovimo stotelėse.</w:t>
      </w:r>
    </w:p>
    <w:p w14:paraId="371B05B7" w14:textId="5D9DE771" w:rsidR="00226A8E" w:rsidRPr="00226A8E" w:rsidRDefault="00226A8E" w:rsidP="00226A8E">
      <w:pPr>
        <w:pStyle w:val="NormalWeb"/>
        <w:shd w:val="clear" w:color="auto" w:fill="FFFFFF"/>
        <w:spacing w:before="0" w:after="120"/>
        <w:jc w:val="both"/>
        <w:rPr>
          <w:color w:val="222222"/>
          <w:sz w:val="22"/>
          <w:szCs w:val="22"/>
        </w:rPr>
      </w:pPr>
      <w:r w:rsidRPr="00226A8E">
        <w:rPr>
          <w:color w:val="222222"/>
          <w:sz w:val="22"/>
          <w:szCs w:val="22"/>
        </w:rPr>
        <w:t>„Pavyzdžiui, jei pasirinkta įkrovimo stotelė būtų užimta ar susi</w:t>
      </w:r>
      <w:r w:rsidR="00E82CE4">
        <w:rPr>
          <w:color w:val="222222"/>
          <w:sz w:val="22"/>
          <w:szCs w:val="22"/>
        </w:rPr>
        <w:t>darytų kažkokie</w:t>
      </w:r>
      <w:r w:rsidRPr="00226A8E">
        <w:rPr>
          <w:color w:val="222222"/>
          <w:sz w:val="22"/>
          <w:szCs w:val="22"/>
        </w:rPr>
        <w:t xml:space="preserve"> įkrovimo trikdžiai, </w:t>
      </w:r>
      <w:r w:rsidR="004B440A">
        <w:rPr>
          <w:color w:val="222222"/>
          <w:sz w:val="22"/>
          <w:szCs w:val="22"/>
        </w:rPr>
        <w:t>svarbu „apsidra</w:t>
      </w:r>
      <w:r w:rsidR="00EF7F95">
        <w:rPr>
          <w:color w:val="222222"/>
          <w:sz w:val="22"/>
          <w:szCs w:val="22"/>
        </w:rPr>
        <w:t>us</w:t>
      </w:r>
      <w:r w:rsidR="004B440A">
        <w:rPr>
          <w:color w:val="222222"/>
          <w:sz w:val="22"/>
          <w:szCs w:val="22"/>
        </w:rPr>
        <w:t>ti“, kad</w:t>
      </w:r>
      <w:r w:rsidRPr="00226A8E">
        <w:rPr>
          <w:color w:val="222222"/>
          <w:sz w:val="22"/>
          <w:szCs w:val="22"/>
        </w:rPr>
        <w:t xml:space="preserve"> elektromobilio baterijos likutis būtų pakankamas įveikti atstumą iki artimiausios įkrovimo vietos. Nuo tokių atvejų n</w:t>
      </w:r>
      <w:r w:rsidR="004B440A">
        <w:rPr>
          <w:color w:val="222222"/>
          <w:sz w:val="22"/>
          <w:szCs w:val="22"/>
        </w:rPr>
        <w:t>ėra</w:t>
      </w:r>
      <w:r w:rsidRPr="00226A8E">
        <w:rPr>
          <w:color w:val="222222"/>
          <w:sz w:val="22"/>
          <w:szCs w:val="22"/>
        </w:rPr>
        <w:t xml:space="preserve"> apsaugotas nė vienas, tad iš anksto numačius </w:t>
      </w:r>
      <w:r w:rsidR="002D12DA">
        <w:rPr>
          <w:color w:val="222222"/>
          <w:sz w:val="22"/>
          <w:szCs w:val="22"/>
        </w:rPr>
        <w:t>potencial</w:t>
      </w:r>
      <w:r w:rsidR="00E82CE4">
        <w:rPr>
          <w:color w:val="222222"/>
          <w:sz w:val="22"/>
          <w:szCs w:val="22"/>
        </w:rPr>
        <w:t>i</w:t>
      </w:r>
      <w:r w:rsidR="002D12DA">
        <w:rPr>
          <w:color w:val="222222"/>
          <w:sz w:val="22"/>
          <w:szCs w:val="22"/>
        </w:rPr>
        <w:t>as</w:t>
      </w:r>
      <w:r w:rsidRPr="00226A8E">
        <w:rPr>
          <w:color w:val="222222"/>
          <w:sz w:val="22"/>
          <w:szCs w:val="22"/>
        </w:rPr>
        <w:t xml:space="preserve"> rizikas</w:t>
      </w:r>
      <w:r w:rsidR="002D12DA">
        <w:rPr>
          <w:color w:val="222222"/>
          <w:sz w:val="22"/>
          <w:szCs w:val="22"/>
        </w:rPr>
        <w:t>,</w:t>
      </w:r>
      <w:r w:rsidRPr="00226A8E">
        <w:rPr>
          <w:color w:val="222222"/>
          <w:sz w:val="22"/>
          <w:szCs w:val="22"/>
        </w:rPr>
        <w:t xml:space="preserve"> galima jas efektyviai suvaldyti“, – sako L. Doraitė-Gudavičienė.</w:t>
      </w:r>
    </w:p>
    <w:p w14:paraId="63A4E65E" w14:textId="77777777" w:rsidR="00226A8E" w:rsidRPr="00226A8E" w:rsidRDefault="00226A8E" w:rsidP="00226A8E">
      <w:pPr>
        <w:pStyle w:val="NormalWeb"/>
        <w:shd w:val="clear" w:color="auto" w:fill="FFFFFF"/>
        <w:spacing w:after="120"/>
        <w:jc w:val="both"/>
        <w:rPr>
          <w:b/>
          <w:bCs/>
          <w:color w:val="222222"/>
          <w:sz w:val="22"/>
          <w:szCs w:val="22"/>
        </w:rPr>
      </w:pPr>
      <w:r w:rsidRPr="00226A8E">
        <w:rPr>
          <w:b/>
          <w:bCs/>
          <w:color w:val="222222"/>
          <w:sz w:val="22"/>
          <w:szCs w:val="22"/>
        </w:rPr>
        <w:t>Infrastruktūra – vystymosi fazėje</w:t>
      </w:r>
    </w:p>
    <w:p w14:paraId="08E43744" w14:textId="52A85049" w:rsidR="00226A8E" w:rsidRPr="00226A8E" w:rsidRDefault="00226A8E" w:rsidP="00226A8E">
      <w:pPr>
        <w:pStyle w:val="NormalWeb"/>
        <w:shd w:val="clear" w:color="auto" w:fill="FFFFFF"/>
        <w:spacing w:after="120"/>
        <w:jc w:val="both"/>
        <w:rPr>
          <w:color w:val="222222"/>
          <w:sz w:val="22"/>
          <w:szCs w:val="22"/>
        </w:rPr>
      </w:pPr>
      <w:r w:rsidRPr="00226A8E">
        <w:rPr>
          <w:color w:val="222222"/>
          <w:sz w:val="22"/>
          <w:szCs w:val="22"/>
        </w:rPr>
        <w:t>L.</w:t>
      </w:r>
      <w:r w:rsidR="00E82CE4">
        <w:rPr>
          <w:color w:val="222222"/>
          <w:sz w:val="22"/>
          <w:szCs w:val="22"/>
        </w:rPr>
        <w:t xml:space="preserve"> </w:t>
      </w:r>
      <w:r w:rsidRPr="00226A8E">
        <w:rPr>
          <w:color w:val="222222"/>
          <w:sz w:val="22"/>
          <w:szCs w:val="22"/>
        </w:rPr>
        <w:t xml:space="preserve">Doraitė-Gudavičienė pripažįsta, kad vertinant Baltijos šalių rinką, kol kas didžiausia elektromobilių įkrovimo stotelių tinklo koncentracija yra didžiuosiuose miestuose, o infrastruktūra prie pagrindinių kelių dar tik kuriama. </w:t>
      </w:r>
    </w:p>
    <w:p w14:paraId="3628DC42" w14:textId="77777777" w:rsidR="00226A8E" w:rsidRPr="00226A8E" w:rsidRDefault="00226A8E" w:rsidP="00226A8E">
      <w:pPr>
        <w:pStyle w:val="NormalWeb"/>
        <w:shd w:val="clear" w:color="auto" w:fill="FFFFFF"/>
        <w:spacing w:before="0" w:after="120"/>
        <w:jc w:val="both"/>
        <w:rPr>
          <w:color w:val="222222"/>
          <w:sz w:val="22"/>
          <w:szCs w:val="22"/>
        </w:rPr>
      </w:pPr>
      <w:r w:rsidRPr="00226A8E">
        <w:rPr>
          <w:color w:val="222222"/>
          <w:sz w:val="22"/>
          <w:szCs w:val="22"/>
        </w:rPr>
        <w:t xml:space="preserve">Tad, kaip pabrėžia ji, tikėtina, jog keliaujant per kitas Baltijos šalis – Latviją ir Estiją, gali tekti pasinaudoti kelių operatorių paslaugomis. </w:t>
      </w:r>
    </w:p>
    <w:p w14:paraId="58969E6D" w14:textId="77777777" w:rsidR="00226A8E" w:rsidRPr="00226A8E" w:rsidRDefault="00226A8E" w:rsidP="00226A8E">
      <w:pPr>
        <w:pStyle w:val="NormalWeb"/>
        <w:shd w:val="clear" w:color="auto" w:fill="FFFFFF"/>
        <w:spacing w:before="0" w:after="120"/>
        <w:jc w:val="both"/>
        <w:rPr>
          <w:color w:val="222222"/>
          <w:sz w:val="22"/>
          <w:szCs w:val="22"/>
        </w:rPr>
      </w:pPr>
      <w:r w:rsidRPr="00226A8E">
        <w:rPr>
          <w:color w:val="222222"/>
          <w:sz w:val="22"/>
          <w:szCs w:val="22"/>
        </w:rPr>
        <w:t>„Tarp šių šalių keliaujantiems vairuotojams siūlyčiau atkreipti dėmesį, kiek ir kurio operatoriaus įkrovimo stotelių yra pasirinktame maršrute. Analizuojant rinką matosi, kad didieji operatoriai, vystydami tinklą, neapsiriboja vienos šalies sienomis. Tai būdinga ir „</w:t>
      </w:r>
      <w:proofErr w:type="spellStart"/>
      <w:r w:rsidRPr="00226A8E">
        <w:rPr>
          <w:color w:val="222222"/>
          <w:sz w:val="22"/>
          <w:szCs w:val="22"/>
        </w:rPr>
        <w:t>Elektrum</w:t>
      </w:r>
      <w:proofErr w:type="spellEnd"/>
      <w:r w:rsidRPr="00226A8E">
        <w:rPr>
          <w:color w:val="222222"/>
          <w:sz w:val="22"/>
          <w:szCs w:val="22"/>
        </w:rPr>
        <w:t xml:space="preserve"> </w:t>
      </w:r>
      <w:proofErr w:type="spellStart"/>
      <w:r w:rsidRPr="00226A8E">
        <w:rPr>
          <w:color w:val="222222"/>
          <w:sz w:val="22"/>
          <w:szCs w:val="22"/>
        </w:rPr>
        <w:t>Drive</w:t>
      </w:r>
      <w:proofErr w:type="spellEnd"/>
      <w:r w:rsidRPr="00226A8E">
        <w:rPr>
          <w:color w:val="222222"/>
          <w:sz w:val="22"/>
          <w:szCs w:val="22"/>
        </w:rPr>
        <w:t>“ įkrovimo tinklui – naudojantis tinklo įkrovimo stotelėmis, iš Lietuvos ar Estijos galima pasiekti bet kurį Latvijos miestą. Susisiekimą gerina tai, kad tinklą sudaro ne vien mūsų, bet ir partnerių įrengtos įkrovimo stotelės“, – teigia ekspertė.</w:t>
      </w:r>
    </w:p>
    <w:p w14:paraId="25489C42" w14:textId="77777777" w:rsidR="00226A8E" w:rsidRPr="00226A8E" w:rsidRDefault="00226A8E" w:rsidP="00226A8E">
      <w:pPr>
        <w:pStyle w:val="NormalWeb"/>
        <w:shd w:val="clear" w:color="auto" w:fill="FFFFFF"/>
        <w:spacing w:before="0" w:after="120"/>
        <w:jc w:val="both"/>
        <w:rPr>
          <w:color w:val="222222"/>
          <w:sz w:val="22"/>
          <w:szCs w:val="22"/>
        </w:rPr>
      </w:pPr>
      <w:r w:rsidRPr="00226A8E">
        <w:rPr>
          <w:color w:val="222222"/>
          <w:sz w:val="22"/>
          <w:szCs w:val="22"/>
        </w:rPr>
        <w:t>„</w:t>
      </w:r>
      <w:proofErr w:type="spellStart"/>
      <w:r w:rsidRPr="00226A8E">
        <w:rPr>
          <w:color w:val="222222"/>
          <w:sz w:val="22"/>
          <w:szCs w:val="22"/>
        </w:rPr>
        <w:t>Elektrum</w:t>
      </w:r>
      <w:proofErr w:type="spellEnd"/>
      <w:r w:rsidRPr="00226A8E">
        <w:rPr>
          <w:color w:val="222222"/>
          <w:sz w:val="22"/>
          <w:szCs w:val="22"/>
        </w:rPr>
        <w:t xml:space="preserve"> Lietuva“ priklauso energetikos grupei „</w:t>
      </w:r>
      <w:proofErr w:type="spellStart"/>
      <w:r w:rsidRPr="00226A8E">
        <w:rPr>
          <w:color w:val="222222"/>
          <w:sz w:val="22"/>
          <w:szCs w:val="22"/>
        </w:rPr>
        <w:t>Latvenergo</w:t>
      </w:r>
      <w:proofErr w:type="spellEnd"/>
      <w:r w:rsidRPr="00226A8E">
        <w:rPr>
          <w:color w:val="222222"/>
          <w:sz w:val="22"/>
          <w:szCs w:val="22"/>
        </w:rPr>
        <w:t>“, kuri elektromobilių įkrovimo paslaugų srityje Latvijoje veikia nuo 2019 m. Šioje šalyje veikia daugiau kaip 340 įkrovimo prieigų, o „</w:t>
      </w:r>
      <w:proofErr w:type="spellStart"/>
      <w:r w:rsidRPr="00226A8E">
        <w:rPr>
          <w:color w:val="222222"/>
          <w:sz w:val="22"/>
          <w:szCs w:val="22"/>
        </w:rPr>
        <w:t>Elektrum</w:t>
      </w:r>
      <w:proofErr w:type="spellEnd"/>
      <w:r w:rsidRPr="00226A8E">
        <w:rPr>
          <w:color w:val="222222"/>
          <w:sz w:val="22"/>
          <w:szCs w:val="22"/>
        </w:rPr>
        <w:t xml:space="preserve"> </w:t>
      </w:r>
      <w:proofErr w:type="spellStart"/>
      <w:r w:rsidRPr="00226A8E">
        <w:rPr>
          <w:color w:val="222222"/>
          <w:sz w:val="22"/>
          <w:szCs w:val="22"/>
        </w:rPr>
        <w:t>Drive</w:t>
      </w:r>
      <w:proofErr w:type="spellEnd"/>
      <w:r w:rsidRPr="00226A8E">
        <w:rPr>
          <w:color w:val="222222"/>
          <w:sz w:val="22"/>
          <w:szCs w:val="22"/>
        </w:rPr>
        <w:t>“ tinklui visose Baltijos šalyse šiuo metu priklauso daugiau nei 570 prieigų. Per šiuos metus jų skaičius turėtų perkopti 800.</w:t>
      </w:r>
    </w:p>
    <w:p w14:paraId="1B2E9C08" w14:textId="186779BD" w:rsidR="004B0BA5" w:rsidRPr="00BF510C" w:rsidRDefault="004B0BA5" w:rsidP="004B0BA5">
      <w:pPr>
        <w:pStyle w:val="NormalWeb"/>
        <w:shd w:val="clear" w:color="auto" w:fill="FFFFFF"/>
        <w:spacing w:before="0" w:beforeAutospacing="0" w:after="120" w:afterAutospacing="0"/>
        <w:jc w:val="both"/>
        <w:rPr>
          <w:i/>
          <w:iCs/>
          <w:color w:val="222222"/>
          <w:sz w:val="22"/>
          <w:szCs w:val="22"/>
        </w:rPr>
      </w:pPr>
      <w:r w:rsidRPr="009A2B8E">
        <w:rPr>
          <w:rStyle w:val="Strong"/>
          <w:i/>
          <w:iCs/>
          <w:color w:val="222222"/>
          <w:sz w:val="22"/>
          <w:szCs w:val="22"/>
        </w:rPr>
        <w:t>Apie bendrovę</w:t>
      </w:r>
      <w:r>
        <w:rPr>
          <w:rStyle w:val="Strong"/>
          <w:i/>
          <w:iCs/>
          <w:color w:val="222222"/>
          <w:sz w:val="22"/>
          <w:szCs w:val="22"/>
        </w:rPr>
        <w:t>:</w:t>
      </w:r>
    </w:p>
    <w:p w14:paraId="66249F45" w14:textId="40D5C8A8" w:rsidR="004B0BA5" w:rsidRPr="00375A1C" w:rsidRDefault="004B0BA5" w:rsidP="004B0BA5">
      <w:pPr>
        <w:jc w:val="both"/>
        <w:rPr>
          <w:rFonts w:ascii="Times New Roman" w:eastAsia="Times New Roman" w:hAnsi="Times New Roman" w:cs="Times New Roman"/>
          <w:i/>
          <w:iCs/>
          <w:color w:val="2F2F2F"/>
        </w:rPr>
      </w:pPr>
      <w:r w:rsidRPr="00375A1C">
        <w:rPr>
          <w:rFonts w:ascii="Times New Roman" w:eastAsia="Times New Roman" w:hAnsi="Times New Roman" w:cs="Times New Roman"/>
          <w:i/>
          <w:iCs/>
          <w:color w:val="2F2F2F"/>
        </w:rPr>
        <w:t>„</w:t>
      </w:r>
      <w:proofErr w:type="spellStart"/>
      <w:r w:rsidRPr="00375A1C">
        <w:rPr>
          <w:rFonts w:ascii="Times New Roman" w:eastAsia="Times New Roman" w:hAnsi="Times New Roman" w:cs="Times New Roman"/>
          <w:i/>
          <w:iCs/>
          <w:color w:val="2F2F2F"/>
        </w:rPr>
        <w:t>Elektrum</w:t>
      </w:r>
      <w:proofErr w:type="spellEnd"/>
      <w:r w:rsidRPr="00375A1C">
        <w:rPr>
          <w:rFonts w:ascii="Times New Roman" w:eastAsia="Times New Roman" w:hAnsi="Times New Roman" w:cs="Times New Roman"/>
          <w:i/>
          <w:iCs/>
          <w:color w:val="2F2F2F"/>
        </w:rPr>
        <w:t xml:space="preserve"> Lietuva“ yra didžiausios Baltijos šalyse žaliosios elektros gamintojos „</w:t>
      </w:r>
      <w:proofErr w:type="spellStart"/>
      <w:r w:rsidRPr="00375A1C">
        <w:rPr>
          <w:rFonts w:ascii="Times New Roman" w:eastAsia="Times New Roman" w:hAnsi="Times New Roman" w:cs="Times New Roman"/>
          <w:i/>
          <w:iCs/>
          <w:color w:val="2F2F2F"/>
        </w:rPr>
        <w:t>Latvenergo</w:t>
      </w:r>
      <w:proofErr w:type="spellEnd"/>
      <w:r w:rsidRPr="00375A1C">
        <w:rPr>
          <w:rFonts w:ascii="Times New Roman" w:eastAsia="Times New Roman" w:hAnsi="Times New Roman" w:cs="Times New Roman"/>
          <w:i/>
          <w:iCs/>
          <w:color w:val="2F2F2F"/>
        </w:rPr>
        <w:t>“ (Latvija) antrinė įmonė, teikianti įvairius energetikos sprendimus buitiniams ir verslo klientams Lietuvoje. Daugiau nei 70 proc. „</w:t>
      </w:r>
      <w:proofErr w:type="spellStart"/>
      <w:r w:rsidRPr="00375A1C">
        <w:rPr>
          <w:rFonts w:ascii="Times New Roman" w:eastAsia="Times New Roman" w:hAnsi="Times New Roman" w:cs="Times New Roman"/>
          <w:i/>
          <w:iCs/>
          <w:color w:val="2F2F2F"/>
        </w:rPr>
        <w:t>Latvenergo</w:t>
      </w:r>
      <w:proofErr w:type="spellEnd"/>
      <w:r w:rsidRPr="00375A1C">
        <w:rPr>
          <w:rFonts w:ascii="Times New Roman" w:eastAsia="Times New Roman" w:hAnsi="Times New Roman" w:cs="Times New Roman"/>
          <w:i/>
          <w:iCs/>
          <w:color w:val="2F2F2F"/>
        </w:rPr>
        <w:t>“ pagamintos elektros energijos yra iš atsinaujinančių šaltinių. Bendrovė „</w:t>
      </w:r>
      <w:proofErr w:type="spellStart"/>
      <w:r w:rsidRPr="00375A1C">
        <w:rPr>
          <w:rFonts w:ascii="Times New Roman" w:eastAsia="Times New Roman" w:hAnsi="Times New Roman" w:cs="Times New Roman"/>
          <w:i/>
          <w:iCs/>
          <w:color w:val="2F2F2F"/>
        </w:rPr>
        <w:t>Elektrum</w:t>
      </w:r>
      <w:proofErr w:type="spellEnd"/>
      <w:r w:rsidRPr="00375A1C">
        <w:rPr>
          <w:rFonts w:ascii="Times New Roman" w:eastAsia="Times New Roman" w:hAnsi="Times New Roman" w:cs="Times New Roman"/>
          <w:i/>
          <w:iCs/>
          <w:color w:val="2F2F2F"/>
        </w:rPr>
        <w:t xml:space="preserve"> Lietuva“ šiuo metu tiekia elektrą daugiau nei 12 tūkst. įmonių, savo elektros tiekėju įmonę</w:t>
      </w:r>
      <w:r w:rsidR="00E82CE4">
        <w:rPr>
          <w:rFonts w:ascii="Times New Roman" w:eastAsia="Times New Roman" w:hAnsi="Times New Roman" w:cs="Times New Roman"/>
          <w:i/>
          <w:iCs/>
          <w:color w:val="2F2F2F"/>
        </w:rPr>
        <w:t xml:space="preserve"> </w:t>
      </w:r>
      <w:r w:rsidRPr="00375A1C">
        <w:rPr>
          <w:rFonts w:ascii="Times New Roman" w:eastAsia="Times New Roman" w:hAnsi="Times New Roman" w:cs="Times New Roman"/>
          <w:i/>
          <w:iCs/>
          <w:color w:val="2F2F2F"/>
        </w:rPr>
        <w:t>pasirinko daugiau kaip 2</w:t>
      </w:r>
      <w:r>
        <w:rPr>
          <w:rFonts w:ascii="Times New Roman" w:eastAsia="Times New Roman" w:hAnsi="Times New Roman" w:cs="Times New Roman"/>
          <w:i/>
          <w:iCs/>
          <w:color w:val="2F2F2F"/>
        </w:rPr>
        <w:t>1</w:t>
      </w:r>
      <w:r w:rsidR="00E82CE4">
        <w:rPr>
          <w:rFonts w:ascii="Times New Roman" w:eastAsia="Times New Roman" w:hAnsi="Times New Roman" w:cs="Times New Roman"/>
          <w:i/>
          <w:iCs/>
          <w:color w:val="2F2F2F"/>
          <w:lang w:val="lv-LV"/>
        </w:rPr>
        <w:t>2</w:t>
      </w:r>
      <w:r w:rsidRPr="00375A1C">
        <w:rPr>
          <w:rFonts w:ascii="Times New Roman" w:eastAsia="Times New Roman" w:hAnsi="Times New Roman" w:cs="Times New Roman"/>
          <w:i/>
          <w:iCs/>
          <w:color w:val="2F2F2F"/>
        </w:rPr>
        <w:t xml:space="preserve"> tūkst. namų ūkių, įmonė tiekia dujas beveik 800 bendrovių, yra įrengusi virš 2000 saulės elektrinių bei šešis saulės parkus (29,6 MW). Vystomi nauji saulės ir vėjo parkai, kurių bendra galia viršys 300 MW.</w:t>
      </w:r>
    </w:p>
    <w:p w14:paraId="25FEF508" w14:textId="77777777" w:rsidR="004B0BA5" w:rsidRDefault="004B0BA5" w:rsidP="004B0BA5">
      <w:pPr>
        <w:rPr>
          <w:rFonts w:ascii="Times New Roman" w:eastAsia="Times New Roman" w:hAnsi="Times New Roman" w:cs="Times New Roman"/>
          <w:b/>
          <w:bCs/>
          <w:color w:val="212121"/>
          <w:sz w:val="24"/>
          <w:szCs w:val="24"/>
        </w:rPr>
      </w:pPr>
      <w:r w:rsidRPr="00326AA4">
        <w:rPr>
          <w:rFonts w:ascii="Times New Roman" w:eastAsia="Times New Roman" w:hAnsi="Times New Roman" w:cs="Times New Roman"/>
          <w:color w:val="212121"/>
          <w:sz w:val="24"/>
          <w:szCs w:val="24"/>
        </w:rPr>
        <w:br/>
      </w:r>
    </w:p>
    <w:p w14:paraId="3B59D317" w14:textId="52746848" w:rsidR="00345AB0" w:rsidRPr="00A2386C" w:rsidRDefault="004B0BA5" w:rsidP="00A2386C">
      <w:pPr>
        <w:rPr>
          <w:rStyle w:val="Strong"/>
          <w:rFonts w:ascii="Times New Roman" w:eastAsia="Times New Roman" w:hAnsi="Times New Roman" w:cs="Times New Roman"/>
          <w:b w:val="0"/>
          <w:bCs w:val="0"/>
          <w:color w:val="212121"/>
        </w:rPr>
      </w:pPr>
      <w:r w:rsidRPr="00326AA4">
        <w:rPr>
          <w:rFonts w:ascii="Times New Roman" w:eastAsia="Times New Roman" w:hAnsi="Times New Roman" w:cs="Times New Roman"/>
          <w:b/>
          <w:bCs/>
          <w:color w:val="212121"/>
        </w:rPr>
        <w:t>Daugiau informacijos:</w:t>
      </w:r>
      <w:r w:rsidRPr="00326AA4">
        <w:rPr>
          <w:rFonts w:ascii="Times New Roman" w:eastAsia="Times New Roman" w:hAnsi="Times New Roman" w:cs="Times New Roman"/>
          <w:color w:val="212121"/>
        </w:rPr>
        <w:br/>
        <w:t>Milda Basijokienė</w:t>
      </w:r>
      <w:r w:rsidRPr="00326AA4">
        <w:rPr>
          <w:rFonts w:ascii="Times New Roman" w:eastAsia="Times New Roman" w:hAnsi="Times New Roman" w:cs="Times New Roman"/>
          <w:color w:val="212121"/>
        </w:rPr>
        <w:br/>
        <w:t>Atstovė spaudai</w:t>
      </w:r>
      <w:r w:rsidRPr="00326AA4">
        <w:rPr>
          <w:rFonts w:ascii="Times New Roman" w:eastAsia="Times New Roman" w:hAnsi="Times New Roman" w:cs="Times New Roman"/>
          <w:color w:val="212121"/>
        </w:rPr>
        <w:br/>
        <w:t>„</w:t>
      </w:r>
      <w:proofErr w:type="spellStart"/>
      <w:r w:rsidRPr="00326AA4">
        <w:rPr>
          <w:rFonts w:ascii="Times New Roman" w:eastAsia="Times New Roman" w:hAnsi="Times New Roman" w:cs="Times New Roman"/>
          <w:color w:val="212121"/>
        </w:rPr>
        <w:t>Elektrum</w:t>
      </w:r>
      <w:proofErr w:type="spellEnd"/>
      <w:r w:rsidRPr="00326AA4">
        <w:rPr>
          <w:rFonts w:ascii="Times New Roman" w:eastAsia="Times New Roman" w:hAnsi="Times New Roman" w:cs="Times New Roman"/>
          <w:color w:val="212121"/>
        </w:rPr>
        <w:t xml:space="preserve"> Lietuva“</w:t>
      </w:r>
      <w:r w:rsidRPr="00326AA4">
        <w:rPr>
          <w:rFonts w:ascii="Times New Roman" w:eastAsia="Times New Roman" w:hAnsi="Times New Roman" w:cs="Times New Roman"/>
          <w:color w:val="0000FF"/>
          <w:u w:val="single"/>
        </w:rPr>
        <w:br/>
      </w:r>
      <w:hyperlink r:id="rId11" w:tooltip="mailto:jmildae.rupsiene@elektrum.lt" w:history="1">
        <w:r w:rsidRPr="00326AA4">
          <w:rPr>
            <w:rFonts w:ascii="Times New Roman" w:eastAsia="Times New Roman" w:hAnsi="Times New Roman" w:cs="Times New Roman"/>
            <w:color w:val="0000FF"/>
            <w:u w:val="single"/>
          </w:rPr>
          <w:t>milda.basijokiene@elektrum.lt</w:t>
        </w:r>
      </w:hyperlink>
      <w:r w:rsidRPr="00326AA4">
        <w:rPr>
          <w:rFonts w:ascii="Times New Roman" w:eastAsia="Times New Roman" w:hAnsi="Times New Roman" w:cs="Times New Roman"/>
          <w:color w:val="212121"/>
        </w:rPr>
        <w:br/>
        <w:t>Tel. 8</w:t>
      </w:r>
      <w:r w:rsidRPr="00326AA4">
        <w:rPr>
          <w:rFonts w:ascii="Times New Roman" w:eastAsia="Times New Roman" w:hAnsi="Times New Roman" w:cs="Times New Roman"/>
          <w:i/>
          <w:iCs/>
          <w:color w:val="212121"/>
        </w:rPr>
        <w:t> </w:t>
      </w:r>
      <w:r w:rsidRPr="00326AA4">
        <w:rPr>
          <w:rFonts w:ascii="Times New Roman" w:eastAsia="Times New Roman" w:hAnsi="Times New Roman" w:cs="Times New Roman"/>
          <w:color w:val="212121"/>
        </w:rPr>
        <w:t>629 76223 </w:t>
      </w:r>
    </w:p>
    <w:p w14:paraId="38493882" w14:textId="77777777" w:rsidR="004C645F" w:rsidRPr="009A2B8E" w:rsidRDefault="004C645F" w:rsidP="00356F6D">
      <w:pPr>
        <w:spacing w:after="120"/>
        <w:rPr>
          <w:b/>
          <w:bCs/>
        </w:rPr>
      </w:pPr>
    </w:p>
    <w:sectPr w:rsidR="004C645F" w:rsidRPr="009A2B8E" w:rsidSect="00151FB4">
      <w:headerReference w:type="default" r:id="rId12"/>
      <w:pgSz w:w="11906" w:h="16838"/>
      <w:pgMar w:top="1701" w:right="70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27FCAD" w14:textId="77777777" w:rsidR="00835816" w:rsidRDefault="00835816" w:rsidP="00FF79C0">
      <w:r>
        <w:separator/>
      </w:r>
    </w:p>
  </w:endnote>
  <w:endnote w:type="continuationSeparator" w:id="0">
    <w:p w14:paraId="570195EF" w14:textId="77777777" w:rsidR="00835816" w:rsidRDefault="00835816" w:rsidP="00FF79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CDBCBB" w14:textId="77777777" w:rsidR="00835816" w:rsidRDefault="00835816" w:rsidP="00FF79C0">
      <w:r>
        <w:separator/>
      </w:r>
    </w:p>
  </w:footnote>
  <w:footnote w:type="continuationSeparator" w:id="0">
    <w:p w14:paraId="4937432F" w14:textId="77777777" w:rsidR="00835816" w:rsidRDefault="00835816" w:rsidP="00FF79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87A41" w14:textId="183A082A" w:rsidR="00FF79C0" w:rsidRDefault="00FF79C0" w:rsidP="00FF79C0">
    <w:pPr>
      <w:jc w:val="right"/>
    </w:pPr>
    <w:r w:rsidRPr="007F388F">
      <w:rPr>
        <w:noProof/>
        <w:lang w:val="en-US" w:eastAsia="en-US"/>
      </w:rPr>
      <w:drawing>
        <wp:anchor distT="0" distB="0" distL="114300" distR="114300" simplePos="0" relativeHeight="251659264" behindDoc="1" locked="0" layoutInCell="1" allowOverlap="1" wp14:anchorId="57A3A75A" wp14:editId="15FE770F">
          <wp:simplePos x="0" y="0"/>
          <wp:positionH relativeFrom="column">
            <wp:posOffset>-70485</wp:posOffset>
          </wp:positionH>
          <wp:positionV relativeFrom="paragraph">
            <wp:posOffset>-49530</wp:posOffset>
          </wp:positionV>
          <wp:extent cx="1277620" cy="730250"/>
          <wp:effectExtent l="0" t="0" r="0" b="0"/>
          <wp:wrapTight wrapText="bothSides">
            <wp:wrapPolygon edited="0">
              <wp:start x="0" y="0"/>
              <wp:lineTo x="0" y="20849"/>
              <wp:lineTo x="21256" y="20849"/>
              <wp:lineTo x="21256" y="0"/>
              <wp:lineTo x="0" y="0"/>
            </wp:wrapPolygon>
          </wp:wrapTight>
          <wp:docPr id="726153252" name="Picture 726153252" descr="Elektrum Lietuva“ vadovauja M. Giga - Regionų naujien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ektrum Lietuva“ vadovauja M. Giga - Regionų naujien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7620" cy="730250"/>
                  </a:xfrm>
                  <a:prstGeom prst="rect">
                    <a:avLst/>
                  </a:prstGeom>
                  <a:noFill/>
                  <a:ln>
                    <a:noFill/>
                  </a:ln>
                </pic:spPr>
              </pic:pic>
            </a:graphicData>
          </a:graphic>
        </wp:anchor>
      </w:drawing>
    </w:r>
  </w:p>
  <w:p w14:paraId="48E578B9" w14:textId="355A98E6" w:rsidR="00FF79C0" w:rsidRPr="00FF79C0" w:rsidRDefault="00FF79C0" w:rsidP="00FF79C0">
    <w:pPr>
      <w:jc w:val="right"/>
      <w:rPr>
        <w:rFonts w:ascii="Times New Roman" w:hAnsi="Times New Roman" w:cs="Times New Roman"/>
        <w:i/>
        <w:iCs/>
        <w:sz w:val="24"/>
        <w:szCs w:val="24"/>
      </w:rPr>
    </w:pPr>
    <w:r w:rsidRPr="00FF79C0">
      <w:rPr>
        <w:rFonts w:ascii="Times New Roman" w:hAnsi="Times New Roman" w:cs="Times New Roman"/>
        <w:i/>
        <w:iCs/>
        <w:sz w:val="24"/>
        <w:szCs w:val="24"/>
      </w:rPr>
      <w:t>Pranešimas žiniasklaidai</w:t>
    </w:r>
  </w:p>
  <w:p w14:paraId="26554007" w14:textId="44B7F8C7" w:rsidR="00FF79C0" w:rsidRPr="00EE3EC7" w:rsidRDefault="00FF79C0" w:rsidP="00EE3EC7">
    <w:pPr>
      <w:jc w:val="right"/>
      <w:rPr>
        <w:rFonts w:ascii="Times New Roman" w:hAnsi="Times New Roman" w:cs="Times New Roman"/>
        <w:i/>
        <w:iCs/>
        <w:sz w:val="24"/>
        <w:szCs w:val="24"/>
      </w:rPr>
    </w:pPr>
    <w:r w:rsidRPr="00EE3EC7">
      <w:rPr>
        <w:rFonts w:ascii="Times New Roman" w:hAnsi="Times New Roman" w:cs="Times New Roman"/>
        <w:i/>
        <w:iCs/>
        <w:sz w:val="24"/>
        <w:szCs w:val="24"/>
      </w:rPr>
      <w:t>202</w:t>
    </w:r>
    <w:r w:rsidR="00A3618F">
      <w:rPr>
        <w:rFonts w:ascii="Times New Roman" w:hAnsi="Times New Roman" w:cs="Times New Roman"/>
        <w:i/>
        <w:iCs/>
        <w:sz w:val="24"/>
        <w:szCs w:val="24"/>
        <w:lang w:val="lv-LV"/>
      </w:rPr>
      <w:t>4</w:t>
    </w:r>
    <w:r w:rsidRPr="00EE3EC7">
      <w:rPr>
        <w:rFonts w:ascii="Times New Roman" w:hAnsi="Times New Roman" w:cs="Times New Roman"/>
        <w:i/>
        <w:iCs/>
        <w:sz w:val="24"/>
        <w:szCs w:val="24"/>
      </w:rPr>
      <w:t xml:space="preserve"> m</w:t>
    </w:r>
    <w:r w:rsidR="00904716">
      <w:rPr>
        <w:rFonts w:ascii="Times New Roman" w:hAnsi="Times New Roman" w:cs="Times New Roman"/>
        <w:i/>
        <w:iCs/>
        <w:sz w:val="24"/>
        <w:szCs w:val="24"/>
      </w:rPr>
      <w:t xml:space="preserve">. </w:t>
    </w:r>
    <w:r w:rsidR="004B0BA5">
      <w:rPr>
        <w:rFonts w:ascii="Times New Roman" w:hAnsi="Times New Roman" w:cs="Times New Roman"/>
        <w:i/>
        <w:iCs/>
        <w:sz w:val="24"/>
        <w:szCs w:val="24"/>
      </w:rPr>
      <w:t>gegužės</w:t>
    </w:r>
    <w:r w:rsidR="00A3618F">
      <w:rPr>
        <w:rFonts w:ascii="Times New Roman" w:hAnsi="Times New Roman" w:cs="Times New Roman"/>
        <w:i/>
        <w:iCs/>
        <w:sz w:val="24"/>
        <w:szCs w:val="24"/>
      </w:rPr>
      <w:t xml:space="preserve"> </w:t>
    </w:r>
    <w:r w:rsidR="00E520A2">
      <w:rPr>
        <w:rFonts w:ascii="Times New Roman" w:hAnsi="Times New Roman" w:cs="Times New Roman"/>
        <w:i/>
        <w:iCs/>
        <w:sz w:val="24"/>
        <w:szCs w:val="24"/>
      </w:rPr>
      <w:t>16</w:t>
    </w:r>
    <w:r w:rsidR="00D3211C">
      <w:rPr>
        <w:rFonts w:ascii="Times New Roman" w:hAnsi="Times New Roman" w:cs="Times New Roman"/>
        <w:i/>
        <w:iCs/>
        <w:sz w:val="24"/>
        <w:szCs w:val="24"/>
      </w:rPr>
      <w:t xml:space="preserve"> </w:t>
    </w:r>
    <w:r w:rsidR="0086042A" w:rsidRPr="00EE3EC7">
      <w:rPr>
        <w:rFonts w:ascii="Times New Roman" w:hAnsi="Times New Roman" w:cs="Times New Roman"/>
        <w:i/>
        <w:iCs/>
        <w:sz w:val="24"/>
        <w:szCs w:val="24"/>
      </w:rPr>
      <w:t xml:space="preserve"> </w:t>
    </w:r>
    <w:r w:rsidRPr="00EE3EC7">
      <w:rPr>
        <w:rFonts w:ascii="Times New Roman" w:hAnsi="Times New Roman" w:cs="Times New Roman"/>
        <w:i/>
        <w:iCs/>
        <w:sz w:val="24"/>
        <w:szCs w:val="24"/>
      </w:rPr>
      <w:t>d.</w:t>
    </w:r>
  </w:p>
  <w:p w14:paraId="31FDEDD5" w14:textId="467306AE" w:rsidR="00FF79C0" w:rsidRDefault="00FF79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334297"/>
    <w:multiLevelType w:val="hybridMultilevel"/>
    <w:tmpl w:val="C83ADA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5387262D"/>
    <w:multiLevelType w:val="hybridMultilevel"/>
    <w:tmpl w:val="7D4C2AEA"/>
    <w:lvl w:ilvl="0" w:tplc="AC582326">
      <w:start w:val="1"/>
      <w:numFmt w:val="bullet"/>
      <w:lvlText w:val="•"/>
      <w:lvlJc w:val="left"/>
      <w:pPr>
        <w:tabs>
          <w:tab w:val="num" w:pos="720"/>
        </w:tabs>
        <w:ind w:left="720" w:hanging="360"/>
      </w:pPr>
      <w:rPr>
        <w:rFonts w:ascii="Arial" w:hAnsi="Arial" w:hint="default"/>
      </w:rPr>
    </w:lvl>
    <w:lvl w:ilvl="1" w:tplc="C7F209F4" w:tentative="1">
      <w:start w:val="1"/>
      <w:numFmt w:val="bullet"/>
      <w:lvlText w:val="•"/>
      <w:lvlJc w:val="left"/>
      <w:pPr>
        <w:tabs>
          <w:tab w:val="num" w:pos="1440"/>
        </w:tabs>
        <w:ind w:left="1440" w:hanging="360"/>
      </w:pPr>
      <w:rPr>
        <w:rFonts w:ascii="Arial" w:hAnsi="Arial" w:hint="default"/>
      </w:rPr>
    </w:lvl>
    <w:lvl w:ilvl="2" w:tplc="47DC255A" w:tentative="1">
      <w:start w:val="1"/>
      <w:numFmt w:val="bullet"/>
      <w:lvlText w:val="•"/>
      <w:lvlJc w:val="left"/>
      <w:pPr>
        <w:tabs>
          <w:tab w:val="num" w:pos="2160"/>
        </w:tabs>
        <w:ind w:left="2160" w:hanging="360"/>
      </w:pPr>
      <w:rPr>
        <w:rFonts w:ascii="Arial" w:hAnsi="Arial" w:hint="default"/>
      </w:rPr>
    </w:lvl>
    <w:lvl w:ilvl="3" w:tplc="33A8FA22" w:tentative="1">
      <w:start w:val="1"/>
      <w:numFmt w:val="bullet"/>
      <w:lvlText w:val="•"/>
      <w:lvlJc w:val="left"/>
      <w:pPr>
        <w:tabs>
          <w:tab w:val="num" w:pos="2880"/>
        </w:tabs>
        <w:ind w:left="2880" w:hanging="360"/>
      </w:pPr>
      <w:rPr>
        <w:rFonts w:ascii="Arial" w:hAnsi="Arial" w:hint="default"/>
      </w:rPr>
    </w:lvl>
    <w:lvl w:ilvl="4" w:tplc="889439BA" w:tentative="1">
      <w:start w:val="1"/>
      <w:numFmt w:val="bullet"/>
      <w:lvlText w:val="•"/>
      <w:lvlJc w:val="left"/>
      <w:pPr>
        <w:tabs>
          <w:tab w:val="num" w:pos="3600"/>
        </w:tabs>
        <w:ind w:left="3600" w:hanging="360"/>
      </w:pPr>
      <w:rPr>
        <w:rFonts w:ascii="Arial" w:hAnsi="Arial" w:hint="default"/>
      </w:rPr>
    </w:lvl>
    <w:lvl w:ilvl="5" w:tplc="007C1480" w:tentative="1">
      <w:start w:val="1"/>
      <w:numFmt w:val="bullet"/>
      <w:lvlText w:val="•"/>
      <w:lvlJc w:val="left"/>
      <w:pPr>
        <w:tabs>
          <w:tab w:val="num" w:pos="4320"/>
        </w:tabs>
        <w:ind w:left="4320" w:hanging="360"/>
      </w:pPr>
      <w:rPr>
        <w:rFonts w:ascii="Arial" w:hAnsi="Arial" w:hint="default"/>
      </w:rPr>
    </w:lvl>
    <w:lvl w:ilvl="6" w:tplc="C9BCED72" w:tentative="1">
      <w:start w:val="1"/>
      <w:numFmt w:val="bullet"/>
      <w:lvlText w:val="•"/>
      <w:lvlJc w:val="left"/>
      <w:pPr>
        <w:tabs>
          <w:tab w:val="num" w:pos="5040"/>
        </w:tabs>
        <w:ind w:left="5040" w:hanging="360"/>
      </w:pPr>
      <w:rPr>
        <w:rFonts w:ascii="Arial" w:hAnsi="Arial" w:hint="default"/>
      </w:rPr>
    </w:lvl>
    <w:lvl w:ilvl="7" w:tplc="DDE8880A" w:tentative="1">
      <w:start w:val="1"/>
      <w:numFmt w:val="bullet"/>
      <w:lvlText w:val="•"/>
      <w:lvlJc w:val="left"/>
      <w:pPr>
        <w:tabs>
          <w:tab w:val="num" w:pos="5760"/>
        </w:tabs>
        <w:ind w:left="5760" w:hanging="360"/>
      </w:pPr>
      <w:rPr>
        <w:rFonts w:ascii="Arial" w:hAnsi="Arial" w:hint="default"/>
      </w:rPr>
    </w:lvl>
    <w:lvl w:ilvl="8" w:tplc="51CEA03C"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55C36DFB"/>
    <w:multiLevelType w:val="multilevel"/>
    <w:tmpl w:val="25A0DA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63160DD"/>
    <w:multiLevelType w:val="hybridMultilevel"/>
    <w:tmpl w:val="8B468B9C"/>
    <w:lvl w:ilvl="0" w:tplc="86A019BA">
      <w:start w:val="1"/>
      <w:numFmt w:val="bullet"/>
      <w:lvlText w:val="•"/>
      <w:lvlJc w:val="left"/>
      <w:pPr>
        <w:tabs>
          <w:tab w:val="num" w:pos="720"/>
        </w:tabs>
        <w:ind w:left="720" w:hanging="360"/>
      </w:pPr>
      <w:rPr>
        <w:rFonts w:ascii="Arial" w:hAnsi="Arial" w:hint="default"/>
      </w:rPr>
    </w:lvl>
    <w:lvl w:ilvl="1" w:tplc="4920D33E" w:tentative="1">
      <w:start w:val="1"/>
      <w:numFmt w:val="bullet"/>
      <w:lvlText w:val="•"/>
      <w:lvlJc w:val="left"/>
      <w:pPr>
        <w:tabs>
          <w:tab w:val="num" w:pos="1440"/>
        </w:tabs>
        <w:ind w:left="1440" w:hanging="360"/>
      </w:pPr>
      <w:rPr>
        <w:rFonts w:ascii="Arial" w:hAnsi="Arial" w:hint="default"/>
      </w:rPr>
    </w:lvl>
    <w:lvl w:ilvl="2" w:tplc="67D25482" w:tentative="1">
      <w:start w:val="1"/>
      <w:numFmt w:val="bullet"/>
      <w:lvlText w:val="•"/>
      <w:lvlJc w:val="left"/>
      <w:pPr>
        <w:tabs>
          <w:tab w:val="num" w:pos="2160"/>
        </w:tabs>
        <w:ind w:left="2160" w:hanging="360"/>
      </w:pPr>
      <w:rPr>
        <w:rFonts w:ascii="Arial" w:hAnsi="Arial" w:hint="default"/>
      </w:rPr>
    </w:lvl>
    <w:lvl w:ilvl="3" w:tplc="545A87FC" w:tentative="1">
      <w:start w:val="1"/>
      <w:numFmt w:val="bullet"/>
      <w:lvlText w:val="•"/>
      <w:lvlJc w:val="left"/>
      <w:pPr>
        <w:tabs>
          <w:tab w:val="num" w:pos="2880"/>
        </w:tabs>
        <w:ind w:left="2880" w:hanging="360"/>
      </w:pPr>
      <w:rPr>
        <w:rFonts w:ascii="Arial" w:hAnsi="Arial" w:hint="default"/>
      </w:rPr>
    </w:lvl>
    <w:lvl w:ilvl="4" w:tplc="635298A0" w:tentative="1">
      <w:start w:val="1"/>
      <w:numFmt w:val="bullet"/>
      <w:lvlText w:val="•"/>
      <w:lvlJc w:val="left"/>
      <w:pPr>
        <w:tabs>
          <w:tab w:val="num" w:pos="3600"/>
        </w:tabs>
        <w:ind w:left="3600" w:hanging="360"/>
      </w:pPr>
      <w:rPr>
        <w:rFonts w:ascii="Arial" w:hAnsi="Arial" w:hint="default"/>
      </w:rPr>
    </w:lvl>
    <w:lvl w:ilvl="5" w:tplc="D1240724" w:tentative="1">
      <w:start w:val="1"/>
      <w:numFmt w:val="bullet"/>
      <w:lvlText w:val="•"/>
      <w:lvlJc w:val="left"/>
      <w:pPr>
        <w:tabs>
          <w:tab w:val="num" w:pos="4320"/>
        </w:tabs>
        <w:ind w:left="4320" w:hanging="360"/>
      </w:pPr>
      <w:rPr>
        <w:rFonts w:ascii="Arial" w:hAnsi="Arial" w:hint="default"/>
      </w:rPr>
    </w:lvl>
    <w:lvl w:ilvl="6" w:tplc="38A4720C" w:tentative="1">
      <w:start w:val="1"/>
      <w:numFmt w:val="bullet"/>
      <w:lvlText w:val="•"/>
      <w:lvlJc w:val="left"/>
      <w:pPr>
        <w:tabs>
          <w:tab w:val="num" w:pos="5040"/>
        </w:tabs>
        <w:ind w:left="5040" w:hanging="360"/>
      </w:pPr>
      <w:rPr>
        <w:rFonts w:ascii="Arial" w:hAnsi="Arial" w:hint="default"/>
      </w:rPr>
    </w:lvl>
    <w:lvl w:ilvl="7" w:tplc="B1BAD508" w:tentative="1">
      <w:start w:val="1"/>
      <w:numFmt w:val="bullet"/>
      <w:lvlText w:val="•"/>
      <w:lvlJc w:val="left"/>
      <w:pPr>
        <w:tabs>
          <w:tab w:val="num" w:pos="5760"/>
        </w:tabs>
        <w:ind w:left="5760" w:hanging="360"/>
      </w:pPr>
      <w:rPr>
        <w:rFonts w:ascii="Arial" w:hAnsi="Arial" w:hint="default"/>
      </w:rPr>
    </w:lvl>
    <w:lvl w:ilvl="8" w:tplc="4F8C2FDC" w:tentative="1">
      <w:start w:val="1"/>
      <w:numFmt w:val="bullet"/>
      <w:lvlText w:val="•"/>
      <w:lvlJc w:val="left"/>
      <w:pPr>
        <w:tabs>
          <w:tab w:val="num" w:pos="6480"/>
        </w:tabs>
        <w:ind w:left="6480" w:hanging="360"/>
      </w:pPr>
      <w:rPr>
        <w:rFonts w:ascii="Arial" w:hAnsi="Arial" w:hint="default"/>
      </w:rPr>
    </w:lvl>
  </w:abstractNum>
  <w:num w:numId="1" w16cid:durableId="1336424111">
    <w:abstractNumId w:val="2"/>
  </w:num>
  <w:num w:numId="2" w16cid:durableId="210386111">
    <w:abstractNumId w:val="1"/>
  </w:num>
  <w:num w:numId="3" w16cid:durableId="701826828">
    <w:abstractNumId w:val="3"/>
  </w:num>
  <w:num w:numId="4" w16cid:durableId="192616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1"/>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64D1"/>
    <w:rsid w:val="00002597"/>
    <w:rsid w:val="00002BFB"/>
    <w:rsid w:val="0000389C"/>
    <w:rsid w:val="00004887"/>
    <w:rsid w:val="000075F2"/>
    <w:rsid w:val="00007909"/>
    <w:rsid w:val="00010C7F"/>
    <w:rsid w:val="00011D6F"/>
    <w:rsid w:val="00014DF8"/>
    <w:rsid w:val="000164A8"/>
    <w:rsid w:val="0001689F"/>
    <w:rsid w:val="000202DA"/>
    <w:rsid w:val="00021E5F"/>
    <w:rsid w:val="00023998"/>
    <w:rsid w:val="00023BD2"/>
    <w:rsid w:val="00026251"/>
    <w:rsid w:val="00026715"/>
    <w:rsid w:val="000276C6"/>
    <w:rsid w:val="0003155B"/>
    <w:rsid w:val="00035585"/>
    <w:rsid w:val="00042066"/>
    <w:rsid w:val="00044A9B"/>
    <w:rsid w:val="00047934"/>
    <w:rsid w:val="00050CBF"/>
    <w:rsid w:val="00053E40"/>
    <w:rsid w:val="000542AC"/>
    <w:rsid w:val="0005650C"/>
    <w:rsid w:val="00064092"/>
    <w:rsid w:val="00064B49"/>
    <w:rsid w:val="00067440"/>
    <w:rsid w:val="00075956"/>
    <w:rsid w:val="00076F22"/>
    <w:rsid w:val="000812F5"/>
    <w:rsid w:val="00082005"/>
    <w:rsid w:val="0008232C"/>
    <w:rsid w:val="00085E5C"/>
    <w:rsid w:val="00090DBF"/>
    <w:rsid w:val="0009319F"/>
    <w:rsid w:val="00094F13"/>
    <w:rsid w:val="00094FE5"/>
    <w:rsid w:val="000952EC"/>
    <w:rsid w:val="00097022"/>
    <w:rsid w:val="000A5886"/>
    <w:rsid w:val="000A5F4A"/>
    <w:rsid w:val="000A5FB6"/>
    <w:rsid w:val="000B056E"/>
    <w:rsid w:val="000C4B92"/>
    <w:rsid w:val="000C52A8"/>
    <w:rsid w:val="000C55EF"/>
    <w:rsid w:val="000D1248"/>
    <w:rsid w:val="000D16F8"/>
    <w:rsid w:val="000D208D"/>
    <w:rsid w:val="000D378A"/>
    <w:rsid w:val="000D387E"/>
    <w:rsid w:val="000E291A"/>
    <w:rsid w:val="000E6EED"/>
    <w:rsid w:val="000F06D5"/>
    <w:rsid w:val="000F198B"/>
    <w:rsid w:val="000F4047"/>
    <w:rsid w:val="00101E78"/>
    <w:rsid w:val="00105335"/>
    <w:rsid w:val="0010564A"/>
    <w:rsid w:val="00113E74"/>
    <w:rsid w:val="001141D4"/>
    <w:rsid w:val="001141FF"/>
    <w:rsid w:val="0011703B"/>
    <w:rsid w:val="0011778A"/>
    <w:rsid w:val="00122257"/>
    <w:rsid w:val="00124C3F"/>
    <w:rsid w:val="00125674"/>
    <w:rsid w:val="00130F05"/>
    <w:rsid w:val="00133147"/>
    <w:rsid w:val="00134376"/>
    <w:rsid w:val="001345F9"/>
    <w:rsid w:val="00135D32"/>
    <w:rsid w:val="0013742E"/>
    <w:rsid w:val="00143772"/>
    <w:rsid w:val="00145901"/>
    <w:rsid w:val="00151FB4"/>
    <w:rsid w:val="00154C34"/>
    <w:rsid w:val="00155853"/>
    <w:rsid w:val="00156BDE"/>
    <w:rsid w:val="001576DF"/>
    <w:rsid w:val="00160B1F"/>
    <w:rsid w:val="00162A17"/>
    <w:rsid w:val="00174A8F"/>
    <w:rsid w:val="00193C05"/>
    <w:rsid w:val="00195982"/>
    <w:rsid w:val="001A1B53"/>
    <w:rsid w:val="001A1C15"/>
    <w:rsid w:val="001A4135"/>
    <w:rsid w:val="001A6BCA"/>
    <w:rsid w:val="001A739B"/>
    <w:rsid w:val="001B392A"/>
    <w:rsid w:val="001B69E6"/>
    <w:rsid w:val="001C07B8"/>
    <w:rsid w:val="001C0A56"/>
    <w:rsid w:val="001C17EF"/>
    <w:rsid w:val="001C1816"/>
    <w:rsid w:val="001C6E29"/>
    <w:rsid w:val="001C7785"/>
    <w:rsid w:val="001D0D7E"/>
    <w:rsid w:val="001D0E81"/>
    <w:rsid w:val="001D2DFA"/>
    <w:rsid w:val="001D5FFF"/>
    <w:rsid w:val="001E100D"/>
    <w:rsid w:val="001E44CE"/>
    <w:rsid w:val="001E6736"/>
    <w:rsid w:val="001F0C69"/>
    <w:rsid w:val="001F0D7B"/>
    <w:rsid w:val="001F14A0"/>
    <w:rsid w:val="001F20FB"/>
    <w:rsid w:val="001F4B04"/>
    <w:rsid w:val="001F54E7"/>
    <w:rsid w:val="001F6ADF"/>
    <w:rsid w:val="001F7759"/>
    <w:rsid w:val="00202246"/>
    <w:rsid w:val="00202752"/>
    <w:rsid w:val="00205B4B"/>
    <w:rsid w:val="00205B95"/>
    <w:rsid w:val="00206160"/>
    <w:rsid w:val="00206AF7"/>
    <w:rsid w:val="002136C4"/>
    <w:rsid w:val="00213FEC"/>
    <w:rsid w:val="002150D1"/>
    <w:rsid w:val="00215CB7"/>
    <w:rsid w:val="00216566"/>
    <w:rsid w:val="00220196"/>
    <w:rsid w:val="00220FC6"/>
    <w:rsid w:val="0022349F"/>
    <w:rsid w:val="00225311"/>
    <w:rsid w:val="00225E3C"/>
    <w:rsid w:val="00226A8E"/>
    <w:rsid w:val="0023083B"/>
    <w:rsid w:val="00234282"/>
    <w:rsid w:val="00237A06"/>
    <w:rsid w:val="00237C4A"/>
    <w:rsid w:val="002410A4"/>
    <w:rsid w:val="0024112E"/>
    <w:rsid w:val="002437E8"/>
    <w:rsid w:val="002447FD"/>
    <w:rsid w:val="00246270"/>
    <w:rsid w:val="00251518"/>
    <w:rsid w:val="00253A18"/>
    <w:rsid w:val="00256FE0"/>
    <w:rsid w:val="00257946"/>
    <w:rsid w:val="00257D31"/>
    <w:rsid w:val="00260C26"/>
    <w:rsid w:val="002626D0"/>
    <w:rsid w:val="00266171"/>
    <w:rsid w:val="002663D9"/>
    <w:rsid w:val="0027086A"/>
    <w:rsid w:val="00270A4F"/>
    <w:rsid w:val="00270A6D"/>
    <w:rsid w:val="002718F8"/>
    <w:rsid w:val="00272D27"/>
    <w:rsid w:val="002743ED"/>
    <w:rsid w:val="00275324"/>
    <w:rsid w:val="00275999"/>
    <w:rsid w:val="00275C3E"/>
    <w:rsid w:val="002816E4"/>
    <w:rsid w:val="002819BF"/>
    <w:rsid w:val="0028559B"/>
    <w:rsid w:val="00290B43"/>
    <w:rsid w:val="00292CB6"/>
    <w:rsid w:val="00292DB5"/>
    <w:rsid w:val="00292E8B"/>
    <w:rsid w:val="00293C65"/>
    <w:rsid w:val="00295305"/>
    <w:rsid w:val="002961E2"/>
    <w:rsid w:val="00297513"/>
    <w:rsid w:val="002A1745"/>
    <w:rsid w:val="002A3BC6"/>
    <w:rsid w:val="002A3EEC"/>
    <w:rsid w:val="002A3FA6"/>
    <w:rsid w:val="002B0D14"/>
    <w:rsid w:val="002B6349"/>
    <w:rsid w:val="002B6B28"/>
    <w:rsid w:val="002B7EAA"/>
    <w:rsid w:val="002C2CBC"/>
    <w:rsid w:val="002D12DA"/>
    <w:rsid w:val="002D2BA0"/>
    <w:rsid w:val="002D6C42"/>
    <w:rsid w:val="002D76C6"/>
    <w:rsid w:val="002D778C"/>
    <w:rsid w:val="002D7999"/>
    <w:rsid w:val="002E0C75"/>
    <w:rsid w:val="002E3D14"/>
    <w:rsid w:val="002E5C77"/>
    <w:rsid w:val="002E6169"/>
    <w:rsid w:val="003031C2"/>
    <w:rsid w:val="003038DF"/>
    <w:rsid w:val="00305802"/>
    <w:rsid w:val="00310E63"/>
    <w:rsid w:val="003121E9"/>
    <w:rsid w:val="0031331B"/>
    <w:rsid w:val="003157C4"/>
    <w:rsid w:val="00321D5D"/>
    <w:rsid w:val="00321EDC"/>
    <w:rsid w:val="00323862"/>
    <w:rsid w:val="003251EC"/>
    <w:rsid w:val="00326015"/>
    <w:rsid w:val="00330152"/>
    <w:rsid w:val="00330817"/>
    <w:rsid w:val="0033162D"/>
    <w:rsid w:val="0033367B"/>
    <w:rsid w:val="00333AED"/>
    <w:rsid w:val="003367F8"/>
    <w:rsid w:val="0034226E"/>
    <w:rsid w:val="0034377F"/>
    <w:rsid w:val="00343C54"/>
    <w:rsid w:val="00344F4F"/>
    <w:rsid w:val="00345AB0"/>
    <w:rsid w:val="00351EAB"/>
    <w:rsid w:val="00355548"/>
    <w:rsid w:val="00356F6D"/>
    <w:rsid w:val="00357A36"/>
    <w:rsid w:val="003616D2"/>
    <w:rsid w:val="00363C15"/>
    <w:rsid w:val="00373D6B"/>
    <w:rsid w:val="00374F10"/>
    <w:rsid w:val="0037700E"/>
    <w:rsid w:val="00380266"/>
    <w:rsid w:val="003922F9"/>
    <w:rsid w:val="0039271C"/>
    <w:rsid w:val="003A1793"/>
    <w:rsid w:val="003A3626"/>
    <w:rsid w:val="003B2D9C"/>
    <w:rsid w:val="003B31DA"/>
    <w:rsid w:val="003B5A9A"/>
    <w:rsid w:val="003B5C5F"/>
    <w:rsid w:val="003B7295"/>
    <w:rsid w:val="003B7F94"/>
    <w:rsid w:val="003C1715"/>
    <w:rsid w:val="003C188E"/>
    <w:rsid w:val="003C2C56"/>
    <w:rsid w:val="003D32C4"/>
    <w:rsid w:val="003D37FF"/>
    <w:rsid w:val="003D70AC"/>
    <w:rsid w:val="003E0FDB"/>
    <w:rsid w:val="003E25E0"/>
    <w:rsid w:val="003E3A2F"/>
    <w:rsid w:val="003E3D24"/>
    <w:rsid w:val="003E3FD6"/>
    <w:rsid w:val="003E62DC"/>
    <w:rsid w:val="003F1C85"/>
    <w:rsid w:val="003F4FD9"/>
    <w:rsid w:val="003F6943"/>
    <w:rsid w:val="003F7303"/>
    <w:rsid w:val="00401716"/>
    <w:rsid w:val="00402BF6"/>
    <w:rsid w:val="00416C6D"/>
    <w:rsid w:val="004174AF"/>
    <w:rsid w:val="0041788F"/>
    <w:rsid w:val="00420249"/>
    <w:rsid w:val="00420AFB"/>
    <w:rsid w:val="00422093"/>
    <w:rsid w:val="00424CDB"/>
    <w:rsid w:val="00430E3B"/>
    <w:rsid w:val="00433F20"/>
    <w:rsid w:val="00437271"/>
    <w:rsid w:val="00441326"/>
    <w:rsid w:val="00445E5E"/>
    <w:rsid w:val="004502C0"/>
    <w:rsid w:val="0045156F"/>
    <w:rsid w:val="00452CC5"/>
    <w:rsid w:val="00453557"/>
    <w:rsid w:val="00454028"/>
    <w:rsid w:val="0045615E"/>
    <w:rsid w:val="004574ED"/>
    <w:rsid w:val="00457AF8"/>
    <w:rsid w:val="004638D5"/>
    <w:rsid w:val="00467D9D"/>
    <w:rsid w:val="00471032"/>
    <w:rsid w:val="00471FE4"/>
    <w:rsid w:val="00472235"/>
    <w:rsid w:val="00473B97"/>
    <w:rsid w:val="00474305"/>
    <w:rsid w:val="00483E43"/>
    <w:rsid w:val="00483F0D"/>
    <w:rsid w:val="004848DA"/>
    <w:rsid w:val="00484E58"/>
    <w:rsid w:val="00485167"/>
    <w:rsid w:val="00485186"/>
    <w:rsid w:val="00485E3E"/>
    <w:rsid w:val="004863B0"/>
    <w:rsid w:val="00486591"/>
    <w:rsid w:val="004934E9"/>
    <w:rsid w:val="00493B53"/>
    <w:rsid w:val="004943F7"/>
    <w:rsid w:val="0049545C"/>
    <w:rsid w:val="004954D5"/>
    <w:rsid w:val="00496BE6"/>
    <w:rsid w:val="00497CD5"/>
    <w:rsid w:val="004A5E79"/>
    <w:rsid w:val="004A699D"/>
    <w:rsid w:val="004A782C"/>
    <w:rsid w:val="004B07E0"/>
    <w:rsid w:val="004B0BA5"/>
    <w:rsid w:val="004B440A"/>
    <w:rsid w:val="004B6DDF"/>
    <w:rsid w:val="004C01A3"/>
    <w:rsid w:val="004C2DAB"/>
    <w:rsid w:val="004C4BBD"/>
    <w:rsid w:val="004C645F"/>
    <w:rsid w:val="004D2DCC"/>
    <w:rsid w:val="004D3F8E"/>
    <w:rsid w:val="004D6991"/>
    <w:rsid w:val="004E0E18"/>
    <w:rsid w:val="004E68A4"/>
    <w:rsid w:val="004F3352"/>
    <w:rsid w:val="004F3B39"/>
    <w:rsid w:val="004F4C95"/>
    <w:rsid w:val="004F6D3E"/>
    <w:rsid w:val="004F7FE0"/>
    <w:rsid w:val="00501B4C"/>
    <w:rsid w:val="0050361E"/>
    <w:rsid w:val="005057F7"/>
    <w:rsid w:val="005108B2"/>
    <w:rsid w:val="005111CC"/>
    <w:rsid w:val="00514622"/>
    <w:rsid w:val="00515C5F"/>
    <w:rsid w:val="00523D6A"/>
    <w:rsid w:val="0052512F"/>
    <w:rsid w:val="0052601C"/>
    <w:rsid w:val="0053080B"/>
    <w:rsid w:val="00530908"/>
    <w:rsid w:val="005363A7"/>
    <w:rsid w:val="00537B9D"/>
    <w:rsid w:val="00537F56"/>
    <w:rsid w:val="005439A4"/>
    <w:rsid w:val="00544AEF"/>
    <w:rsid w:val="00546762"/>
    <w:rsid w:val="00546E4C"/>
    <w:rsid w:val="00547586"/>
    <w:rsid w:val="00547C01"/>
    <w:rsid w:val="0055099D"/>
    <w:rsid w:val="00552E99"/>
    <w:rsid w:val="005541B3"/>
    <w:rsid w:val="005558E9"/>
    <w:rsid w:val="00555AEE"/>
    <w:rsid w:val="00556D5B"/>
    <w:rsid w:val="005653E2"/>
    <w:rsid w:val="00566DC1"/>
    <w:rsid w:val="00571053"/>
    <w:rsid w:val="00572518"/>
    <w:rsid w:val="005729F0"/>
    <w:rsid w:val="00577892"/>
    <w:rsid w:val="005839FC"/>
    <w:rsid w:val="00584EA2"/>
    <w:rsid w:val="0058620F"/>
    <w:rsid w:val="00587BD1"/>
    <w:rsid w:val="00591C25"/>
    <w:rsid w:val="005A08A8"/>
    <w:rsid w:val="005A3D63"/>
    <w:rsid w:val="005A4549"/>
    <w:rsid w:val="005B1158"/>
    <w:rsid w:val="005B24BC"/>
    <w:rsid w:val="005B3D07"/>
    <w:rsid w:val="005B4360"/>
    <w:rsid w:val="005C5589"/>
    <w:rsid w:val="005D66EE"/>
    <w:rsid w:val="005D6DF8"/>
    <w:rsid w:val="005E0C60"/>
    <w:rsid w:val="005E490B"/>
    <w:rsid w:val="005F1043"/>
    <w:rsid w:val="005F471D"/>
    <w:rsid w:val="005F5CBF"/>
    <w:rsid w:val="005F6EE3"/>
    <w:rsid w:val="00602DBC"/>
    <w:rsid w:val="006075B9"/>
    <w:rsid w:val="00607BF0"/>
    <w:rsid w:val="006101E0"/>
    <w:rsid w:val="00612DB8"/>
    <w:rsid w:val="00615A3A"/>
    <w:rsid w:val="00622F2E"/>
    <w:rsid w:val="00625DF5"/>
    <w:rsid w:val="006309CA"/>
    <w:rsid w:val="00631AE1"/>
    <w:rsid w:val="006323AC"/>
    <w:rsid w:val="006343DC"/>
    <w:rsid w:val="00634969"/>
    <w:rsid w:val="00635A96"/>
    <w:rsid w:val="0063625F"/>
    <w:rsid w:val="006422D6"/>
    <w:rsid w:val="00645283"/>
    <w:rsid w:val="00645AEF"/>
    <w:rsid w:val="00646EC4"/>
    <w:rsid w:val="0064716A"/>
    <w:rsid w:val="00650B23"/>
    <w:rsid w:val="00652840"/>
    <w:rsid w:val="00652D09"/>
    <w:rsid w:val="006539B5"/>
    <w:rsid w:val="00655940"/>
    <w:rsid w:val="00655E7B"/>
    <w:rsid w:val="00657147"/>
    <w:rsid w:val="00657425"/>
    <w:rsid w:val="00661E5F"/>
    <w:rsid w:val="00662253"/>
    <w:rsid w:val="006669E7"/>
    <w:rsid w:val="00667B33"/>
    <w:rsid w:val="00673260"/>
    <w:rsid w:val="00680157"/>
    <w:rsid w:val="00685B86"/>
    <w:rsid w:val="006873C9"/>
    <w:rsid w:val="006944AA"/>
    <w:rsid w:val="006A3DB2"/>
    <w:rsid w:val="006A593A"/>
    <w:rsid w:val="006A5D4A"/>
    <w:rsid w:val="006A6CA9"/>
    <w:rsid w:val="006A74F1"/>
    <w:rsid w:val="006B0F84"/>
    <w:rsid w:val="006B4B80"/>
    <w:rsid w:val="006B5B03"/>
    <w:rsid w:val="006B788E"/>
    <w:rsid w:val="006C049C"/>
    <w:rsid w:val="006C471E"/>
    <w:rsid w:val="006C5BFC"/>
    <w:rsid w:val="006C7312"/>
    <w:rsid w:val="006C7CDC"/>
    <w:rsid w:val="006D1333"/>
    <w:rsid w:val="006D7E6B"/>
    <w:rsid w:val="006E02E1"/>
    <w:rsid w:val="006E1C73"/>
    <w:rsid w:val="006E331F"/>
    <w:rsid w:val="006E3780"/>
    <w:rsid w:val="006E3795"/>
    <w:rsid w:val="006E53F5"/>
    <w:rsid w:val="006E61C3"/>
    <w:rsid w:val="006E7748"/>
    <w:rsid w:val="006F2492"/>
    <w:rsid w:val="006F4F24"/>
    <w:rsid w:val="006F702D"/>
    <w:rsid w:val="00712389"/>
    <w:rsid w:val="00720208"/>
    <w:rsid w:val="007210A0"/>
    <w:rsid w:val="007218C2"/>
    <w:rsid w:val="007220B5"/>
    <w:rsid w:val="00722CB6"/>
    <w:rsid w:val="00724DBE"/>
    <w:rsid w:val="007326F6"/>
    <w:rsid w:val="0073273E"/>
    <w:rsid w:val="00734233"/>
    <w:rsid w:val="00741CB8"/>
    <w:rsid w:val="0074446A"/>
    <w:rsid w:val="0074485F"/>
    <w:rsid w:val="007455EF"/>
    <w:rsid w:val="00747A21"/>
    <w:rsid w:val="007511CF"/>
    <w:rsid w:val="007552AC"/>
    <w:rsid w:val="00760143"/>
    <w:rsid w:val="007602E4"/>
    <w:rsid w:val="0076138E"/>
    <w:rsid w:val="00761E2B"/>
    <w:rsid w:val="0076339F"/>
    <w:rsid w:val="00764913"/>
    <w:rsid w:val="0077047C"/>
    <w:rsid w:val="00771392"/>
    <w:rsid w:val="00771AFE"/>
    <w:rsid w:val="00774CE0"/>
    <w:rsid w:val="00775F86"/>
    <w:rsid w:val="007769E1"/>
    <w:rsid w:val="0077712D"/>
    <w:rsid w:val="00777826"/>
    <w:rsid w:val="0078126E"/>
    <w:rsid w:val="00787C04"/>
    <w:rsid w:val="00787EF3"/>
    <w:rsid w:val="0079093D"/>
    <w:rsid w:val="00796240"/>
    <w:rsid w:val="00796DE8"/>
    <w:rsid w:val="007A0736"/>
    <w:rsid w:val="007A205D"/>
    <w:rsid w:val="007A7380"/>
    <w:rsid w:val="007C2DAE"/>
    <w:rsid w:val="007C2FEA"/>
    <w:rsid w:val="007C576E"/>
    <w:rsid w:val="007C7ED1"/>
    <w:rsid w:val="007D30D8"/>
    <w:rsid w:val="007D549A"/>
    <w:rsid w:val="007E68EF"/>
    <w:rsid w:val="007E7440"/>
    <w:rsid w:val="007F02A2"/>
    <w:rsid w:val="00800B34"/>
    <w:rsid w:val="00802D48"/>
    <w:rsid w:val="0080324F"/>
    <w:rsid w:val="00814815"/>
    <w:rsid w:val="00816742"/>
    <w:rsid w:val="008167DF"/>
    <w:rsid w:val="00816ADE"/>
    <w:rsid w:val="00817B0C"/>
    <w:rsid w:val="00817F91"/>
    <w:rsid w:val="0082300D"/>
    <w:rsid w:val="00824E8D"/>
    <w:rsid w:val="00825893"/>
    <w:rsid w:val="008273A8"/>
    <w:rsid w:val="008322E9"/>
    <w:rsid w:val="00832FE1"/>
    <w:rsid w:val="00834F27"/>
    <w:rsid w:val="00835816"/>
    <w:rsid w:val="00837937"/>
    <w:rsid w:val="008404A3"/>
    <w:rsid w:val="00844878"/>
    <w:rsid w:val="00844A5E"/>
    <w:rsid w:val="00850762"/>
    <w:rsid w:val="00852360"/>
    <w:rsid w:val="0085267F"/>
    <w:rsid w:val="00853CBD"/>
    <w:rsid w:val="00853ED2"/>
    <w:rsid w:val="0085713A"/>
    <w:rsid w:val="0085746F"/>
    <w:rsid w:val="0086042A"/>
    <w:rsid w:val="00866E7A"/>
    <w:rsid w:val="00867B34"/>
    <w:rsid w:val="0087064D"/>
    <w:rsid w:val="00874F6E"/>
    <w:rsid w:val="00877146"/>
    <w:rsid w:val="00877499"/>
    <w:rsid w:val="00881C9E"/>
    <w:rsid w:val="0089013F"/>
    <w:rsid w:val="00891AAC"/>
    <w:rsid w:val="00892B3D"/>
    <w:rsid w:val="008948AA"/>
    <w:rsid w:val="00895CA5"/>
    <w:rsid w:val="008974FF"/>
    <w:rsid w:val="008A09AB"/>
    <w:rsid w:val="008A1C72"/>
    <w:rsid w:val="008A23EA"/>
    <w:rsid w:val="008A6192"/>
    <w:rsid w:val="008A647D"/>
    <w:rsid w:val="008B525B"/>
    <w:rsid w:val="008B5E17"/>
    <w:rsid w:val="008B6378"/>
    <w:rsid w:val="008B68DD"/>
    <w:rsid w:val="008C078A"/>
    <w:rsid w:val="008C1BC3"/>
    <w:rsid w:val="008C3F16"/>
    <w:rsid w:val="008C5739"/>
    <w:rsid w:val="008C58A9"/>
    <w:rsid w:val="008D102C"/>
    <w:rsid w:val="008D1115"/>
    <w:rsid w:val="008D201B"/>
    <w:rsid w:val="008D72C7"/>
    <w:rsid w:val="008E0E8E"/>
    <w:rsid w:val="008E2A85"/>
    <w:rsid w:val="008E4A01"/>
    <w:rsid w:val="008E4F47"/>
    <w:rsid w:val="008E5BF4"/>
    <w:rsid w:val="008E60A5"/>
    <w:rsid w:val="008E74CE"/>
    <w:rsid w:val="008F53C1"/>
    <w:rsid w:val="008F5508"/>
    <w:rsid w:val="008F6B3E"/>
    <w:rsid w:val="009018D1"/>
    <w:rsid w:val="00901D8C"/>
    <w:rsid w:val="00904716"/>
    <w:rsid w:val="00912039"/>
    <w:rsid w:val="00914B85"/>
    <w:rsid w:val="00920E2D"/>
    <w:rsid w:val="00920E86"/>
    <w:rsid w:val="009245EF"/>
    <w:rsid w:val="00924BE9"/>
    <w:rsid w:val="00926395"/>
    <w:rsid w:val="009302DA"/>
    <w:rsid w:val="00932B17"/>
    <w:rsid w:val="00933C2B"/>
    <w:rsid w:val="00937B6F"/>
    <w:rsid w:val="00942577"/>
    <w:rsid w:val="0094734D"/>
    <w:rsid w:val="009510DB"/>
    <w:rsid w:val="009517F2"/>
    <w:rsid w:val="00961778"/>
    <w:rsid w:val="00961F02"/>
    <w:rsid w:val="00964DC8"/>
    <w:rsid w:val="00970DB5"/>
    <w:rsid w:val="00973620"/>
    <w:rsid w:val="00975CE6"/>
    <w:rsid w:val="00980C45"/>
    <w:rsid w:val="009811DA"/>
    <w:rsid w:val="00981FDA"/>
    <w:rsid w:val="00982C59"/>
    <w:rsid w:val="00983C23"/>
    <w:rsid w:val="00983CE0"/>
    <w:rsid w:val="00984332"/>
    <w:rsid w:val="00986C0C"/>
    <w:rsid w:val="00993A80"/>
    <w:rsid w:val="009941C5"/>
    <w:rsid w:val="009A2B8E"/>
    <w:rsid w:val="009A41CF"/>
    <w:rsid w:val="009A5547"/>
    <w:rsid w:val="009B39AE"/>
    <w:rsid w:val="009B4232"/>
    <w:rsid w:val="009B5D27"/>
    <w:rsid w:val="009B6D1C"/>
    <w:rsid w:val="009B7D90"/>
    <w:rsid w:val="009B7F90"/>
    <w:rsid w:val="009D18D9"/>
    <w:rsid w:val="009D48DA"/>
    <w:rsid w:val="009D533A"/>
    <w:rsid w:val="009D7C48"/>
    <w:rsid w:val="009E4CF8"/>
    <w:rsid w:val="009E5564"/>
    <w:rsid w:val="009E7D91"/>
    <w:rsid w:val="009F0559"/>
    <w:rsid w:val="009F209C"/>
    <w:rsid w:val="009F326E"/>
    <w:rsid w:val="009F3CA0"/>
    <w:rsid w:val="009F57E3"/>
    <w:rsid w:val="009F6417"/>
    <w:rsid w:val="009F73C0"/>
    <w:rsid w:val="00A0505D"/>
    <w:rsid w:val="00A15322"/>
    <w:rsid w:val="00A15328"/>
    <w:rsid w:val="00A1695F"/>
    <w:rsid w:val="00A177CF"/>
    <w:rsid w:val="00A21ECE"/>
    <w:rsid w:val="00A2386C"/>
    <w:rsid w:val="00A26187"/>
    <w:rsid w:val="00A34FA6"/>
    <w:rsid w:val="00A3618F"/>
    <w:rsid w:val="00A3679F"/>
    <w:rsid w:val="00A37E4A"/>
    <w:rsid w:val="00A41F1C"/>
    <w:rsid w:val="00A4210B"/>
    <w:rsid w:val="00A46F64"/>
    <w:rsid w:val="00A47354"/>
    <w:rsid w:val="00A5226A"/>
    <w:rsid w:val="00A5356F"/>
    <w:rsid w:val="00A54A43"/>
    <w:rsid w:val="00A55B5A"/>
    <w:rsid w:val="00A57FCB"/>
    <w:rsid w:val="00A6058F"/>
    <w:rsid w:val="00A640C4"/>
    <w:rsid w:val="00A65150"/>
    <w:rsid w:val="00A707AB"/>
    <w:rsid w:val="00A72019"/>
    <w:rsid w:val="00A722FC"/>
    <w:rsid w:val="00A727B4"/>
    <w:rsid w:val="00A73C32"/>
    <w:rsid w:val="00A8330B"/>
    <w:rsid w:val="00A83488"/>
    <w:rsid w:val="00A84401"/>
    <w:rsid w:val="00A86515"/>
    <w:rsid w:val="00A868C0"/>
    <w:rsid w:val="00A86EDA"/>
    <w:rsid w:val="00A90112"/>
    <w:rsid w:val="00A92594"/>
    <w:rsid w:val="00A93A45"/>
    <w:rsid w:val="00A93BF3"/>
    <w:rsid w:val="00AA412E"/>
    <w:rsid w:val="00AB27E2"/>
    <w:rsid w:val="00AB3A2D"/>
    <w:rsid w:val="00AB5BE9"/>
    <w:rsid w:val="00AC00C0"/>
    <w:rsid w:val="00AC2DB3"/>
    <w:rsid w:val="00AC3D28"/>
    <w:rsid w:val="00AD12A2"/>
    <w:rsid w:val="00AD746A"/>
    <w:rsid w:val="00AD7ED3"/>
    <w:rsid w:val="00AE79F0"/>
    <w:rsid w:val="00AF0971"/>
    <w:rsid w:val="00AF2CAD"/>
    <w:rsid w:val="00AF3697"/>
    <w:rsid w:val="00B01196"/>
    <w:rsid w:val="00B03804"/>
    <w:rsid w:val="00B03D06"/>
    <w:rsid w:val="00B04E91"/>
    <w:rsid w:val="00B11ACD"/>
    <w:rsid w:val="00B16481"/>
    <w:rsid w:val="00B20CB6"/>
    <w:rsid w:val="00B22BC5"/>
    <w:rsid w:val="00B236BC"/>
    <w:rsid w:val="00B2614D"/>
    <w:rsid w:val="00B30E43"/>
    <w:rsid w:val="00B34F10"/>
    <w:rsid w:val="00B356DE"/>
    <w:rsid w:val="00B36B6A"/>
    <w:rsid w:val="00B3755D"/>
    <w:rsid w:val="00B4034B"/>
    <w:rsid w:val="00B444AB"/>
    <w:rsid w:val="00B45127"/>
    <w:rsid w:val="00B47407"/>
    <w:rsid w:val="00B53822"/>
    <w:rsid w:val="00B54DD7"/>
    <w:rsid w:val="00B554D3"/>
    <w:rsid w:val="00B564D1"/>
    <w:rsid w:val="00B60F87"/>
    <w:rsid w:val="00B61A81"/>
    <w:rsid w:val="00B70AB6"/>
    <w:rsid w:val="00B71B83"/>
    <w:rsid w:val="00B72DDA"/>
    <w:rsid w:val="00B74BEA"/>
    <w:rsid w:val="00B8154B"/>
    <w:rsid w:val="00B9042E"/>
    <w:rsid w:val="00B90ADC"/>
    <w:rsid w:val="00B94184"/>
    <w:rsid w:val="00B94634"/>
    <w:rsid w:val="00BA2435"/>
    <w:rsid w:val="00BA3BF8"/>
    <w:rsid w:val="00BA4770"/>
    <w:rsid w:val="00BB7811"/>
    <w:rsid w:val="00BC3BAF"/>
    <w:rsid w:val="00BC450B"/>
    <w:rsid w:val="00BC514D"/>
    <w:rsid w:val="00BC540D"/>
    <w:rsid w:val="00BC7533"/>
    <w:rsid w:val="00BD0965"/>
    <w:rsid w:val="00BD4EC2"/>
    <w:rsid w:val="00BD7B6B"/>
    <w:rsid w:val="00BE117C"/>
    <w:rsid w:val="00BE2167"/>
    <w:rsid w:val="00BE2753"/>
    <w:rsid w:val="00BE3F06"/>
    <w:rsid w:val="00BE6F0C"/>
    <w:rsid w:val="00BE7936"/>
    <w:rsid w:val="00BE797F"/>
    <w:rsid w:val="00BF0D2E"/>
    <w:rsid w:val="00BF118F"/>
    <w:rsid w:val="00BF1498"/>
    <w:rsid w:val="00BF510C"/>
    <w:rsid w:val="00BF5300"/>
    <w:rsid w:val="00BF5F85"/>
    <w:rsid w:val="00C038C4"/>
    <w:rsid w:val="00C04013"/>
    <w:rsid w:val="00C06D43"/>
    <w:rsid w:val="00C07E50"/>
    <w:rsid w:val="00C13395"/>
    <w:rsid w:val="00C202F2"/>
    <w:rsid w:val="00C220CA"/>
    <w:rsid w:val="00C23DF8"/>
    <w:rsid w:val="00C27DC8"/>
    <w:rsid w:val="00C357DC"/>
    <w:rsid w:val="00C367E1"/>
    <w:rsid w:val="00C4334F"/>
    <w:rsid w:val="00C4457E"/>
    <w:rsid w:val="00C477C2"/>
    <w:rsid w:val="00C51006"/>
    <w:rsid w:val="00C513F6"/>
    <w:rsid w:val="00C525C3"/>
    <w:rsid w:val="00C52D44"/>
    <w:rsid w:val="00C5417C"/>
    <w:rsid w:val="00C61C1D"/>
    <w:rsid w:val="00C621E2"/>
    <w:rsid w:val="00C62C4A"/>
    <w:rsid w:val="00C65880"/>
    <w:rsid w:val="00C71314"/>
    <w:rsid w:val="00C75C2E"/>
    <w:rsid w:val="00C76684"/>
    <w:rsid w:val="00C824C4"/>
    <w:rsid w:val="00C87E6D"/>
    <w:rsid w:val="00C90246"/>
    <w:rsid w:val="00C90403"/>
    <w:rsid w:val="00C92AE4"/>
    <w:rsid w:val="00C93ED2"/>
    <w:rsid w:val="00C94855"/>
    <w:rsid w:val="00CA785F"/>
    <w:rsid w:val="00CA7D3F"/>
    <w:rsid w:val="00CB044B"/>
    <w:rsid w:val="00CB0857"/>
    <w:rsid w:val="00CB0A7C"/>
    <w:rsid w:val="00CB4DBF"/>
    <w:rsid w:val="00CB74F4"/>
    <w:rsid w:val="00CB78C6"/>
    <w:rsid w:val="00CC0C96"/>
    <w:rsid w:val="00CC3926"/>
    <w:rsid w:val="00CC3B4F"/>
    <w:rsid w:val="00CC5C63"/>
    <w:rsid w:val="00CD6401"/>
    <w:rsid w:val="00CE385B"/>
    <w:rsid w:val="00CE74CF"/>
    <w:rsid w:val="00CF07FF"/>
    <w:rsid w:val="00CF4820"/>
    <w:rsid w:val="00CF518C"/>
    <w:rsid w:val="00CF52E6"/>
    <w:rsid w:val="00CF5B5F"/>
    <w:rsid w:val="00D02C61"/>
    <w:rsid w:val="00D05D7E"/>
    <w:rsid w:val="00D06031"/>
    <w:rsid w:val="00D11B2C"/>
    <w:rsid w:val="00D11B93"/>
    <w:rsid w:val="00D12463"/>
    <w:rsid w:val="00D138AE"/>
    <w:rsid w:val="00D14CAD"/>
    <w:rsid w:val="00D15333"/>
    <w:rsid w:val="00D25B9A"/>
    <w:rsid w:val="00D26EC7"/>
    <w:rsid w:val="00D27799"/>
    <w:rsid w:val="00D308DB"/>
    <w:rsid w:val="00D3211C"/>
    <w:rsid w:val="00D328C1"/>
    <w:rsid w:val="00D328E8"/>
    <w:rsid w:val="00D32D75"/>
    <w:rsid w:val="00D33048"/>
    <w:rsid w:val="00D37AE9"/>
    <w:rsid w:val="00D4145F"/>
    <w:rsid w:val="00D43B57"/>
    <w:rsid w:val="00D444EE"/>
    <w:rsid w:val="00D46C65"/>
    <w:rsid w:val="00D47302"/>
    <w:rsid w:val="00D51383"/>
    <w:rsid w:val="00D529C8"/>
    <w:rsid w:val="00D552BB"/>
    <w:rsid w:val="00D571F0"/>
    <w:rsid w:val="00D600B6"/>
    <w:rsid w:val="00D61CFC"/>
    <w:rsid w:val="00D629DF"/>
    <w:rsid w:val="00D62B6E"/>
    <w:rsid w:val="00D64568"/>
    <w:rsid w:val="00D72346"/>
    <w:rsid w:val="00D7730A"/>
    <w:rsid w:val="00D779B4"/>
    <w:rsid w:val="00D80938"/>
    <w:rsid w:val="00D8167B"/>
    <w:rsid w:val="00D83F0B"/>
    <w:rsid w:val="00D84984"/>
    <w:rsid w:val="00D91EB5"/>
    <w:rsid w:val="00D94BC5"/>
    <w:rsid w:val="00DA0D58"/>
    <w:rsid w:val="00DA354E"/>
    <w:rsid w:val="00DA5A97"/>
    <w:rsid w:val="00DA77E4"/>
    <w:rsid w:val="00DB055B"/>
    <w:rsid w:val="00DB2FC1"/>
    <w:rsid w:val="00DC1748"/>
    <w:rsid w:val="00DC263C"/>
    <w:rsid w:val="00DC2EC7"/>
    <w:rsid w:val="00DC60C5"/>
    <w:rsid w:val="00DD065E"/>
    <w:rsid w:val="00DD374B"/>
    <w:rsid w:val="00DD4B08"/>
    <w:rsid w:val="00DD7632"/>
    <w:rsid w:val="00DD7C45"/>
    <w:rsid w:val="00DE1C63"/>
    <w:rsid w:val="00DE3555"/>
    <w:rsid w:val="00DE5AD3"/>
    <w:rsid w:val="00DE6DC8"/>
    <w:rsid w:val="00DE71A6"/>
    <w:rsid w:val="00DE73AD"/>
    <w:rsid w:val="00DF1E03"/>
    <w:rsid w:val="00DF3701"/>
    <w:rsid w:val="00DF3DFA"/>
    <w:rsid w:val="00DF5063"/>
    <w:rsid w:val="00DF5360"/>
    <w:rsid w:val="00DF5E0E"/>
    <w:rsid w:val="00DF65ED"/>
    <w:rsid w:val="00E027E6"/>
    <w:rsid w:val="00E04C98"/>
    <w:rsid w:val="00E0655A"/>
    <w:rsid w:val="00E10667"/>
    <w:rsid w:val="00E11BD8"/>
    <w:rsid w:val="00E20C77"/>
    <w:rsid w:val="00E21A16"/>
    <w:rsid w:val="00E21A3F"/>
    <w:rsid w:val="00E23F58"/>
    <w:rsid w:val="00E35D18"/>
    <w:rsid w:val="00E363A1"/>
    <w:rsid w:val="00E36AD0"/>
    <w:rsid w:val="00E37A6F"/>
    <w:rsid w:val="00E42211"/>
    <w:rsid w:val="00E4608F"/>
    <w:rsid w:val="00E50C1F"/>
    <w:rsid w:val="00E50F0F"/>
    <w:rsid w:val="00E51A02"/>
    <w:rsid w:val="00E520A2"/>
    <w:rsid w:val="00E52C02"/>
    <w:rsid w:val="00E52C2B"/>
    <w:rsid w:val="00E55F2F"/>
    <w:rsid w:val="00E60C5E"/>
    <w:rsid w:val="00E610F8"/>
    <w:rsid w:val="00E63397"/>
    <w:rsid w:val="00E7273B"/>
    <w:rsid w:val="00E72FB2"/>
    <w:rsid w:val="00E73943"/>
    <w:rsid w:val="00E741F4"/>
    <w:rsid w:val="00E776F5"/>
    <w:rsid w:val="00E77940"/>
    <w:rsid w:val="00E82CDE"/>
    <w:rsid w:val="00E82CE4"/>
    <w:rsid w:val="00E865DD"/>
    <w:rsid w:val="00E877E4"/>
    <w:rsid w:val="00E934E6"/>
    <w:rsid w:val="00EA3810"/>
    <w:rsid w:val="00EA7157"/>
    <w:rsid w:val="00EB1ECA"/>
    <w:rsid w:val="00EB2DE2"/>
    <w:rsid w:val="00EB716B"/>
    <w:rsid w:val="00EC05EF"/>
    <w:rsid w:val="00EC15D2"/>
    <w:rsid w:val="00EC3E8E"/>
    <w:rsid w:val="00EC5BAA"/>
    <w:rsid w:val="00EC5DB8"/>
    <w:rsid w:val="00EC61D5"/>
    <w:rsid w:val="00ED5B51"/>
    <w:rsid w:val="00ED7447"/>
    <w:rsid w:val="00EE2BAE"/>
    <w:rsid w:val="00EE3EC7"/>
    <w:rsid w:val="00EE4F15"/>
    <w:rsid w:val="00EE58B0"/>
    <w:rsid w:val="00EF1204"/>
    <w:rsid w:val="00EF2621"/>
    <w:rsid w:val="00EF46F2"/>
    <w:rsid w:val="00EF4AB0"/>
    <w:rsid w:val="00EF71DF"/>
    <w:rsid w:val="00EF7764"/>
    <w:rsid w:val="00EF7F95"/>
    <w:rsid w:val="00F001BB"/>
    <w:rsid w:val="00F0364F"/>
    <w:rsid w:val="00F0546D"/>
    <w:rsid w:val="00F056BA"/>
    <w:rsid w:val="00F066BC"/>
    <w:rsid w:val="00F07ADF"/>
    <w:rsid w:val="00F07FD6"/>
    <w:rsid w:val="00F134B8"/>
    <w:rsid w:val="00F15115"/>
    <w:rsid w:val="00F171A7"/>
    <w:rsid w:val="00F2019D"/>
    <w:rsid w:val="00F20A0A"/>
    <w:rsid w:val="00F211CD"/>
    <w:rsid w:val="00F21DB8"/>
    <w:rsid w:val="00F23C17"/>
    <w:rsid w:val="00F27979"/>
    <w:rsid w:val="00F3325E"/>
    <w:rsid w:val="00F35E7B"/>
    <w:rsid w:val="00F3684E"/>
    <w:rsid w:val="00F37C51"/>
    <w:rsid w:val="00F37DFC"/>
    <w:rsid w:val="00F4138C"/>
    <w:rsid w:val="00F420E4"/>
    <w:rsid w:val="00F468F6"/>
    <w:rsid w:val="00F46E5A"/>
    <w:rsid w:val="00F54DB3"/>
    <w:rsid w:val="00F65AD8"/>
    <w:rsid w:val="00F67157"/>
    <w:rsid w:val="00F70DEE"/>
    <w:rsid w:val="00F73928"/>
    <w:rsid w:val="00F73AF2"/>
    <w:rsid w:val="00F74034"/>
    <w:rsid w:val="00F80106"/>
    <w:rsid w:val="00F823CD"/>
    <w:rsid w:val="00F834D3"/>
    <w:rsid w:val="00F86858"/>
    <w:rsid w:val="00F9084D"/>
    <w:rsid w:val="00F90CD3"/>
    <w:rsid w:val="00F91BBC"/>
    <w:rsid w:val="00F92FA2"/>
    <w:rsid w:val="00F94CD7"/>
    <w:rsid w:val="00FA0557"/>
    <w:rsid w:val="00FA0617"/>
    <w:rsid w:val="00FA1141"/>
    <w:rsid w:val="00FA3261"/>
    <w:rsid w:val="00FA738F"/>
    <w:rsid w:val="00FB2633"/>
    <w:rsid w:val="00FB3A5A"/>
    <w:rsid w:val="00FC1628"/>
    <w:rsid w:val="00FC1934"/>
    <w:rsid w:val="00FC1AAE"/>
    <w:rsid w:val="00FC1E43"/>
    <w:rsid w:val="00FC2067"/>
    <w:rsid w:val="00FC267C"/>
    <w:rsid w:val="00FD1551"/>
    <w:rsid w:val="00FD1C4B"/>
    <w:rsid w:val="00FD37BA"/>
    <w:rsid w:val="00FD562B"/>
    <w:rsid w:val="00FD5A13"/>
    <w:rsid w:val="00FD5EFE"/>
    <w:rsid w:val="00FD68EA"/>
    <w:rsid w:val="00FE0B9C"/>
    <w:rsid w:val="00FE18A5"/>
    <w:rsid w:val="00FE201C"/>
    <w:rsid w:val="00FE315E"/>
    <w:rsid w:val="00FE63F1"/>
    <w:rsid w:val="00FE71EE"/>
    <w:rsid w:val="00FF3760"/>
    <w:rsid w:val="00FF40BF"/>
    <w:rsid w:val="00FF50B4"/>
    <w:rsid w:val="00FF6D46"/>
    <w:rsid w:val="00FF79C0"/>
    <w:rsid w:val="0149A107"/>
    <w:rsid w:val="01E93E15"/>
    <w:rsid w:val="105AC707"/>
    <w:rsid w:val="149F5319"/>
    <w:rsid w:val="18964D36"/>
    <w:rsid w:val="1CCFA7CB"/>
    <w:rsid w:val="1E09E8CE"/>
    <w:rsid w:val="313CFDDC"/>
    <w:rsid w:val="7D4D01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BE3C42"/>
  <w15:docId w15:val="{D9075AB2-EE30-4FFE-BA9F-CB810A50E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73C9"/>
    <w:pPr>
      <w:spacing w:after="0" w:line="240" w:lineRule="auto"/>
    </w:pPr>
    <w:rPr>
      <w:rFonts w:ascii="Calibri" w:hAnsi="Calibri" w:cs="Calibri"/>
      <w:lang w:val="lt-LT"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26EC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6EC7"/>
    <w:rPr>
      <w:rFonts w:ascii="Segoe UI" w:hAnsi="Segoe UI" w:cs="Segoe UI"/>
      <w:sz w:val="18"/>
      <w:szCs w:val="18"/>
    </w:rPr>
  </w:style>
  <w:style w:type="character" w:styleId="Hyperlink">
    <w:name w:val="Hyperlink"/>
    <w:basedOn w:val="DefaultParagraphFont"/>
    <w:uiPriority w:val="99"/>
    <w:unhideWhenUsed/>
    <w:rsid w:val="00E21A16"/>
    <w:rPr>
      <w:color w:val="0000FF"/>
      <w:u w:val="single"/>
    </w:rPr>
  </w:style>
  <w:style w:type="character" w:styleId="CommentReference">
    <w:name w:val="annotation reference"/>
    <w:basedOn w:val="DefaultParagraphFont"/>
    <w:uiPriority w:val="99"/>
    <w:semiHidden/>
    <w:unhideWhenUsed/>
    <w:rsid w:val="00D328C1"/>
    <w:rPr>
      <w:sz w:val="16"/>
      <w:szCs w:val="16"/>
    </w:rPr>
  </w:style>
  <w:style w:type="paragraph" w:styleId="CommentText">
    <w:name w:val="annotation text"/>
    <w:basedOn w:val="Normal"/>
    <w:link w:val="CommentTextChar"/>
    <w:uiPriority w:val="99"/>
    <w:unhideWhenUsed/>
    <w:rsid w:val="00D328C1"/>
    <w:pPr>
      <w:spacing w:after="160"/>
    </w:pPr>
    <w:rPr>
      <w:rFonts w:asciiTheme="minorHAnsi" w:hAnsiTheme="minorHAnsi" w:cstheme="minorBidi"/>
      <w:sz w:val="20"/>
      <w:szCs w:val="20"/>
      <w:lang w:eastAsia="en-US"/>
    </w:rPr>
  </w:style>
  <w:style w:type="character" w:customStyle="1" w:styleId="CommentTextChar">
    <w:name w:val="Comment Text Char"/>
    <w:basedOn w:val="DefaultParagraphFont"/>
    <w:link w:val="CommentText"/>
    <w:uiPriority w:val="99"/>
    <w:rsid w:val="00D328C1"/>
    <w:rPr>
      <w:sz w:val="20"/>
      <w:szCs w:val="20"/>
    </w:rPr>
  </w:style>
  <w:style w:type="paragraph" w:styleId="CommentSubject">
    <w:name w:val="annotation subject"/>
    <w:basedOn w:val="CommentText"/>
    <w:next w:val="CommentText"/>
    <w:link w:val="CommentSubjectChar"/>
    <w:uiPriority w:val="99"/>
    <w:semiHidden/>
    <w:unhideWhenUsed/>
    <w:rsid w:val="00D328C1"/>
    <w:rPr>
      <w:b/>
      <w:bCs/>
    </w:rPr>
  </w:style>
  <w:style w:type="character" w:customStyle="1" w:styleId="CommentSubjectChar">
    <w:name w:val="Comment Subject Char"/>
    <w:basedOn w:val="CommentTextChar"/>
    <w:link w:val="CommentSubject"/>
    <w:uiPriority w:val="99"/>
    <w:semiHidden/>
    <w:rsid w:val="00D328C1"/>
    <w:rPr>
      <w:b/>
      <w:bCs/>
      <w:sz w:val="20"/>
      <w:szCs w:val="20"/>
    </w:rPr>
  </w:style>
  <w:style w:type="paragraph" w:styleId="Header">
    <w:name w:val="header"/>
    <w:basedOn w:val="Normal"/>
    <w:link w:val="HeaderChar"/>
    <w:uiPriority w:val="99"/>
    <w:unhideWhenUsed/>
    <w:rsid w:val="00FF79C0"/>
    <w:pPr>
      <w:tabs>
        <w:tab w:val="center" w:pos="4513"/>
        <w:tab w:val="right" w:pos="9026"/>
      </w:tabs>
    </w:pPr>
    <w:rPr>
      <w:rFonts w:asciiTheme="minorHAnsi" w:hAnsiTheme="minorHAnsi" w:cstheme="minorBidi"/>
      <w:lang w:eastAsia="en-US"/>
    </w:rPr>
  </w:style>
  <w:style w:type="character" w:customStyle="1" w:styleId="HeaderChar">
    <w:name w:val="Header Char"/>
    <w:basedOn w:val="DefaultParagraphFont"/>
    <w:link w:val="Header"/>
    <w:uiPriority w:val="99"/>
    <w:rsid w:val="00FF79C0"/>
  </w:style>
  <w:style w:type="paragraph" w:styleId="Footer">
    <w:name w:val="footer"/>
    <w:basedOn w:val="Normal"/>
    <w:link w:val="FooterChar"/>
    <w:uiPriority w:val="99"/>
    <w:unhideWhenUsed/>
    <w:rsid w:val="00FF79C0"/>
    <w:pPr>
      <w:tabs>
        <w:tab w:val="center" w:pos="4513"/>
        <w:tab w:val="right" w:pos="9026"/>
      </w:tabs>
    </w:pPr>
    <w:rPr>
      <w:rFonts w:asciiTheme="minorHAnsi" w:hAnsiTheme="minorHAnsi" w:cstheme="minorBidi"/>
      <w:lang w:eastAsia="en-US"/>
    </w:rPr>
  </w:style>
  <w:style w:type="character" w:customStyle="1" w:styleId="FooterChar">
    <w:name w:val="Footer Char"/>
    <w:basedOn w:val="DefaultParagraphFont"/>
    <w:link w:val="Footer"/>
    <w:uiPriority w:val="99"/>
    <w:rsid w:val="00FF79C0"/>
  </w:style>
  <w:style w:type="character" w:customStyle="1" w:styleId="UnresolvedMention1">
    <w:name w:val="Unresolved Mention1"/>
    <w:basedOn w:val="DefaultParagraphFont"/>
    <w:uiPriority w:val="99"/>
    <w:semiHidden/>
    <w:unhideWhenUsed/>
    <w:rsid w:val="003B7295"/>
    <w:rPr>
      <w:color w:val="605E5C"/>
      <w:shd w:val="clear" w:color="auto" w:fill="E1DFDD"/>
    </w:rPr>
  </w:style>
  <w:style w:type="paragraph" w:styleId="NormalWeb">
    <w:name w:val="Normal (Web)"/>
    <w:basedOn w:val="Normal"/>
    <w:uiPriority w:val="99"/>
    <w:unhideWhenUsed/>
    <w:rsid w:val="006A5D4A"/>
    <w:pPr>
      <w:spacing w:before="100" w:beforeAutospacing="1" w:after="100" w:afterAutospacing="1"/>
    </w:pPr>
    <w:rPr>
      <w:rFonts w:ascii="Times New Roman" w:eastAsia="Times New Roman" w:hAnsi="Times New Roman" w:cs="Times New Roman"/>
      <w:sz w:val="24"/>
      <w:szCs w:val="24"/>
      <w:lang w:eastAsia="lt-LT"/>
    </w:rPr>
  </w:style>
  <w:style w:type="character" w:styleId="Emphasis">
    <w:name w:val="Emphasis"/>
    <w:basedOn w:val="DefaultParagraphFont"/>
    <w:uiPriority w:val="20"/>
    <w:qFormat/>
    <w:rsid w:val="006A5D4A"/>
    <w:rPr>
      <w:i/>
      <w:iCs/>
    </w:rPr>
  </w:style>
  <w:style w:type="character" w:styleId="FollowedHyperlink">
    <w:name w:val="FollowedHyperlink"/>
    <w:basedOn w:val="DefaultParagraphFont"/>
    <w:uiPriority w:val="99"/>
    <w:semiHidden/>
    <w:unhideWhenUsed/>
    <w:rsid w:val="00EF7764"/>
    <w:rPr>
      <w:color w:val="954F72" w:themeColor="followedHyperlink"/>
      <w:u w:val="single"/>
    </w:rPr>
  </w:style>
  <w:style w:type="paragraph" w:styleId="ListParagraph">
    <w:name w:val="List Paragraph"/>
    <w:basedOn w:val="Normal"/>
    <w:uiPriority w:val="34"/>
    <w:qFormat/>
    <w:rsid w:val="0034377F"/>
    <w:pPr>
      <w:ind w:left="720"/>
    </w:pPr>
    <w:rPr>
      <w:lang w:val="en-GB"/>
    </w:rPr>
  </w:style>
  <w:style w:type="paragraph" w:styleId="Revision">
    <w:name w:val="Revision"/>
    <w:hidden/>
    <w:uiPriority w:val="99"/>
    <w:semiHidden/>
    <w:rsid w:val="00537F56"/>
    <w:pPr>
      <w:spacing w:after="0" w:line="240" w:lineRule="auto"/>
    </w:pPr>
    <w:rPr>
      <w:rFonts w:ascii="Calibri" w:hAnsi="Calibri" w:cs="Calibri"/>
      <w:lang w:val="lt-LT" w:eastAsia="en-GB"/>
    </w:rPr>
  </w:style>
  <w:style w:type="character" w:styleId="Strong">
    <w:name w:val="Strong"/>
    <w:basedOn w:val="DefaultParagraphFont"/>
    <w:uiPriority w:val="22"/>
    <w:qFormat/>
    <w:rsid w:val="00981FD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067638">
      <w:bodyDiv w:val="1"/>
      <w:marLeft w:val="0"/>
      <w:marRight w:val="0"/>
      <w:marTop w:val="0"/>
      <w:marBottom w:val="0"/>
      <w:divBdr>
        <w:top w:val="none" w:sz="0" w:space="0" w:color="auto"/>
        <w:left w:val="none" w:sz="0" w:space="0" w:color="auto"/>
        <w:bottom w:val="none" w:sz="0" w:space="0" w:color="auto"/>
        <w:right w:val="none" w:sz="0" w:space="0" w:color="auto"/>
      </w:divBdr>
    </w:div>
    <w:div w:id="67461346">
      <w:bodyDiv w:val="1"/>
      <w:marLeft w:val="0"/>
      <w:marRight w:val="0"/>
      <w:marTop w:val="0"/>
      <w:marBottom w:val="0"/>
      <w:divBdr>
        <w:top w:val="none" w:sz="0" w:space="0" w:color="auto"/>
        <w:left w:val="none" w:sz="0" w:space="0" w:color="auto"/>
        <w:bottom w:val="none" w:sz="0" w:space="0" w:color="auto"/>
        <w:right w:val="none" w:sz="0" w:space="0" w:color="auto"/>
      </w:divBdr>
    </w:div>
    <w:div w:id="236985278">
      <w:bodyDiv w:val="1"/>
      <w:marLeft w:val="0"/>
      <w:marRight w:val="0"/>
      <w:marTop w:val="0"/>
      <w:marBottom w:val="0"/>
      <w:divBdr>
        <w:top w:val="none" w:sz="0" w:space="0" w:color="auto"/>
        <w:left w:val="none" w:sz="0" w:space="0" w:color="auto"/>
        <w:bottom w:val="none" w:sz="0" w:space="0" w:color="auto"/>
        <w:right w:val="none" w:sz="0" w:space="0" w:color="auto"/>
      </w:divBdr>
    </w:div>
    <w:div w:id="243346225">
      <w:bodyDiv w:val="1"/>
      <w:marLeft w:val="0"/>
      <w:marRight w:val="0"/>
      <w:marTop w:val="0"/>
      <w:marBottom w:val="0"/>
      <w:divBdr>
        <w:top w:val="none" w:sz="0" w:space="0" w:color="auto"/>
        <w:left w:val="none" w:sz="0" w:space="0" w:color="auto"/>
        <w:bottom w:val="none" w:sz="0" w:space="0" w:color="auto"/>
        <w:right w:val="none" w:sz="0" w:space="0" w:color="auto"/>
      </w:divBdr>
      <w:divsChild>
        <w:div w:id="986319768">
          <w:marLeft w:val="0"/>
          <w:marRight w:val="0"/>
          <w:marTop w:val="0"/>
          <w:marBottom w:val="0"/>
          <w:divBdr>
            <w:top w:val="none" w:sz="0" w:space="0" w:color="auto"/>
            <w:left w:val="none" w:sz="0" w:space="0" w:color="auto"/>
            <w:bottom w:val="none" w:sz="0" w:space="0" w:color="auto"/>
            <w:right w:val="none" w:sz="0" w:space="0" w:color="auto"/>
          </w:divBdr>
          <w:divsChild>
            <w:div w:id="1831168829">
              <w:marLeft w:val="0"/>
              <w:marRight w:val="0"/>
              <w:marTop w:val="600"/>
              <w:marBottom w:val="0"/>
              <w:divBdr>
                <w:top w:val="none" w:sz="0" w:space="0" w:color="auto"/>
                <w:left w:val="none" w:sz="0" w:space="0" w:color="auto"/>
                <w:bottom w:val="none" w:sz="0" w:space="0" w:color="auto"/>
                <w:right w:val="none" w:sz="0" w:space="0" w:color="auto"/>
              </w:divBdr>
            </w:div>
          </w:divsChild>
        </w:div>
        <w:div w:id="1213232100">
          <w:marLeft w:val="0"/>
          <w:marRight w:val="0"/>
          <w:marTop w:val="900"/>
          <w:marBottom w:val="900"/>
          <w:divBdr>
            <w:top w:val="single" w:sz="6" w:space="23" w:color="E0E3E9"/>
            <w:left w:val="none" w:sz="0" w:space="0" w:color="auto"/>
            <w:bottom w:val="single" w:sz="6" w:space="23" w:color="E0E3E9"/>
            <w:right w:val="none" w:sz="0" w:space="0" w:color="auto"/>
          </w:divBdr>
        </w:div>
      </w:divsChild>
    </w:div>
    <w:div w:id="256329251">
      <w:bodyDiv w:val="1"/>
      <w:marLeft w:val="0"/>
      <w:marRight w:val="0"/>
      <w:marTop w:val="0"/>
      <w:marBottom w:val="0"/>
      <w:divBdr>
        <w:top w:val="none" w:sz="0" w:space="0" w:color="auto"/>
        <w:left w:val="none" w:sz="0" w:space="0" w:color="auto"/>
        <w:bottom w:val="none" w:sz="0" w:space="0" w:color="auto"/>
        <w:right w:val="none" w:sz="0" w:space="0" w:color="auto"/>
      </w:divBdr>
    </w:div>
    <w:div w:id="259457153">
      <w:bodyDiv w:val="1"/>
      <w:marLeft w:val="0"/>
      <w:marRight w:val="0"/>
      <w:marTop w:val="0"/>
      <w:marBottom w:val="0"/>
      <w:divBdr>
        <w:top w:val="none" w:sz="0" w:space="0" w:color="auto"/>
        <w:left w:val="none" w:sz="0" w:space="0" w:color="auto"/>
        <w:bottom w:val="none" w:sz="0" w:space="0" w:color="auto"/>
        <w:right w:val="none" w:sz="0" w:space="0" w:color="auto"/>
      </w:divBdr>
    </w:div>
    <w:div w:id="375853482">
      <w:bodyDiv w:val="1"/>
      <w:marLeft w:val="0"/>
      <w:marRight w:val="0"/>
      <w:marTop w:val="0"/>
      <w:marBottom w:val="0"/>
      <w:divBdr>
        <w:top w:val="none" w:sz="0" w:space="0" w:color="auto"/>
        <w:left w:val="none" w:sz="0" w:space="0" w:color="auto"/>
        <w:bottom w:val="none" w:sz="0" w:space="0" w:color="auto"/>
        <w:right w:val="none" w:sz="0" w:space="0" w:color="auto"/>
      </w:divBdr>
    </w:div>
    <w:div w:id="495877448">
      <w:bodyDiv w:val="1"/>
      <w:marLeft w:val="0"/>
      <w:marRight w:val="0"/>
      <w:marTop w:val="0"/>
      <w:marBottom w:val="0"/>
      <w:divBdr>
        <w:top w:val="none" w:sz="0" w:space="0" w:color="auto"/>
        <w:left w:val="none" w:sz="0" w:space="0" w:color="auto"/>
        <w:bottom w:val="none" w:sz="0" w:space="0" w:color="auto"/>
        <w:right w:val="none" w:sz="0" w:space="0" w:color="auto"/>
      </w:divBdr>
    </w:div>
    <w:div w:id="509567785">
      <w:bodyDiv w:val="1"/>
      <w:marLeft w:val="0"/>
      <w:marRight w:val="0"/>
      <w:marTop w:val="0"/>
      <w:marBottom w:val="0"/>
      <w:divBdr>
        <w:top w:val="none" w:sz="0" w:space="0" w:color="auto"/>
        <w:left w:val="none" w:sz="0" w:space="0" w:color="auto"/>
        <w:bottom w:val="none" w:sz="0" w:space="0" w:color="auto"/>
        <w:right w:val="none" w:sz="0" w:space="0" w:color="auto"/>
      </w:divBdr>
    </w:div>
    <w:div w:id="578488414">
      <w:bodyDiv w:val="1"/>
      <w:marLeft w:val="0"/>
      <w:marRight w:val="0"/>
      <w:marTop w:val="0"/>
      <w:marBottom w:val="0"/>
      <w:divBdr>
        <w:top w:val="none" w:sz="0" w:space="0" w:color="auto"/>
        <w:left w:val="none" w:sz="0" w:space="0" w:color="auto"/>
        <w:bottom w:val="none" w:sz="0" w:space="0" w:color="auto"/>
        <w:right w:val="none" w:sz="0" w:space="0" w:color="auto"/>
      </w:divBdr>
    </w:div>
    <w:div w:id="619531299">
      <w:bodyDiv w:val="1"/>
      <w:marLeft w:val="0"/>
      <w:marRight w:val="0"/>
      <w:marTop w:val="0"/>
      <w:marBottom w:val="0"/>
      <w:divBdr>
        <w:top w:val="none" w:sz="0" w:space="0" w:color="auto"/>
        <w:left w:val="none" w:sz="0" w:space="0" w:color="auto"/>
        <w:bottom w:val="none" w:sz="0" w:space="0" w:color="auto"/>
        <w:right w:val="none" w:sz="0" w:space="0" w:color="auto"/>
      </w:divBdr>
    </w:div>
    <w:div w:id="656374964">
      <w:bodyDiv w:val="1"/>
      <w:marLeft w:val="0"/>
      <w:marRight w:val="0"/>
      <w:marTop w:val="0"/>
      <w:marBottom w:val="0"/>
      <w:divBdr>
        <w:top w:val="none" w:sz="0" w:space="0" w:color="auto"/>
        <w:left w:val="none" w:sz="0" w:space="0" w:color="auto"/>
        <w:bottom w:val="none" w:sz="0" w:space="0" w:color="auto"/>
        <w:right w:val="none" w:sz="0" w:space="0" w:color="auto"/>
      </w:divBdr>
    </w:div>
    <w:div w:id="661199216">
      <w:bodyDiv w:val="1"/>
      <w:marLeft w:val="0"/>
      <w:marRight w:val="0"/>
      <w:marTop w:val="0"/>
      <w:marBottom w:val="0"/>
      <w:divBdr>
        <w:top w:val="none" w:sz="0" w:space="0" w:color="auto"/>
        <w:left w:val="none" w:sz="0" w:space="0" w:color="auto"/>
        <w:bottom w:val="none" w:sz="0" w:space="0" w:color="auto"/>
        <w:right w:val="none" w:sz="0" w:space="0" w:color="auto"/>
      </w:divBdr>
    </w:div>
    <w:div w:id="730151532">
      <w:bodyDiv w:val="1"/>
      <w:marLeft w:val="0"/>
      <w:marRight w:val="0"/>
      <w:marTop w:val="0"/>
      <w:marBottom w:val="0"/>
      <w:divBdr>
        <w:top w:val="none" w:sz="0" w:space="0" w:color="auto"/>
        <w:left w:val="none" w:sz="0" w:space="0" w:color="auto"/>
        <w:bottom w:val="none" w:sz="0" w:space="0" w:color="auto"/>
        <w:right w:val="none" w:sz="0" w:space="0" w:color="auto"/>
      </w:divBdr>
    </w:div>
    <w:div w:id="730689430">
      <w:bodyDiv w:val="1"/>
      <w:marLeft w:val="0"/>
      <w:marRight w:val="0"/>
      <w:marTop w:val="0"/>
      <w:marBottom w:val="0"/>
      <w:divBdr>
        <w:top w:val="none" w:sz="0" w:space="0" w:color="auto"/>
        <w:left w:val="none" w:sz="0" w:space="0" w:color="auto"/>
        <w:bottom w:val="none" w:sz="0" w:space="0" w:color="auto"/>
        <w:right w:val="none" w:sz="0" w:space="0" w:color="auto"/>
      </w:divBdr>
    </w:div>
    <w:div w:id="772482533">
      <w:bodyDiv w:val="1"/>
      <w:marLeft w:val="0"/>
      <w:marRight w:val="0"/>
      <w:marTop w:val="0"/>
      <w:marBottom w:val="0"/>
      <w:divBdr>
        <w:top w:val="none" w:sz="0" w:space="0" w:color="auto"/>
        <w:left w:val="none" w:sz="0" w:space="0" w:color="auto"/>
        <w:bottom w:val="none" w:sz="0" w:space="0" w:color="auto"/>
        <w:right w:val="none" w:sz="0" w:space="0" w:color="auto"/>
      </w:divBdr>
      <w:divsChild>
        <w:div w:id="2113549768">
          <w:marLeft w:val="360"/>
          <w:marRight w:val="0"/>
          <w:marTop w:val="0"/>
          <w:marBottom w:val="0"/>
          <w:divBdr>
            <w:top w:val="none" w:sz="0" w:space="0" w:color="auto"/>
            <w:left w:val="none" w:sz="0" w:space="0" w:color="auto"/>
            <w:bottom w:val="none" w:sz="0" w:space="0" w:color="auto"/>
            <w:right w:val="none" w:sz="0" w:space="0" w:color="auto"/>
          </w:divBdr>
        </w:div>
        <w:div w:id="639264956">
          <w:marLeft w:val="360"/>
          <w:marRight w:val="0"/>
          <w:marTop w:val="0"/>
          <w:marBottom w:val="0"/>
          <w:divBdr>
            <w:top w:val="none" w:sz="0" w:space="0" w:color="auto"/>
            <w:left w:val="none" w:sz="0" w:space="0" w:color="auto"/>
            <w:bottom w:val="none" w:sz="0" w:space="0" w:color="auto"/>
            <w:right w:val="none" w:sz="0" w:space="0" w:color="auto"/>
          </w:divBdr>
        </w:div>
      </w:divsChild>
    </w:div>
    <w:div w:id="776220216">
      <w:bodyDiv w:val="1"/>
      <w:marLeft w:val="0"/>
      <w:marRight w:val="0"/>
      <w:marTop w:val="0"/>
      <w:marBottom w:val="0"/>
      <w:divBdr>
        <w:top w:val="none" w:sz="0" w:space="0" w:color="auto"/>
        <w:left w:val="none" w:sz="0" w:space="0" w:color="auto"/>
        <w:bottom w:val="none" w:sz="0" w:space="0" w:color="auto"/>
        <w:right w:val="none" w:sz="0" w:space="0" w:color="auto"/>
      </w:divBdr>
    </w:div>
    <w:div w:id="908422067">
      <w:bodyDiv w:val="1"/>
      <w:marLeft w:val="0"/>
      <w:marRight w:val="0"/>
      <w:marTop w:val="0"/>
      <w:marBottom w:val="0"/>
      <w:divBdr>
        <w:top w:val="none" w:sz="0" w:space="0" w:color="auto"/>
        <w:left w:val="none" w:sz="0" w:space="0" w:color="auto"/>
        <w:bottom w:val="none" w:sz="0" w:space="0" w:color="auto"/>
        <w:right w:val="none" w:sz="0" w:space="0" w:color="auto"/>
      </w:divBdr>
    </w:div>
    <w:div w:id="932472423">
      <w:bodyDiv w:val="1"/>
      <w:marLeft w:val="0"/>
      <w:marRight w:val="0"/>
      <w:marTop w:val="0"/>
      <w:marBottom w:val="0"/>
      <w:divBdr>
        <w:top w:val="none" w:sz="0" w:space="0" w:color="auto"/>
        <w:left w:val="none" w:sz="0" w:space="0" w:color="auto"/>
        <w:bottom w:val="none" w:sz="0" w:space="0" w:color="auto"/>
        <w:right w:val="none" w:sz="0" w:space="0" w:color="auto"/>
      </w:divBdr>
    </w:div>
    <w:div w:id="1302541405">
      <w:bodyDiv w:val="1"/>
      <w:marLeft w:val="0"/>
      <w:marRight w:val="0"/>
      <w:marTop w:val="0"/>
      <w:marBottom w:val="0"/>
      <w:divBdr>
        <w:top w:val="none" w:sz="0" w:space="0" w:color="auto"/>
        <w:left w:val="none" w:sz="0" w:space="0" w:color="auto"/>
        <w:bottom w:val="none" w:sz="0" w:space="0" w:color="auto"/>
        <w:right w:val="none" w:sz="0" w:space="0" w:color="auto"/>
      </w:divBdr>
    </w:div>
    <w:div w:id="1327828097">
      <w:bodyDiv w:val="1"/>
      <w:marLeft w:val="0"/>
      <w:marRight w:val="0"/>
      <w:marTop w:val="0"/>
      <w:marBottom w:val="0"/>
      <w:divBdr>
        <w:top w:val="none" w:sz="0" w:space="0" w:color="auto"/>
        <w:left w:val="none" w:sz="0" w:space="0" w:color="auto"/>
        <w:bottom w:val="none" w:sz="0" w:space="0" w:color="auto"/>
        <w:right w:val="none" w:sz="0" w:space="0" w:color="auto"/>
      </w:divBdr>
    </w:div>
    <w:div w:id="1329363182">
      <w:bodyDiv w:val="1"/>
      <w:marLeft w:val="0"/>
      <w:marRight w:val="0"/>
      <w:marTop w:val="0"/>
      <w:marBottom w:val="0"/>
      <w:divBdr>
        <w:top w:val="none" w:sz="0" w:space="0" w:color="auto"/>
        <w:left w:val="none" w:sz="0" w:space="0" w:color="auto"/>
        <w:bottom w:val="none" w:sz="0" w:space="0" w:color="auto"/>
        <w:right w:val="none" w:sz="0" w:space="0" w:color="auto"/>
      </w:divBdr>
    </w:div>
    <w:div w:id="1354529790">
      <w:bodyDiv w:val="1"/>
      <w:marLeft w:val="0"/>
      <w:marRight w:val="0"/>
      <w:marTop w:val="0"/>
      <w:marBottom w:val="0"/>
      <w:divBdr>
        <w:top w:val="none" w:sz="0" w:space="0" w:color="auto"/>
        <w:left w:val="none" w:sz="0" w:space="0" w:color="auto"/>
        <w:bottom w:val="none" w:sz="0" w:space="0" w:color="auto"/>
        <w:right w:val="none" w:sz="0" w:space="0" w:color="auto"/>
      </w:divBdr>
    </w:div>
    <w:div w:id="1529566074">
      <w:bodyDiv w:val="1"/>
      <w:marLeft w:val="0"/>
      <w:marRight w:val="0"/>
      <w:marTop w:val="0"/>
      <w:marBottom w:val="0"/>
      <w:divBdr>
        <w:top w:val="none" w:sz="0" w:space="0" w:color="auto"/>
        <w:left w:val="none" w:sz="0" w:space="0" w:color="auto"/>
        <w:bottom w:val="none" w:sz="0" w:space="0" w:color="auto"/>
        <w:right w:val="none" w:sz="0" w:space="0" w:color="auto"/>
      </w:divBdr>
    </w:div>
    <w:div w:id="1573077522">
      <w:bodyDiv w:val="1"/>
      <w:marLeft w:val="0"/>
      <w:marRight w:val="0"/>
      <w:marTop w:val="0"/>
      <w:marBottom w:val="0"/>
      <w:divBdr>
        <w:top w:val="none" w:sz="0" w:space="0" w:color="auto"/>
        <w:left w:val="none" w:sz="0" w:space="0" w:color="auto"/>
        <w:bottom w:val="none" w:sz="0" w:space="0" w:color="auto"/>
        <w:right w:val="none" w:sz="0" w:space="0" w:color="auto"/>
      </w:divBdr>
    </w:div>
    <w:div w:id="1648316948">
      <w:bodyDiv w:val="1"/>
      <w:marLeft w:val="0"/>
      <w:marRight w:val="0"/>
      <w:marTop w:val="0"/>
      <w:marBottom w:val="0"/>
      <w:divBdr>
        <w:top w:val="none" w:sz="0" w:space="0" w:color="auto"/>
        <w:left w:val="none" w:sz="0" w:space="0" w:color="auto"/>
        <w:bottom w:val="none" w:sz="0" w:space="0" w:color="auto"/>
        <w:right w:val="none" w:sz="0" w:space="0" w:color="auto"/>
      </w:divBdr>
    </w:div>
    <w:div w:id="1669751386">
      <w:bodyDiv w:val="1"/>
      <w:marLeft w:val="0"/>
      <w:marRight w:val="0"/>
      <w:marTop w:val="0"/>
      <w:marBottom w:val="0"/>
      <w:divBdr>
        <w:top w:val="none" w:sz="0" w:space="0" w:color="auto"/>
        <w:left w:val="none" w:sz="0" w:space="0" w:color="auto"/>
        <w:bottom w:val="none" w:sz="0" w:space="0" w:color="auto"/>
        <w:right w:val="none" w:sz="0" w:space="0" w:color="auto"/>
      </w:divBdr>
    </w:div>
    <w:div w:id="1723138940">
      <w:bodyDiv w:val="1"/>
      <w:marLeft w:val="0"/>
      <w:marRight w:val="0"/>
      <w:marTop w:val="0"/>
      <w:marBottom w:val="0"/>
      <w:divBdr>
        <w:top w:val="none" w:sz="0" w:space="0" w:color="auto"/>
        <w:left w:val="none" w:sz="0" w:space="0" w:color="auto"/>
        <w:bottom w:val="none" w:sz="0" w:space="0" w:color="auto"/>
        <w:right w:val="none" w:sz="0" w:space="0" w:color="auto"/>
      </w:divBdr>
    </w:div>
    <w:div w:id="1764451472">
      <w:bodyDiv w:val="1"/>
      <w:marLeft w:val="0"/>
      <w:marRight w:val="0"/>
      <w:marTop w:val="0"/>
      <w:marBottom w:val="0"/>
      <w:divBdr>
        <w:top w:val="none" w:sz="0" w:space="0" w:color="auto"/>
        <w:left w:val="none" w:sz="0" w:space="0" w:color="auto"/>
        <w:bottom w:val="none" w:sz="0" w:space="0" w:color="auto"/>
        <w:right w:val="none" w:sz="0" w:space="0" w:color="auto"/>
      </w:divBdr>
      <w:divsChild>
        <w:div w:id="1325275691">
          <w:marLeft w:val="360"/>
          <w:marRight w:val="0"/>
          <w:marTop w:val="0"/>
          <w:marBottom w:val="0"/>
          <w:divBdr>
            <w:top w:val="none" w:sz="0" w:space="0" w:color="auto"/>
            <w:left w:val="none" w:sz="0" w:space="0" w:color="auto"/>
            <w:bottom w:val="none" w:sz="0" w:space="0" w:color="auto"/>
            <w:right w:val="none" w:sz="0" w:space="0" w:color="auto"/>
          </w:divBdr>
        </w:div>
        <w:div w:id="480118347">
          <w:marLeft w:val="360"/>
          <w:marRight w:val="0"/>
          <w:marTop w:val="0"/>
          <w:marBottom w:val="0"/>
          <w:divBdr>
            <w:top w:val="none" w:sz="0" w:space="0" w:color="auto"/>
            <w:left w:val="none" w:sz="0" w:space="0" w:color="auto"/>
            <w:bottom w:val="none" w:sz="0" w:space="0" w:color="auto"/>
            <w:right w:val="none" w:sz="0" w:space="0" w:color="auto"/>
          </w:divBdr>
        </w:div>
      </w:divsChild>
    </w:div>
    <w:div w:id="1841577420">
      <w:bodyDiv w:val="1"/>
      <w:marLeft w:val="0"/>
      <w:marRight w:val="0"/>
      <w:marTop w:val="0"/>
      <w:marBottom w:val="0"/>
      <w:divBdr>
        <w:top w:val="none" w:sz="0" w:space="0" w:color="auto"/>
        <w:left w:val="none" w:sz="0" w:space="0" w:color="auto"/>
        <w:bottom w:val="none" w:sz="0" w:space="0" w:color="auto"/>
        <w:right w:val="none" w:sz="0" w:space="0" w:color="auto"/>
      </w:divBdr>
    </w:div>
    <w:div w:id="1865820406">
      <w:bodyDiv w:val="1"/>
      <w:marLeft w:val="0"/>
      <w:marRight w:val="0"/>
      <w:marTop w:val="0"/>
      <w:marBottom w:val="0"/>
      <w:divBdr>
        <w:top w:val="none" w:sz="0" w:space="0" w:color="auto"/>
        <w:left w:val="none" w:sz="0" w:space="0" w:color="auto"/>
        <w:bottom w:val="none" w:sz="0" w:space="0" w:color="auto"/>
        <w:right w:val="none" w:sz="0" w:space="0" w:color="auto"/>
      </w:divBdr>
    </w:div>
    <w:div w:id="1941254790">
      <w:bodyDiv w:val="1"/>
      <w:marLeft w:val="0"/>
      <w:marRight w:val="0"/>
      <w:marTop w:val="0"/>
      <w:marBottom w:val="0"/>
      <w:divBdr>
        <w:top w:val="none" w:sz="0" w:space="0" w:color="auto"/>
        <w:left w:val="none" w:sz="0" w:space="0" w:color="auto"/>
        <w:bottom w:val="none" w:sz="0" w:space="0" w:color="auto"/>
        <w:right w:val="none" w:sz="0" w:space="0" w:color="auto"/>
      </w:divBdr>
    </w:div>
    <w:div w:id="1950357565">
      <w:bodyDiv w:val="1"/>
      <w:marLeft w:val="0"/>
      <w:marRight w:val="0"/>
      <w:marTop w:val="0"/>
      <w:marBottom w:val="0"/>
      <w:divBdr>
        <w:top w:val="none" w:sz="0" w:space="0" w:color="auto"/>
        <w:left w:val="none" w:sz="0" w:space="0" w:color="auto"/>
        <w:bottom w:val="none" w:sz="0" w:space="0" w:color="auto"/>
        <w:right w:val="none" w:sz="0" w:space="0" w:color="auto"/>
      </w:divBdr>
    </w:div>
    <w:div w:id="1950505724">
      <w:bodyDiv w:val="1"/>
      <w:marLeft w:val="0"/>
      <w:marRight w:val="0"/>
      <w:marTop w:val="0"/>
      <w:marBottom w:val="0"/>
      <w:divBdr>
        <w:top w:val="none" w:sz="0" w:space="0" w:color="auto"/>
        <w:left w:val="none" w:sz="0" w:space="0" w:color="auto"/>
        <w:bottom w:val="none" w:sz="0" w:space="0" w:color="auto"/>
        <w:right w:val="none" w:sz="0" w:space="0" w:color="auto"/>
      </w:divBdr>
    </w:div>
    <w:div w:id="1970820214">
      <w:bodyDiv w:val="1"/>
      <w:marLeft w:val="0"/>
      <w:marRight w:val="0"/>
      <w:marTop w:val="0"/>
      <w:marBottom w:val="0"/>
      <w:divBdr>
        <w:top w:val="none" w:sz="0" w:space="0" w:color="auto"/>
        <w:left w:val="none" w:sz="0" w:space="0" w:color="auto"/>
        <w:bottom w:val="none" w:sz="0" w:space="0" w:color="auto"/>
        <w:right w:val="none" w:sz="0" w:space="0" w:color="auto"/>
      </w:divBdr>
    </w:div>
    <w:div w:id="2025477372">
      <w:bodyDiv w:val="1"/>
      <w:marLeft w:val="0"/>
      <w:marRight w:val="0"/>
      <w:marTop w:val="0"/>
      <w:marBottom w:val="0"/>
      <w:divBdr>
        <w:top w:val="none" w:sz="0" w:space="0" w:color="auto"/>
        <w:left w:val="none" w:sz="0" w:space="0" w:color="auto"/>
        <w:bottom w:val="none" w:sz="0" w:space="0" w:color="auto"/>
        <w:right w:val="none" w:sz="0" w:space="0" w:color="auto"/>
      </w:divBdr>
    </w:div>
    <w:div w:id="2048215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mildae.rupsiene@elektrum.lt"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as" ma:contentTypeID="0x010100228955D77AF03A478266A9C939F62C57" ma:contentTypeVersion="6" ma:contentTypeDescription="Kurkite naują dokumentą." ma:contentTypeScope="" ma:versionID="fb9c09cc0c95fef6a7a0c17a92bc98ee">
  <xsd:schema xmlns:xsd="http://www.w3.org/2001/XMLSchema" xmlns:xs="http://www.w3.org/2001/XMLSchema" xmlns:p="http://schemas.microsoft.com/office/2006/metadata/properties" xmlns:ns2="fb290afd-b687-4e3a-aacc-387c928723e0" targetNamespace="http://schemas.microsoft.com/office/2006/metadata/properties" ma:root="true" ma:fieldsID="22e252c9b5599460e62593f9be035e0e" ns2:_="">
    <xsd:import namespace="fb290afd-b687-4e3a-aacc-387c928723e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290afd-b687-4e3a-aacc-387c928723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DF78568-26F5-4D83-B71A-C7FFB65738ED}">
  <ds:schemaRefs>
    <ds:schemaRef ds:uri="http://schemas.openxmlformats.org/officeDocument/2006/bibliography"/>
  </ds:schemaRefs>
</ds:datastoreItem>
</file>

<file path=customXml/itemProps2.xml><?xml version="1.0" encoding="utf-8"?>
<ds:datastoreItem xmlns:ds="http://schemas.openxmlformats.org/officeDocument/2006/customXml" ds:itemID="{B31A83DA-35D7-4C34-BD3A-21E46060B9A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D63919E-AFAA-42D6-B005-67D042A20340}">
  <ds:schemaRefs>
    <ds:schemaRef ds:uri="http://schemas.microsoft.com/sharepoint/v3/contenttype/forms"/>
  </ds:schemaRefs>
</ds:datastoreItem>
</file>

<file path=customXml/itemProps4.xml><?xml version="1.0" encoding="utf-8"?>
<ds:datastoreItem xmlns:ds="http://schemas.openxmlformats.org/officeDocument/2006/customXml" ds:itemID="{668BB18D-CCEE-48F1-9A3D-B71AF48603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290afd-b687-4e3a-aacc-387c928723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Pages>
  <Words>999</Words>
  <Characters>5700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Company>
  <LinksUpToDate>false</LinksUpToDate>
  <CharactersWithSpaces>6686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Laura Doraitė-Gudavičienė</dc:creator>
  <cp:lastModifiedBy>Admin</cp:lastModifiedBy>
  <cp:revision>5</cp:revision>
  <dcterms:created xsi:type="dcterms:W3CDTF">2024-05-13T08:20:00Z</dcterms:created>
  <dcterms:modified xsi:type="dcterms:W3CDTF">2024-05-16T06:19:00Z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0x010100228955D77AF03A478266A9C939F62C57</vt:lpwstr>
  </property>
</Properties>
</file>