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83B1EF" w14:textId="16C34AD9" w:rsidR="00625F4E" w:rsidRPr="00C61B0D" w:rsidRDefault="00625F4E" w:rsidP="00A53404">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A619F1">
        <w:rPr>
          <w:rFonts w:ascii="Segoe UI" w:hAnsi="Segoe UI" w:cs="Segoe UI"/>
        </w:rPr>
        <w:t>4</w:t>
      </w:r>
      <w:r w:rsidRPr="00C61B0D">
        <w:rPr>
          <w:rFonts w:ascii="Segoe UI" w:hAnsi="Segoe UI" w:cs="Segoe UI"/>
        </w:rPr>
        <w:t xml:space="preserve"> m. </w:t>
      </w:r>
      <w:r w:rsidR="0030003B">
        <w:rPr>
          <w:rFonts w:ascii="Segoe UI" w:hAnsi="Segoe UI" w:cs="Segoe UI"/>
        </w:rPr>
        <w:t>gegužės</w:t>
      </w:r>
      <w:r w:rsidR="00997F2B" w:rsidRPr="00C61B0D">
        <w:rPr>
          <w:rFonts w:ascii="Segoe UI" w:hAnsi="Segoe UI" w:cs="Segoe UI"/>
        </w:rPr>
        <w:t xml:space="preserve"> </w:t>
      </w:r>
      <w:r w:rsidR="000F493B">
        <w:rPr>
          <w:rFonts w:ascii="Segoe UI" w:hAnsi="Segoe UI" w:cs="Segoe UI"/>
        </w:rPr>
        <w:t>16</w:t>
      </w:r>
      <w:r w:rsidR="00CD21F9" w:rsidRPr="00C61B0D">
        <w:rPr>
          <w:rFonts w:ascii="Segoe UI" w:hAnsi="Segoe UI" w:cs="Segoe UI"/>
        </w:rPr>
        <w:t xml:space="preserve"> </w:t>
      </w:r>
      <w:r w:rsidRPr="00C61B0D">
        <w:rPr>
          <w:rFonts w:ascii="Segoe UI" w:hAnsi="Segoe UI" w:cs="Segoe UI"/>
        </w:rPr>
        <w:t>d.</w:t>
      </w:r>
    </w:p>
    <w:p w14:paraId="5B021D85" w14:textId="77777777" w:rsidR="0030003B" w:rsidRDefault="0030003B" w:rsidP="00A53404">
      <w:pPr>
        <w:jc w:val="both"/>
        <w:rPr>
          <w:rFonts w:ascii="Segoe UI" w:eastAsia="Segoe UI" w:hAnsi="Segoe UI" w:cs="Segoe UI"/>
          <w:b/>
          <w:bCs/>
          <w:sz w:val="28"/>
          <w:szCs w:val="28"/>
          <w:lang w:eastAsia="ja-JP"/>
        </w:rPr>
      </w:pPr>
      <w:r w:rsidRPr="0030003B">
        <w:rPr>
          <w:rFonts w:ascii="Segoe UI" w:eastAsia="Segoe UI" w:hAnsi="Segoe UI" w:cs="Segoe UI"/>
          <w:b/>
          <w:bCs/>
          <w:sz w:val="28"/>
          <w:szCs w:val="28"/>
          <w:lang w:eastAsia="ja-JP"/>
        </w:rPr>
        <w:t>Būsto paskola, paveldėta iš artimo žmogaus: ką daryti?</w:t>
      </w:r>
    </w:p>
    <w:p w14:paraId="355B2DC8" w14:textId="35B7B976" w:rsidR="00787C31" w:rsidRDefault="00787C31" w:rsidP="00A53404">
      <w:pPr>
        <w:jc w:val="both"/>
        <w:rPr>
          <w:rFonts w:ascii="Segoe UI" w:eastAsia="Segoe UI" w:hAnsi="Segoe UI" w:cs="Segoe UI"/>
          <w:b/>
          <w:bCs/>
          <w:sz w:val="24"/>
          <w:szCs w:val="24"/>
          <w:lang w:eastAsia="ja-JP"/>
        </w:rPr>
      </w:pPr>
      <w:r w:rsidRPr="00787C31">
        <w:rPr>
          <w:rFonts w:ascii="Segoe UI" w:eastAsia="Segoe UI" w:hAnsi="Segoe UI" w:cs="Segoe UI"/>
          <w:b/>
          <w:bCs/>
          <w:sz w:val="24"/>
          <w:szCs w:val="24"/>
          <w:lang w:eastAsia="ja-JP"/>
        </w:rPr>
        <w:t xml:space="preserve">Po </w:t>
      </w:r>
      <w:r w:rsidR="00C24910">
        <w:rPr>
          <w:rFonts w:ascii="Segoe UI" w:eastAsia="Segoe UI" w:hAnsi="Segoe UI" w:cs="Segoe UI"/>
          <w:b/>
          <w:bCs/>
          <w:sz w:val="24"/>
          <w:szCs w:val="24"/>
          <w:lang w:eastAsia="ja-JP"/>
        </w:rPr>
        <w:t>artimojo</w:t>
      </w:r>
      <w:r w:rsidRPr="00787C31">
        <w:rPr>
          <w:rFonts w:ascii="Segoe UI" w:eastAsia="Segoe UI" w:hAnsi="Segoe UI" w:cs="Segoe UI"/>
          <w:b/>
          <w:bCs/>
          <w:sz w:val="24"/>
          <w:szCs w:val="24"/>
          <w:lang w:eastAsia="ja-JP"/>
        </w:rPr>
        <w:t xml:space="preserve"> mirties </w:t>
      </w:r>
      <w:r w:rsidR="00C24910">
        <w:rPr>
          <w:rFonts w:ascii="Segoe UI" w:eastAsia="Segoe UI" w:hAnsi="Segoe UI" w:cs="Segoe UI"/>
          <w:b/>
          <w:bCs/>
          <w:sz w:val="24"/>
          <w:szCs w:val="24"/>
          <w:lang w:eastAsia="ja-JP"/>
        </w:rPr>
        <w:t>žmonės</w:t>
      </w:r>
      <w:r w:rsidRPr="00787C31">
        <w:rPr>
          <w:rFonts w:ascii="Segoe UI" w:eastAsia="Segoe UI" w:hAnsi="Segoe UI" w:cs="Segoe UI"/>
          <w:b/>
          <w:bCs/>
          <w:sz w:val="24"/>
          <w:szCs w:val="24"/>
          <w:lang w:eastAsia="ja-JP"/>
        </w:rPr>
        <w:t xml:space="preserve"> paveldi ne tik mirusiojo kilnojamąjį ar nekilnojamąjį turtą, bet ir finansinius įsipareigojimus, įskaitant ir būsto paskolas.</w:t>
      </w:r>
      <w:r w:rsidR="004B26ED">
        <w:rPr>
          <w:rFonts w:ascii="Segoe UI" w:eastAsia="Segoe UI" w:hAnsi="Segoe UI" w:cs="Segoe UI"/>
          <w:b/>
          <w:bCs/>
          <w:sz w:val="24"/>
          <w:szCs w:val="24"/>
          <w:lang w:eastAsia="ja-JP"/>
        </w:rPr>
        <w:t xml:space="preserve"> </w:t>
      </w:r>
      <w:r w:rsidR="00DF0A5C">
        <w:rPr>
          <w:rFonts w:ascii="Segoe UI" w:eastAsia="Segoe UI" w:hAnsi="Segoe UI" w:cs="Segoe UI"/>
          <w:b/>
          <w:bCs/>
          <w:sz w:val="24"/>
          <w:szCs w:val="24"/>
          <w:lang w:eastAsia="ja-JP"/>
        </w:rPr>
        <w:t xml:space="preserve">Ką </w:t>
      </w:r>
      <w:r w:rsidR="002D4B7F">
        <w:rPr>
          <w:rFonts w:ascii="Segoe UI" w:eastAsia="Segoe UI" w:hAnsi="Segoe UI" w:cs="Segoe UI"/>
          <w:b/>
          <w:bCs/>
          <w:sz w:val="24"/>
          <w:szCs w:val="24"/>
          <w:lang w:eastAsia="ja-JP"/>
        </w:rPr>
        <w:t xml:space="preserve">reikėtų </w:t>
      </w:r>
      <w:r w:rsidR="0087786D">
        <w:rPr>
          <w:rFonts w:ascii="Segoe UI" w:eastAsia="Segoe UI" w:hAnsi="Segoe UI" w:cs="Segoe UI"/>
          <w:b/>
          <w:bCs/>
          <w:sz w:val="24"/>
          <w:szCs w:val="24"/>
          <w:lang w:eastAsia="ja-JP"/>
        </w:rPr>
        <w:t xml:space="preserve">žinoti susidūrus su tokia situacija, pataria „Luminor“ banko </w:t>
      </w:r>
      <w:r w:rsidR="00F311C5" w:rsidRPr="00F311C5">
        <w:rPr>
          <w:rFonts w:ascii="Segoe UI" w:eastAsia="Segoe UI" w:hAnsi="Segoe UI" w:cs="Segoe UI"/>
          <w:b/>
          <w:bCs/>
          <w:sz w:val="24"/>
          <w:szCs w:val="24"/>
          <w:lang w:eastAsia="ja-JP"/>
        </w:rPr>
        <w:t>Mažmeninės bankininkystės vadovas Edvinas Jurevičius.</w:t>
      </w:r>
    </w:p>
    <w:p w14:paraId="6CEABC05" w14:textId="64B6650B"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Mirusio žmogaus artimieji </w:t>
      </w:r>
      <w:r w:rsidR="004A487D">
        <w:rPr>
          <w:rFonts w:ascii="Segoe UI" w:eastAsia="Segoe UI" w:hAnsi="Segoe UI" w:cs="Segoe UI"/>
          <w:sz w:val="24"/>
          <w:szCs w:val="24"/>
          <w:lang w:eastAsia="ja-JP"/>
        </w:rPr>
        <w:t xml:space="preserve">dažnai </w:t>
      </w:r>
      <w:r w:rsidRPr="00787C31">
        <w:rPr>
          <w:rFonts w:ascii="Segoe UI" w:eastAsia="Segoe UI" w:hAnsi="Segoe UI" w:cs="Segoe UI"/>
          <w:sz w:val="24"/>
          <w:szCs w:val="24"/>
          <w:lang w:eastAsia="ja-JP"/>
        </w:rPr>
        <w:t>nepagalvoja, kad velionio palikimas yra ne tik sukaupti pinigai, būstas, asmeniniai jo daiktai, bet ir finansiniai įsipareigojimai.</w:t>
      </w:r>
    </w:p>
    <w:p w14:paraId="043BFA31" w14:textId="5A0F1F84"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„Svarbu žinoti, kad palikimas gali būti priimtas arba atmestas tik visas – paveldėtojas negali priimti kaip palikimą tik turtą, bet nepriimti turėtų </w:t>
      </w:r>
      <w:r w:rsidR="00B3255A">
        <w:rPr>
          <w:rFonts w:ascii="Segoe UI" w:eastAsia="Segoe UI" w:hAnsi="Segoe UI" w:cs="Segoe UI"/>
          <w:sz w:val="24"/>
          <w:szCs w:val="24"/>
          <w:lang w:eastAsia="ja-JP"/>
        </w:rPr>
        <w:t>paskolų</w:t>
      </w:r>
      <w:r w:rsidR="00D64F2E">
        <w:rPr>
          <w:rFonts w:ascii="Segoe UI" w:eastAsia="Segoe UI" w:hAnsi="Segoe UI" w:cs="Segoe UI"/>
          <w:sz w:val="24"/>
          <w:szCs w:val="24"/>
          <w:lang w:eastAsia="ja-JP"/>
        </w:rPr>
        <w:t>, jeigu tokių būta</w:t>
      </w:r>
      <w:r w:rsidRPr="00787C31">
        <w:rPr>
          <w:rFonts w:ascii="Segoe UI" w:eastAsia="Segoe UI" w:hAnsi="Segoe UI" w:cs="Segoe UI"/>
          <w:sz w:val="24"/>
          <w:szCs w:val="24"/>
          <w:lang w:eastAsia="ja-JP"/>
        </w:rPr>
        <w:t xml:space="preserve">“, – </w:t>
      </w:r>
      <w:r w:rsidR="00DF0A5C">
        <w:rPr>
          <w:rFonts w:ascii="Segoe UI" w:eastAsia="Segoe UI" w:hAnsi="Segoe UI" w:cs="Segoe UI"/>
          <w:sz w:val="24"/>
          <w:szCs w:val="24"/>
          <w:lang w:eastAsia="ja-JP"/>
        </w:rPr>
        <w:t>pabrėžia E. Jurevičius.</w:t>
      </w:r>
    </w:p>
    <w:p w14:paraId="0BF9CC59" w14:textId="77777777"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Todėl mirus žmogui, kurio paveldėtoju esate, reikėtų pirmiausia kreiptis į notarą. Jis vykdo paveldimo turto administravimą, surenka informaciją apie mirusiojo turtą ir įsipareigojimus bei informuoja, kas tiksliai gali būti paveldima.</w:t>
      </w:r>
    </w:p>
    <w:p w14:paraId="1995DC3F" w14:textId="09211BB2" w:rsid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Jeigu paaiškėja, kad velionis turėjo paskolų, rekomenduojama aptarti su paskolomis susijusius klausimus šeimoje, įvertinti visas aplinkybes ir finansinę situaciją.</w:t>
      </w:r>
    </w:p>
    <w:p w14:paraId="577ACE58" w14:textId="77777777" w:rsidR="00787C31" w:rsidRPr="00A53404" w:rsidRDefault="00787C31" w:rsidP="00A53404">
      <w:pPr>
        <w:jc w:val="both"/>
        <w:rPr>
          <w:rFonts w:ascii="Segoe UI" w:eastAsia="Segoe UI" w:hAnsi="Segoe UI" w:cs="Segoe UI"/>
          <w:b/>
          <w:bCs/>
          <w:sz w:val="24"/>
          <w:szCs w:val="24"/>
          <w:lang w:eastAsia="ja-JP"/>
        </w:rPr>
      </w:pPr>
      <w:r w:rsidRPr="00A53404">
        <w:rPr>
          <w:rFonts w:ascii="Segoe UI" w:eastAsia="Segoe UI" w:hAnsi="Segoe UI" w:cs="Segoe UI"/>
          <w:b/>
          <w:bCs/>
          <w:sz w:val="24"/>
          <w:szCs w:val="24"/>
          <w:lang w:eastAsia="ja-JP"/>
        </w:rPr>
        <w:t>Palikimas gali būti priimtas dvejopai</w:t>
      </w:r>
    </w:p>
    <w:p w14:paraId="1D4AEEA5" w14:textId="77777777"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Palikimą galima priimti vienu iš dviejų būdų – bendra tvarka arba pagal turto apyrašą.</w:t>
      </w:r>
    </w:p>
    <w:p w14:paraId="5EB20043" w14:textId="47A772D4"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Paveldėdamas turtą </w:t>
      </w:r>
      <w:r w:rsidRPr="00F311C5">
        <w:rPr>
          <w:rFonts w:ascii="Segoe UI" w:eastAsia="Segoe UI" w:hAnsi="Segoe UI" w:cs="Segoe UI"/>
          <w:i/>
          <w:iCs/>
          <w:sz w:val="24"/>
          <w:szCs w:val="24"/>
          <w:lang w:eastAsia="ja-JP"/>
        </w:rPr>
        <w:t>bendra tvarka</w:t>
      </w:r>
      <w:r w:rsidRPr="00787C31">
        <w:rPr>
          <w:rFonts w:ascii="Segoe UI" w:eastAsia="Segoe UI" w:hAnsi="Segoe UI" w:cs="Segoe UI"/>
          <w:sz w:val="24"/>
          <w:szCs w:val="24"/>
          <w:lang w:eastAsia="ja-JP"/>
        </w:rPr>
        <w:t xml:space="preserve">, įpėdinis visiškai atsako už mirusiojo </w:t>
      </w:r>
      <w:r w:rsidR="00B3255A">
        <w:rPr>
          <w:rFonts w:ascii="Segoe UI" w:eastAsia="Segoe UI" w:hAnsi="Segoe UI" w:cs="Segoe UI"/>
          <w:sz w:val="24"/>
          <w:szCs w:val="24"/>
          <w:lang w:eastAsia="ja-JP"/>
        </w:rPr>
        <w:t>finansinius</w:t>
      </w:r>
      <w:r w:rsidRPr="00787C31">
        <w:rPr>
          <w:rFonts w:ascii="Segoe UI" w:eastAsia="Segoe UI" w:hAnsi="Segoe UI" w:cs="Segoe UI"/>
          <w:sz w:val="24"/>
          <w:szCs w:val="24"/>
          <w:lang w:eastAsia="ja-JP"/>
        </w:rPr>
        <w:t xml:space="preserve"> įsipareigojimus – tiek paveldėtu, tiek savo turtu.</w:t>
      </w:r>
    </w:p>
    <w:p w14:paraId="6DC0FFC0" w14:textId="35FC5810"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Tačiau palikimą galima priimti ir pagal </w:t>
      </w:r>
      <w:r w:rsidRPr="00F311C5">
        <w:rPr>
          <w:rFonts w:ascii="Segoe UI" w:eastAsia="Segoe UI" w:hAnsi="Segoe UI" w:cs="Segoe UI"/>
          <w:i/>
          <w:iCs/>
          <w:sz w:val="24"/>
          <w:szCs w:val="24"/>
          <w:lang w:eastAsia="ja-JP"/>
        </w:rPr>
        <w:t xml:space="preserve">turto apyrašą </w:t>
      </w:r>
      <w:r w:rsidRPr="00787C31">
        <w:rPr>
          <w:rFonts w:ascii="Segoe UI" w:eastAsia="Segoe UI" w:hAnsi="Segoe UI" w:cs="Segoe UI"/>
          <w:sz w:val="24"/>
          <w:szCs w:val="24"/>
          <w:lang w:eastAsia="ja-JP"/>
        </w:rPr>
        <w:t xml:space="preserve">– tai paveldėtojui leidžia apsisaugoti nuo paveldimo turto vertę viršijančių įsipareigojimų. Išskyrus kelis atvejus, kai turto apyrašo sudarymas yra privalomas (pavyzdžiui, jei įpėdinis yra nepilnametis arba įpėdinį atstovauja įgaliotas asmuo), sąrašas </w:t>
      </w:r>
      <w:r w:rsidR="00F311C5">
        <w:rPr>
          <w:rFonts w:ascii="Segoe UI" w:eastAsia="Segoe UI" w:hAnsi="Segoe UI" w:cs="Segoe UI"/>
          <w:sz w:val="24"/>
          <w:szCs w:val="24"/>
          <w:lang w:eastAsia="ja-JP"/>
        </w:rPr>
        <w:t xml:space="preserve">yra </w:t>
      </w:r>
      <w:r w:rsidRPr="00787C31">
        <w:rPr>
          <w:rFonts w:ascii="Segoe UI" w:eastAsia="Segoe UI" w:hAnsi="Segoe UI" w:cs="Segoe UI"/>
          <w:sz w:val="24"/>
          <w:szCs w:val="24"/>
          <w:lang w:eastAsia="ja-JP"/>
        </w:rPr>
        <w:t>sudaromas tik paties įpėdinio prašymu.</w:t>
      </w:r>
    </w:p>
    <w:p w14:paraId="20205ACB" w14:textId="41E3B42D"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„Turto apyrašą pagal paveldėtojo prašymą atlieka antstolis. Sudarę turto apyrašą būsite apsaugoti nuo situacijos, kai laikui bėgant sužinote apie velionio įsipareigojimus, kurie viršija jūsų galimybes ar smarkiai pablogina jūsų finansinę situaciją. Todėl suskaičiuoti visą palikimą ir padaryti apyrašą yra rekomenduojama norintiems apsisaugoti nuo netikėtumų“, –  </w:t>
      </w:r>
      <w:r w:rsidR="00476B62">
        <w:rPr>
          <w:rFonts w:ascii="Segoe UI" w:eastAsia="Segoe UI" w:hAnsi="Segoe UI" w:cs="Segoe UI"/>
          <w:sz w:val="24"/>
          <w:szCs w:val="24"/>
          <w:lang w:eastAsia="ja-JP"/>
        </w:rPr>
        <w:t>pataria ekspertas.</w:t>
      </w:r>
    </w:p>
    <w:p w14:paraId="1447E2E8" w14:textId="77777777" w:rsidR="00787C31" w:rsidRPr="00A53404" w:rsidRDefault="00787C31" w:rsidP="00A53404">
      <w:pPr>
        <w:jc w:val="both"/>
        <w:rPr>
          <w:rFonts w:ascii="Segoe UI" w:eastAsia="Segoe UI" w:hAnsi="Segoe UI" w:cs="Segoe UI"/>
          <w:b/>
          <w:bCs/>
          <w:sz w:val="24"/>
          <w:szCs w:val="24"/>
          <w:lang w:eastAsia="ja-JP"/>
        </w:rPr>
      </w:pPr>
      <w:r w:rsidRPr="00A53404">
        <w:rPr>
          <w:rFonts w:ascii="Segoe UI" w:eastAsia="Segoe UI" w:hAnsi="Segoe UI" w:cs="Segoe UI"/>
          <w:b/>
          <w:bCs/>
          <w:sz w:val="24"/>
          <w:szCs w:val="24"/>
          <w:lang w:eastAsia="ja-JP"/>
        </w:rPr>
        <w:t>Ką dar reikėtų žinoti?</w:t>
      </w:r>
    </w:p>
    <w:p w14:paraId="24D8AADC" w14:textId="76D7B09C" w:rsidR="00787C31" w:rsidRPr="00787C31" w:rsidRDefault="00EF26D9" w:rsidP="00A53404">
      <w:pPr>
        <w:jc w:val="both"/>
        <w:rPr>
          <w:rFonts w:ascii="Segoe UI" w:eastAsia="Segoe UI" w:hAnsi="Segoe UI" w:cs="Segoe UI"/>
          <w:sz w:val="24"/>
          <w:szCs w:val="24"/>
          <w:lang w:eastAsia="ja-JP"/>
        </w:rPr>
      </w:pPr>
      <w:r>
        <w:rPr>
          <w:rFonts w:ascii="Segoe UI" w:eastAsia="Segoe UI" w:hAnsi="Segoe UI" w:cs="Segoe UI"/>
          <w:sz w:val="24"/>
          <w:szCs w:val="24"/>
          <w:lang w:eastAsia="ja-JP"/>
        </w:rPr>
        <w:t xml:space="preserve">Jeigu esate </w:t>
      </w:r>
      <w:r w:rsidR="00B51DB5">
        <w:rPr>
          <w:rFonts w:ascii="Segoe UI" w:eastAsia="Segoe UI" w:hAnsi="Segoe UI" w:cs="Segoe UI"/>
          <w:sz w:val="24"/>
          <w:szCs w:val="24"/>
          <w:lang w:eastAsia="ja-JP"/>
        </w:rPr>
        <w:t xml:space="preserve">mirusiojo turto </w:t>
      </w:r>
      <w:r>
        <w:rPr>
          <w:rFonts w:ascii="Segoe UI" w:eastAsia="Segoe UI" w:hAnsi="Segoe UI" w:cs="Segoe UI"/>
          <w:sz w:val="24"/>
          <w:szCs w:val="24"/>
          <w:lang w:eastAsia="ja-JP"/>
        </w:rPr>
        <w:t>paveldėtojas</w:t>
      </w:r>
      <w:r w:rsidR="00B51DB5">
        <w:rPr>
          <w:rFonts w:ascii="Segoe UI" w:eastAsia="Segoe UI" w:hAnsi="Segoe UI" w:cs="Segoe UI"/>
          <w:sz w:val="24"/>
          <w:szCs w:val="24"/>
          <w:lang w:eastAsia="ja-JP"/>
        </w:rPr>
        <w:t xml:space="preserve"> ir žinote apie būsto paskolą</w:t>
      </w:r>
      <w:r>
        <w:rPr>
          <w:rFonts w:ascii="Segoe UI" w:eastAsia="Segoe UI" w:hAnsi="Segoe UI" w:cs="Segoe UI"/>
          <w:sz w:val="24"/>
          <w:szCs w:val="24"/>
          <w:lang w:eastAsia="ja-JP"/>
        </w:rPr>
        <w:t xml:space="preserve">, tačiau </w:t>
      </w:r>
      <w:r w:rsidR="00B51DB5">
        <w:rPr>
          <w:rFonts w:ascii="Segoe UI" w:eastAsia="Segoe UI" w:hAnsi="Segoe UI" w:cs="Segoe UI"/>
          <w:sz w:val="24"/>
          <w:szCs w:val="24"/>
          <w:lang w:eastAsia="ja-JP"/>
        </w:rPr>
        <w:t>pats nesate</w:t>
      </w:r>
      <w:r w:rsidR="007F0665">
        <w:rPr>
          <w:rFonts w:ascii="Segoe UI" w:eastAsia="Segoe UI" w:hAnsi="Segoe UI" w:cs="Segoe UI"/>
          <w:sz w:val="24"/>
          <w:szCs w:val="24"/>
          <w:lang w:eastAsia="ja-JP"/>
        </w:rPr>
        <w:t xml:space="preserve"> bendraskolis, </w:t>
      </w:r>
      <w:r w:rsidR="00787C31" w:rsidRPr="00787C31">
        <w:rPr>
          <w:rFonts w:ascii="Segoe UI" w:eastAsia="Segoe UI" w:hAnsi="Segoe UI" w:cs="Segoe UI"/>
          <w:sz w:val="24"/>
          <w:szCs w:val="24"/>
          <w:lang w:eastAsia="ja-JP"/>
        </w:rPr>
        <w:t xml:space="preserve">rekomenduojama nedelsiant kreiptis į banką ir informuoti apie </w:t>
      </w:r>
      <w:r w:rsidR="00DC4C4B">
        <w:rPr>
          <w:rFonts w:ascii="Segoe UI" w:eastAsia="Segoe UI" w:hAnsi="Segoe UI" w:cs="Segoe UI"/>
          <w:sz w:val="24"/>
          <w:szCs w:val="24"/>
          <w:lang w:eastAsia="ja-JP"/>
        </w:rPr>
        <w:t xml:space="preserve">paskolos </w:t>
      </w:r>
      <w:r w:rsidR="004A487D">
        <w:rPr>
          <w:rFonts w:ascii="Segoe UI" w:eastAsia="Segoe UI" w:hAnsi="Segoe UI" w:cs="Segoe UI"/>
          <w:sz w:val="24"/>
          <w:szCs w:val="24"/>
          <w:lang w:eastAsia="ja-JP"/>
        </w:rPr>
        <w:lastRenderedPageBreak/>
        <w:t>turėtojo</w:t>
      </w:r>
      <w:r w:rsidR="004A487D" w:rsidRPr="00787C31">
        <w:rPr>
          <w:rFonts w:ascii="Segoe UI" w:eastAsia="Segoe UI" w:hAnsi="Segoe UI" w:cs="Segoe UI"/>
          <w:sz w:val="24"/>
          <w:szCs w:val="24"/>
          <w:lang w:eastAsia="ja-JP"/>
        </w:rPr>
        <w:t xml:space="preserve"> </w:t>
      </w:r>
      <w:r w:rsidR="00787C31" w:rsidRPr="00787C31">
        <w:rPr>
          <w:rFonts w:ascii="Segoe UI" w:eastAsia="Segoe UI" w:hAnsi="Segoe UI" w:cs="Segoe UI"/>
          <w:sz w:val="24"/>
          <w:szCs w:val="24"/>
          <w:lang w:eastAsia="ja-JP"/>
        </w:rPr>
        <w:t xml:space="preserve">mirtį. </w:t>
      </w:r>
      <w:r w:rsidR="00B51DB5">
        <w:rPr>
          <w:rFonts w:ascii="Segoe UI" w:eastAsia="Segoe UI" w:hAnsi="Segoe UI" w:cs="Segoe UI"/>
          <w:sz w:val="24"/>
          <w:szCs w:val="24"/>
          <w:lang w:eastAsia="ja-JP"/>
        </w:rPr>
        <w:t>P</w:t>
      </w:r>
      <w:r w:rsidR="00787C31" w:rsidRPr="00787C31">
        <w:rPr>
          <w:rFonts w:ascii="Segoe UI" w:eastAsia="Segoe UI" w:hAnsi="Segoe UI" w:cs="Segoe UI"/>
          <w:sz w:val="24"/>
          <w:szCs w:val="24"/>
          <w:lang w:eastAsia="ja-JP"/>
        </w:rPr>
        <w:t>rireikus galite susitarti su banku dėl laikino įmokų atidėjimo ar kitų individualių pagalbos būdų.</w:t>
      </w:r>
    </w:p>
    <w:p w14:paraId="271F85D3" w14:textId="045310EB"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 xml:space="preserve">„Pagal galimybes, svarbiausia yra nedelsti, kadangi paskolos mokėjimai nėra nukeliami ir gali kauptis. Tokiu atveju bankas gali pateikti užklausą į Registrų centro Testamentų registrą, kad išsiaiškintų, kas paveldėjo ar kreipėsi į notarą dėl mirusio žmogaus turto paveldėjimo. Paveldėtojai tuomet informuojami, kad yra atsakingi už mirusio žmogaus skolas bankui bei prašomi ją sumokėti“, – </w:t>
      </w:r>
      <w:r w:rsidR="00476B62">
        <w:rPr>
          <w:rFonts w:ascii="Segoe UI" w:eastAsia="Segoe UI" w:hAnsi="Segoe UI" w:cs="Segoe UI"/>
          <w:sz w:val="24"/>
          <w:szCs w:val="24"/>
          <w:lang w:eastAsia="ja-JP"/>
        </w:rPr>
        <w:t>teigia E. Jurevičius.</w:t>
      </w:r>
    </w:p>
    <w:p w14:paraId="7F5DC990" w14:textId="77777777"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Po artimo žmogaus mirties taip pat rekomenduojama pasidomėti, ar velionis turėjo draudimo sutartis, numatančias kompensacijos išmokėjimą mirties atveju.</w:t>
      </w:r>
    </w:p>
    <w:p w14:paraId="4149DCB5" w14:textId="0A1C60A7" w:rsidR="00787C31" w:rsidRPr="00787C31" w:rsidRDefault="00787C31" w:rsidP="00A53404">
      <w:pPr>
        <w:jc w:val="both"/>
        <w:rPr>
          <w:rFonts w:ascii="Segoe UI" w:eastAsia="Segoe UI" w:hAnsi="Segoe UI" w:cs="Segoe UI"/>
          <w:sz w:val="24"/>
          <w:szCs w:val="24"/>
          <w:lang w:eastAsia="ja-JP"/>
        </w:rPr>
      </w:pPr>
      <w:r w:rsidRPr="00787C31">
        <w:rPr>
          <w:rFonts w:ascii="Segoe UI" w:eastAsia="Segoe UI" w:hAnsi="Segoe UI" w:cs="Segoe UI"/>
          <w:sz w:val="24"/>
          <w:szCs w:val="24"/>
          <w:lang w:eastAsia="ja-JP"/>
        </w:rPr>
        <w:t>„Kompensacija mokama atsižvelgiant į draudimo sutarties sąlygas, tačiau vis tiek gali būti nemaža parama paveldėtojams. Kompensacija išmokama įpėdiniams arba polise nurodytam asmeniui, kuris vėliau gali nuspręsti, ar pinigus panaudoti paskolos likučiui apmokėti, ar kitiems tikslams“, –</w:t>
      </w:r>
      <w:r w:rsidR="00476B62">
        <w:rPr>
          <w:rFonts w:ascii="Segoe UI" w:eastAsia="Segoe UI" w:hAnsi="Segoe UI" w:cs="Segoe UI"/>
          <w:sz w:val="24"/>
          <w:szCs w:val="24"/>
          <w:lang w:eastAsia="ja-JP"/>
        </w:rPr>
        <w:t xml:space="preserve"> pataria „Luminor“ banko ekspertas.</w:t>
      </w:r>
    </w:p>
    <w:p w14:paraId="3BA81894" w14:textId="77777777" w:rsidR="00A568BD" w:rsidRPr="00A568BD" w:rsidRDefault="00A568BD" w:rsidP="00A53404">
      <w:pPr>
        <w:spacing w:line="257" w:lineRule="auto"/>
        <w:jc w:val="both"/>
        <w:rPr>
          <w:rFonts w:ascii="Segoe UI" w:eastAsia="Segoe UI" w:hAnsi="Segoe UI" w:cs="Segoe UI"/>
          <w:b/>
          <w:bCs/>
          <w:color w:val="000000"/>
          <w:sz w:val="24"/>
          <w:szCs w:val="24"/>
          <w:lang w:eastAsia="ja-JP"/>
        </w:rPr>
      </w:pPr>
      <w:bookmarkStart w:id="0" w:name="_Int_UNybTzlo"/>
      <w:r w:rsidRPr="00A568BD">
        <w:rPr>
          <w:rFonts w:ascii="Segoe UI" w:eastAsia="Segoe UI" w:hAnsi="Segoe UI" w:cs="Segoe UI"/>
          <w:b/>
          <w:bCs/>
          <w:color w:val="000000"/>
          <w:sz w:val="20"/>
          <w:szCs w:val="20"/>
          <w:lang w:eastAsia="ja-JP"/>
        </w:rPr>
        <w:t>Apie „Luminor“:</w:t>
      </w:r>
      <w:bookmarkEnd w:id="0"/>
    </w:p>
    <w:p w14:paraId="3AC3A9CD" w14:textId="77777777" w:rsidR="00A568BD" w:rsidRDefault="00A568BD" w:rsidP="00A53404">
      <w:pPr>
        <w:spacing w:line="257" w:lineRule="auto"/>
        <w:jc w:val="both"/>
        <w:rPr>
          <w:rFonts w:ascii="Segoe UI" w:eastAsia="Segoe UI" w:hAnsi="Segoe UI" w:cs="Segoe UI"/>
          <w:color w:val="000000"/>
          <w:sz w:val="18"/>
          <w:szCs w:val="18"/>
          <w:lang w:eastAsia="ja-JP"/>
        </w:rPr>
      </w:pPr>
      <w:r w:rsidRPr="00A568BD">
        <w:rPr>
          <w:rFonts w:ascii="Segoe UI" w:eastAsia="Segoe UI" w:hAnsi="Segoe UI" w:cs="Segoe UI"/>
          <w:color w:val="000000"/>
          <w:sz w:val="20"/>
          <w:szCs w:val="20"/>
          <w:lang w:eastAsia="ja-JP"/>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A568BD">
        <w:rPr>
          <w:rFonts w:ascii="Segoe UI" w:eastAsia="Segoe UI" w:hAnsi="Segoe UI" w:cs="Segoe UI"/>
          <w:color w:val="000000"/>
          <w:sz w:val="18"/>
          <w:szCs w:val="18"/>
          <w:lang w:eastAsia="ja-JP"/>
        </w:rPr>
        <w:t xml:space="preserve"> </w:t>
      </w:r>
    </w:p>
    <w:p w14:paraId="6E0DAE9D" w14:textId="77777777" w:rsidR="004C3C68" w:rsidRPr="00A568BD" w:rsidRDefault="004C3C68" w:rsidP="00A53404">
      <w:pPr>
        <w:spacing w:line="257" w:lineRule="auto"/>
        <w:rPr>
          <w:rFonts w:ascii="Aptos" w:eastAsia="MS Mincho" w:hAnsi="Aptos" w:cs="Arial"/>
          <w:sz w:val="24"/>
          <w:szCs w:val="24"/>
          <w:lang w:eastAsia="ja-JP"/>
        </w:rPr>
      </w:pPr>
    </w:p>
    <w:p w14:paraId="5F00E76A" w14:textId="77777777" w:rsidR="00A53404" w:rsidRPr="00A53404" w:rsidRDefault="00A568BD" w:rsidP="00A53404">
      <w:pPr>
        <w:spacing w:line="278" w:lineRule="auto"/>
        <w:contextualSpacing/>
        <w:rPr>
          <w:rFonts w:ascii="Segoe UI" w:eastAsia="Segoe UI" w:hAnsi="Segoe UI" w:cs="Segoe UI"/>
          <w:color w:val="000000"/>
          <w:sz w:val="20"/>
          <w:szCs w:val="20"/>
          <w:lang w:eastAsia="ja-JP"/>
        </w:rPr>
      </w:pPr>
      <w:r w:rsidRPr="00A568BD">
        <w:rPr>
          <w:rFonts w:ascii="Segoe UI" w:eastAsia="Segoe UI" w:hAnsi="Segoe UI" w:cs="Segoe UI"/>
          <w:b/>
          <w:bCs/>
          <w:color w:val="000000"/>
          <w:sz w:val="20"/>
          <w:szCs w:val="20"/>
          <w:lang w:eastAsia="ja-JP"/>
        </w:rPr>
        <w:t>Daugiau informacijos:</w:t>
      </w:r>
      <w:r w:rsidRPr="00A568BD">
        <w:rPr>
          <w:rFonts w:ascii="Aptos" w:eastAsia="MS Mincho" w:hAnsi="Aptos" w:cs="Arial"/>
          <w:sz w:val="24"/>
          <w:szCs w:val="24"/>
          <w:lang w:eastAsia="ja-JP"/>
        </w:rPr>
        <w:br/>
      </w:r>
      <w:r w:rsidR="00A53404" w:rsidRPr="00A53404">
        <w:rPr>
          <w:rFonts w:ascii="Segoe UI" w:eastAsia="Segoe UI" w:hAnsi="Segoe UI" w:cs="Segoe UI"/>
          <w:color w:val="000000"/>
          <w:sz w:val="20"/>
          <w:szCs w:val="20"/>
          <w:lang w:eastAsia="ja-JP"/>
        </w:rPr>
        <w:t>Agnė Mažeikytė-Šmeliova</w:t>
      </w:r>
    </w:p>
    <w:p w14:paraId="40BAB43C" w14:textId="77777777" w:rsidR="00A53404" w:rsidRPr="00A53404" w:rsidRDefault="00A53404" w:rsidP="00A53404">
      <w:pPr>
        <w:spacing w:line="278" w:lineRule="auto"/>
        <w:contextualSpacing/>
        <w:rPr>
          <w:rFonts w:ascii="Segoe UI" w:eastAsia="Segoe UI" w:hAnsi="Segoe UI" w:cs="Segoe UI"/>
          <w:color w:val="000000"/>
          <w:sz w:val="20"/>
          <w:szCs w:val="20"/>
          <w:lang w:eastAsia="ja-JP"/>
        </w:rPr>
      </w:pPr>
      <w:r w:rsidRPr="00A53404">
        <w:rPr>
          <w:rFonts w:ascii="Segoe UI" w:eastAsia="Segoe UI" w:hAnsi="Segoe UI" w:cs="Segoe UI"/>
          <w:color w:val="000000"/>
          <w:sz w:val="20"/>
          <w:szCs w:val="20"/>
          <w:lang w:eastAsia="ja-JP"/>
        </w:rPr>
        <w:t>„Luminor“ komunikacijos projektų vadovė</w:t>
      </w:r>
    </w:p>
    <w:p w14:paraId="55A13CC2" w14:textId="77777777" w:rsidR="00A53404" w:rsidRPr="00A53404" w:rsidRDefault="00A53404" w:rsidP="00A53404">
      <w:pPr>
        <w:spacing w:line="278" w:lineRule="auto"/>
        <w:contextualSpacing/>
        <w:rPr>
          <w:rFonts w:ascii="Segoe UI" w:eastAsia="Segoe UI" w:hAnsi="Segoe UI" w:cs="Segoe UI"/>
          <w:color w:val="000000"/>
          <w:sz w:val="20"/>
          <w:szCs w:val="20"/>
          <w:lang w:eastAsia="ja-JP"/>
        </w:rPr>
      </w:pPr>
      <w:r w:rsidRPr="00A53404">
        <w:rPr>
          <w:rFonts w:ascii="Segoe UI" w:eastAsia="Segoe UI" w:hAnsi="Segoe UI" w:cs="Segoe UI"/>
          <w:color w:val="000000"/>
          <w:sz w:val="20"/>
          <w:szCs w:val="20"/>
          <w:lang w:eastAsia="ja-JP"/>
        </w:rPr>
        <w:t>Tel.: +370 673 46337</w:t>
      </w:r>
    </w:p>
    <w:p w14:paraId="7F55F49C" w14:textId="25A4CBF3" w:rsidR="00A568BD" w:rsidRPr="00A53404" w:rsidRDefault="00A53404" w:rsidP="00A53404">
      <w:pPr>
        <w:spacing w:line="278" w:lineRule="auto"/>
        <w:contextualSpacing/>
        <w:rPr>
          <w:rFonts w:ascii="Aptos" w:eastAsia="MS Mincho" w:hAnsi="Aptos" w:cs="Arial"/>
          <w:sz w:val="20"/>
          <w:szCs w:val="20"/>
          <w:lang w:eastAsia="ja-JP"/>
        </w:rPr>
      </w:pPr>
      <w:r w:rsidRPr="00A53404">
        <w:rPr>
          <w:rFonts w:ascii="Segoe UI" w:eastAsia="Segoe UI" w:hAnsi="Segoe UI" w:cs="Segoe UI"/>
          <w:color w:val="000000"/>
          <w:sz w:val="20"/>
          <w:szCs w:val="20"/>
          <w:lang w:eastAsia="ja-JP"/>
        </w:rPr>
        <w:t>el. p.: agne.mazeikyte-smeliova@luminorgroup.com</w:t>
      </w:r>
    </w:p>
    <w:p w14:paraId="333BB14A" w14:textId="52F8A7A6" w:rsidR="00013258" w:rsidRPr="00C61B0D" w:rsidRDefault="00013258" w:rsidP="00A53404">
      <w:pPr>
        <w:jc w:val="both"/>
        <w:rPr>
          <w:rFonts w:ascii="Segoe UI" w:hAnsi="Segoe UI" w:cs="Segoe UI"/>
          <w:b/>
          <w:bCs/>
          <w:color w:val="000000"/>
          <w:sz w:val="20"/>
          <w:szCs w:val="20"/>
        </w:rPr>
      </w:pPr>
    </w:p>
    <w:sectPr w:rsidR="00013258" w:rsidRPr="00C61B0D" w:rsidSect="00CD6045">
      <w:headerReference w:type="default" r:id="rId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A588A6" w14:textId="77777777" w:rsidR="00C76452" w:rsidRDefault="00C76452" w:rsidP="00625F4E">
      <w:pPr>
        <w:spacing w:after="0" w:line="240" w:lineRule="auto"/>
      </w:pPr>
      <w:r>
        <w:separator/>
      </w:r>
    </w:p>
  </w:endnote>
  <w:endnote w:type="continuationSeparator" w:id="0">
    <w:p w14:paraId="3521BE5B" w14:textId="77777777" w:rsidR="00C76452" w:rsidRDefault="00C76452"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EED212" w14:textId="77777777" w:rsidR="00C76452" w:rsidRDefault="00C76452" w:rsidP="00625F4E">
      <w:pPr>
        <w:spacing w:after="0" w:line="240" w:lineRule="auto"/>
      </w:pPr>
      <w:r>
        <w:separator/>
      </w:r>
    </w:p>
  </w:footnote>
  <w:footnote w:type="continuationSeparator" w:id="0">
    <w:p w14:paraId="347D3D4F" w14:textId="77777777" w:rsidR="00C76452" w:rsidRDefault="00C76452"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3"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2"/>
  </w:num>
  <w:num w:numId="2" w16cid:durableId="1307201634">
    <w:abstractNumId w:val="3"/>
  </w:num>
  <w:num w:numId="3" w16cid:durableId="357583925">
    <w:abstractNumId w:val="3"/>
  </w:num>
  <w:num w:numId="4" w16cid:durableId="2053263182">
    <w:abstractNumId w:val="1"/>
  </w:num>
  <w:num w:numId="5" w16cid:durableId="1284457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31E5"/>
    <w:rsid w:val="000046E9"/>
    <w:rsid w:val="000108EF"/>
    <w:rsid w:val="00011B8A"/>
    <w:rsid w:val="00013258"/>
    <w:rsid w:val="000147C4"/>
    <w:rsid w:val="000230E6"/>
    <w:rsid w:val="000273C4"/>
    <w:rsid w:val="00031DBB"/>
    <w:rsid w:val="0003647A"/>
    <w:rsid w:val="00041976"/>
    <w:rsid w:val="00042576"/>
    <w:rsid w:val="000425AF"/>
    <w:rsid w:val="00045AC3"/>
    <w:rsid w:val="000515CF"/>
    <w:rsid w:val="00052C1A"/>
    <w:rsid w:val="000605A0"/>
    <w:rsid w:val="0006087B"/>
    <w:rsid w:val="00062246"/>
    <w:rsid w:val="000667CB"/>
    <w:rsid w:val="000729FA"/>
    <w:rsid w:val="00072FA7"/>
    <w:rsid w:val="00075D96"/>
    <w:rsid w:val="00082F68"/>
    <w:rsid w:val="0009081F"/>
    <w:rsid w:val="000935AA"/>
    <w:rsid w:val="00093B10"/>
    <w:rsid w:val="000945A4"/>
    <w:rsid w:val="0009687B"/>
    <w:rsid w:val="00096D93"/>
    <w:rsid w:val="000A63DB"/>
    <w:rsid w:val="000B28B1"/>
    <w:rsid w:val="000B6C76"/>
    <w:rsid w:val="000C7F20"/>
    <w:rsid w:val="000D1EFD"/>
    <w:rsid w:val="000E79B2"/>
    <w:rsid w:val="000F0974"/>
    <w:rsid w:val="000F493B"/>
    <w:rsid w:val="000F5424"/>
    <w:rsid w:val="00100D02"/>
    <w:rsid w:val="001014DE"/>
    <w:rsid w:val="00102657"/>
    <w:rsid w:val="00106072"/>
    <w:rsid w:val="00106C12"/>
    <w:rsid w:val="0011233A"/>
    <w:rsid w:val="001276B6"/>
    <w:rsid w:val="0014391A"/>
    <w:rsid w:val="00144329"/>
    <w:rsid w:val="00145119"/>
    <w:rsid w:val="001533C3"/>
    <w:rsid w:val="00157B10"/>
    <w:rsid w:val="00160B13"/>
    <w:rsid w:val="001677D5"/>
    <w:rsid w:val="00170B4D"/>
    <w:rsid w:val="00176171"/>
    <w:rsid w:val="00183B3E"/>
    <w:rsid w:val="001931AC"/>
    <w:rsid w:val="001931F4"/>
    <w:rsid w:val="001A1265"/>
    <w:rsid w:val="001A5B62"/>
    <w:rsid w:val="001A7E49"/>
    <w:rsid w:val="001D07AD"/>
    <w:rsid w:val="001D2A90"/>
    <w:rsid w:val="001E0A41"/>
    <w:rsid w:val="001E3BFB"/>
    <w:rsid w:val="001E3CDA"/>
    <w:rsid w:val="001F032C"/>
    <w:rsid w:val="001F4F7B"/>
    <w:rsid w:val="001F69EB"/>
    <w:rsid w:val="00200E80"/>
    <w:rsid w:val="002115DE"/>
    <w:rsid w:val="002143D4"/>
    <w:rsid w:val="00214C5A"/>
    <w:rsid w:val="002221EE"/>
    <w:rsid w:val="002234FC"/>
    <w:rsid w:val="00227BE1"/>
    <w:rsid w:val="0023190C"/>
    <w:rsid w:val="002346BD"/>
    <w:rsid w:val="00234929"/>
    <w:rsid w:val="0023753E"/>
    <w:rsid w:val="00240C34"/>
    <w:rsid w:val="002424CC"/>
    <w:rsid w:val="002438F8"/>
    <w:rsid w:val="00250E0E"/>
    <w:rsid w:val="0025232F"/>
    <w:rsid w:val="0025251B"/>
    <w:rsid w:val="002525D7"/>
    <w:rsid w:val="00253BC7"/>
    <w:rsid w:val="00261578"/>
    <w:rsid w:val="00262E77"/>
    <w:rsid w:val="00266EC1"/>
    <w:rsid w:val="002736A0"/>
    <w:rsid w:val="00275FB3"/>
    <w:rsid w:val="002803C1"/>
    <w:rsid w:val="002814C8"/>
    <w:rsid w:val="0028484D"/>
    <w:rsid w:val="00296789"/>
    <w:rsid w:val="002A3CC8"/>
    <w:rsid w:val="002A5719"/>
    <w:rsid w:val="002B214A"/>
    <w:rsid w:val="002B3FB9"/>
    <w:rsid w:val="002C64EF"/>
    <w:rsid w:val="002D1466"/>
    <w:rsid w:val="002D2CDF"/>
    <w:rsid w:val="002D4B7F"/>
    <w:rsid w:val="002D4D9D"/>
    <w:rsid w:val="002D578D"/>
    <w:rsid w:val="002E5ABB"/>
    <w:rsid w:val="002E7E25"/>
    <w:rsid w:val="0030003B"/>
    <w:rsid w:val="00301ABB"/>
    <w:rsid w:val="00310989"/>
    <w:rsid w:val="00313153"/>
    <w:rsid w:val="00313F71"/>
    <w:rsid w:val="0031539D"/>
    <w:rsid w:val="00327FFD"/>
    <w:rsid w:val="00332F4A"/>
    <w:rsid w:val="00335F16"/>
    <w:rsid w:val="0035369F"/>
    <w:rsid w:val="003544C5"/>
    <w:rsid w:val="00362739"/>
    <w:rsid w:val="003628C0"/>
    <w:rsid w:val="0037729B"/>
    <w:rsid w:val="00384BE7"/>
    <w:rsid w:val="003A2A5F"/>
    <w:rsid w:val="003A5F68"/>
    <w:rsid w:val="003B1866"/>
    <w:rsid w:val="003C17F4"/>
    <w:rsid w:val="003C30B2"/>
    <w:rsid w:val="003D1098"/>
    <w:rsid w:val="003D40BB"/>
    <w:rsid w:val="00402BB9"/>
    <w:rsid w:val="0040407D"/>
    <w:rsid w:val="004042A7"/>
    <w:rsid w:val="00407169"/>
    <w:rsid w:val="00407C9A"/>
    <w:rsid w:val="00410BEF"/>
    <w:rsid w:val="0041160A"/>
    <w:rsid w:val="0041357E"/>
    <w:rsid w:val="0041457E"/>
    <w:rsid w:val="0042150F"/>
    <w:rsid w:val="00424134"/>
    <w:rsid w:val="00424BFB"/>
    <w:rsid w:val="00425367"/>
    <w:rsid w:val="00427B38"/>
    <w:rsid w:val="00430194"/>
    <w:rsid w:val="004324E8"/>
    <w:rsid w:val="00433D4C"/>
    <w:rsid w:val="004349A4"/>
    <w:rsid w:val="004468A7"/>
    <w:rsid w:val="00451D40"/>
    <w:rsid w:val="0045335D"/>
    <w:rsid w:val="0046205E"/>
    <w:rsid w:val="00462163"/>
    <w:rsid w:val="004642E2"/>
    <w:rsid w:val="00471BA5"/>
    <w:rsid w:val="00476B62"/>
    <w:rsid w:val="00492761"/>
    <w:rsid w:val="004A487D"/>
    <w:rsid w:val="004B26ED"/>
    <w:rsid w:val="004B2E85"/>
    <w:rsid w:val="004C01E3"/>
    <w:rsid w:val="004C3C68"/>
    <w:rsid w:val="004C78E6"/>
    <w:rsid w:val="004D268B"/>
    <w:rsid w:val="004D7BB0"/>
    <w:rsid w:val="004E0952"/>
    <w:rsid w:val="004F0BFF"/>
    <w:rsid w:val="004F16D9"/>
    <w:rsid w:val="004F50A1"/>
    <w:rsid w:val="004F5FA6"/>
    <w:rsid w:val="00502221"/>
    <w:rsid w:val="005036FC"/>
    <w:rsid w:val="00510F80"/>
    <w:rsid w:val="00520643"/>
    <w:rsid w:val="005228F5"/>
    <w:rsid w:val="005237C5"/>
    <w:rsid w:val="005240E3"/>
    <w:rsid w:val="005253D6"/>
    <w:rsid w:val="00536F4F"/>
    <w:rsid w:val="00542825"/>
    <w:rsid w:val="00553AE1"/>
    <w:rsid w:val="00560A74"/>
    <w:rsid w:val="00562AE2"/>
    <w:rsid w:val="00562BE6"/>
    <w:rsid w:val="00564D5B"/>
    <w:rsid w:val="005717A3"/>
    <w:rsid w:val="0057182B"/>
    <w:rsid w:val="005719DE"/>
    <w:rsid w:val="00573F71"/>
    <w:rsid w:val="00574C92"/>
    <w:rsid w:val="0057629A"/>
    <w:rsid w:val="00577962"/>
    <w:rsid w:val="005835AD"/>
    <w:rsid w:val="005A0B72"/>
    <w:rsid w:val="005A58F2"/>
    <w:rsid w:val="005A7029"/>
    <w:rsid w:val="005B4942"/>
    <w:rsid w:val="005B5F4D"/>
    <w:rsid w:val="005B7960"/>
    <w:rsid w:val="005C1DC4"/>
    <w:rsid w:val="005C26CD"/>
    <w:rsid w:val="005C7705"/>
    <w:rsid w:val="005D0347"/>
    <w:rsid w:val="005D1FA2"/>
    <w:rsid w:val="005D445F"/>
    <w:rsid w:val="005D6BAD"/>
    <w:rsid w:val="005D7BC6"/>
    <w:rsid w:val="005E524C"/>
    <w:rsid w:val="005E6B95"/>
    <w:rsid w:val="005E7129"/>
    <w:rsid w:val="005F133E"/>
    <w:rsid w:val="005F59ED"/>
    <w:rsid w:val="00607A5F"/>
    <w:rsid w:val="00611BDD"/>
    <w:rsid w:val="006162C6"/>
    <w:rsid w:val="00616E08"/>
    <w:rsid w:val="006202F8"/>
    <w:rsid w:val="006227E3"/>
    <w:rsid w:val="00622D57"/>
    <w:rsid w:val="006247A0"/>
    <w:rsid w:val="006249F3"/>
    <w:rsid w:val="00625F4E"/>
    <w:rsid w:val="0062724B"/>
    <w:rsid w:val="006311AE"/>
    <w:rsid w:val="00632409"/>
    <w:rsid w:val="006379D5"/>
    <w:rsid w:val="006411FA"/>
    <w:rsid w:val="00642F9F"/>
    <w:rsid w:val="0064337D"/>
    <w:rsid w:val="0064465B"/>
    <w:rsid w:val="006503C4"/>
    <w:rsid w:val="006638C1"/>
    <w:rsid w:val="00670E43"/>
    <w:rsid w:val="00673DB2"/>
    <w:rsid w:val="00680589"/>
    <w:rsid w:val="00683D05"/>
    <w:rsid w:val="00686993"/>
    <w:rsid w:val="00687F24"/>
    <w:rsid w:val="00692537"/>
    <w:rsid w:val="00696326"/>
    <w:rsid w:val="006C53A3"/>
    <w:rsid w:val="006C57DE"/>
    <w:rsid w:val="006D13E5"/>
    <w:rsid w:val="006D495A"/>
    <w:rsid w:val="006D65F8"/>
    <w:rsid w:val="006E249D"/>
    <w:rsid w:val="006F11EA"/>
    <w:rsid w:val="006F3508"/>
    <w:rsid w:val="006F3B1F"/>
    <w:rsid w:val="00706928"/>
    <w:rsid w:val="00707F8A"/>
    <w:rsid w:val="00711710"/>
    <w:rsid w:val="00712211"/>
    <w:rsid w:val="00713B04"/>
    <w:rsid w:val="00717427"/>
    <w:rsid w:val="007202C3"/>
    <w:rsid w:val="007277E7"/>
    <w:rsid w:val="007319FF"/>
    <w:rsid w:val="00733AFC"/>
    <w:rsid w:val="00736B16"/>
    <w:rsid w:val="00742247"/>
    <w:rsid w:val="007443B5"/>
    <w:rsid w:val="007509FD"/>
    <w:rsid w:val="00755704"/>
    <w:rsid w:val="00762A30"/>
    <w:rsid w:val="00772C9D"/>
    <w:rsid w:val="00784A27"/>
    <w:rsid w:val="00786A64"/>
    <w:rsid w:val="007877BF"/>
    <w:rsid w:val="00787C31"/>
    <w:rsid w:val="00787F09"/>
    <w:rsid w:val="00795028"/>
    <w:rsid w:val="007A0F4B"/>
    <w:rsid w:val="007A6748"/>
    <w:rsid w:val="007B2A5A"/>
    <w:rsid w:val="007B2D5C"/>
    <w:rsid w:val="007C47C1"/>
    <w:rsid w:val="007C6FC3"/>
    <w:rsid w:val="007D09D1"/>
    <w:rsid w:val="007D488F"/>
    <w:rsid w:val="007D55C0"/>
    <w:rsid w:val="007D642C"/>
    <w:rsid w:val="007D6711"/>
    <w:rsid w:val="007E1542"/>
    <w:rsid w:val="007E61D2"/>
    <w:rsid w:val="007E7E5C"/>
    <w:rsid w:val="007F0665"/>
    <w:rsid w:val="007F0AC7"/>
    <w:rsid w:val="007F10C4"/>
    <w:rsid w:val="007F3AA6"/>
    <w:rsid w:val="007F41FE"/>
    <w:rsid w:val="007F59EC"/>
    <w:rsid w:val="007F5D24"/>
    <w:rsid w:val="00816C65"/>
    <w:rsid w:val="008221D3"/>
    <w:rsid w:val="00822F8B"/>
    <w:rsid w:val="00823798"/>
    <w:rsid w:val="0082706A"/>
    <w:rsid w:val="00831E83"/>
    <w:rsid w:val="0083441B"/>
    <w:rsid w:val="00840FAB"/>
    <w:rsid w:val="00843786"/>
    <w:rsid w:val="00850232"/>
    <w:rsid w:val="00853DAE"/>
    <w:rsid w:val="00856E9C"/>
    <w:rsid w:val="008606AA"/>
    <w:rsid w:val="0086210A"/>
    <w:rsid w:val="008657FD"/>
    <w:rsid w:val="008678F0"/>
    <w:rsid w:val="0087005B"/>
    <w:rsid w:val="0087786D"/>
    <w:rsid w:val="008779E3"/>
    <w:rsid w:val="00882492"/>
    <w:rsid w:val="00892DBB"/>
    <w:rsid w:val="008C4611"/>
    <w:rsid w:val="008C76BA"/>
    <w:rsid w:val="008D1BC3"/>
    <w:rsid w:val="008D57F4"/>
    <w:rsid w:val="008E1FCE"/>
    <w:rsid w:val="008E3DB1"/>
    <w:rsid w:val="008E40DC"/>
    <w:rsid w:val="008E53E1"/>
    <w:rsid w:val="008E63AA"/>
    <w:rsid w:val="008E7833"/>
    <w:rsid w:val="008F2204"/>
    <w:rsid w:val="008F6663"/>
    <w:rsid w:val="00902BAE"/>
    <w:rsid w:val="0090480E"/>
    <w:rsid w:val="00904D6B"/>
    <w:rsid w:val="009161D9"/>
    <w:rsid w:val="00921A1E"/>
    <w:rsid w:val="009226B2"/>
    <w:rsid w:val="00922ADC"/>
    <w:rsid w:val="00930569"/>
    <w:rsid w:val="009311C0"/>
    <w:rsid w:val="00931EA4"/>
    <w:rsid w:val="0093352F"/>
    <w:rsid w:val="00933775"/>
    <w:rsid w:val="00935F0B"/>
    <w:rsid w:val="00950D37"/>
    <w:rsid w:val="00961471"/>
    <w:rsid w:val="0096153B"/>
    <w:rsid w:val="00970DF3"/>
    <w:rsid w:val="00975A7D"/>
    <w:rsid w:val="00977A74"/>
    <w:rsid w:val="00982C90"/>
    <w:rsid w:val="00982E36"/>
    <w:rsid w:val="00997F2B"/>
    <w:rsid w:val="009A14F5"/>
    <w:rsid w:val="009A320B"/>
    <w:rsid w:val="009A36F0"/>
    <w:rsid w:val="009B47DE"/>
    <w:rsid w:val="009B75E2"/>
    <w:rsid w:val="009B77AF"/>
    <w:rsid w:val="009C44C4"/>
    <w:rsid w:val="009D26AE"/>
    <w:rsid w:val="009D5E16"/>
    <w:rsid w:val="009D6735"/>
    <w:rsid w:val="009E3408"/>
    <w:rsid w:val="009E51DD"/>
    <w:rsid w:val="009E6984"/>
    <w:rsid w:val="009F519F"/>
    <w:rsid w:val="00A005BC"/>
    <w:rsid w:val="00A07E16"/>
    <w:rsid w:val="00A10DB6"/>
    <w:rsid w:val="00A14400"/>
    <w:rsid w:val="00A14CB5"/>
    <w:rsid w:val="00A17F02"/>
    <w:rsid w:val="00A21F24"/>
    <w:rsid w:val="00A27406"/>
    <w:rsid w:val="00A27790"/>
    <w:rsid w:val="00A33581"/>
    <w:rsid w:val="00A34D4B"/>
    <w:rsid w:val="00A35D85"/>
    <w:rsid w:val="00A367CB"/>
    <w:rsid w:val="00A41AA7"/>
    <w:rsid w:val="00A51193"/>
    <w:rsid w:val="00A53404"/>
    <w:rsid w:val="00A568BD"/>
    <w:rsid w:val="00A619F1"/>
    <w:rsid w:val="00A67F30"/>
    <w:rsid w:val="00A741D1"/>
    <w:rsid w:val="00A7629F"/>
    <w:rsid w:val="00A9260A"/>
    <w:rsid w:val="00A92B18"/>
    <w:rsid w:val="00A95121"/>
    <w:rsid w:val="00A963E4"/>
    <w:rsid w:val="00AA210B"/>
    <w:rsid w:val="00AA3A85"/>
    <w:rsid w:val="00AB26C0"/>
    <w:rsid w:val="00AB6152"/>
    <w:rsid w:val="00AB712C"/>
    <w:rsid w:val="00AC0724"/>
    <w:rsid w:val="00AC5F68"/>
    <w:rsid w:val="00AD11DA"/>
    <w:rsid w:val="00AD3F8E"/>
    <w:rsid w:val="00AE15E7"/>
    <w:rsid w:val="00AE27DB"/>
    <w:rsid w:val="00AE3137"/>
    <w:rsid w:val="00AE636E"/>
    <w:rsid w:val="00AF1C3C"/>
    <w:rsid w:val="00AF7B07"/>
    <w:rsid w:val="00B04145"/>
    <w:rsid w:val="00B123F3"/>
    <w:rsid w:val="00B12F25"/>
    <w:rsid w:val="00B138A0"/>
    <w:rsid w:val="00B140F8"/>
    <w:rsid w:val="00B21D23"/>
    <w:rsid w:val="00B239B5"/>
    <w:rsid w:val="00B240DD"/>
    <w:rsid w:val="00B3255A"/>
    <w:rsid w:val="00B36F63"/>
    <w:rsid w:val="00B41737"/>
    <w:rsid w:val="00B4466E"/>
    <w:rsid w:val="00B46981"/>
    <w:rsid w:val="00B470E8"/>
    <w:rsid w:val="00B51DB5"/>
    <w:rsid w:val="00B538A1"/>
    <w:rsid w:val="00B54920"/>
    <w:rsid w:val="00B578DE"/>
    <w:rsid w:val="00B6146F"/>
    <w:rsid w:val="00B6152D"/>
    <w:rsid w:val="00B63F8D"/>
    <w:rsid w:val="00B706C1"/>
    <w:rsid w:val="00B73DDF"/>
    <w:rsid w:val="00B759A3"/>
    <w:rsid w:val="00B82086"/>
    <w:rsid w:val="00B907E6"/>
    <w:rsid w:val="00B937E8"/>
    <w:rsid w:val="00B94BF9"/>
    <w:rsid w:val="00B9600A"/>
    <w:rsid w:val="00BA1321"/>
    <w:rsid w:val="00BA2B5B"/>
    <w:rsid w:val="00BB1AE0"/>
    <w:rsid w:val="00BB474E"/>
    <w:rsid w:val="00BB4D12"/>
    <w:rsid w:val="00BC4B05"/>
    <w:rsid w:val="00BD1661"/>
    <w:rsid w:val="00BD7D38"/>
    <w:rsid w:val="00BD7F4C"/>
    <w:rsid w:val="00BE2E11"/>
    <w:rsid w:val="00BE30A8"/>
    <w:rsid w:val="00BE4FD4"/>
    <w:rsid w:val="00C040E3"/>
    <w:rsid w:val="00C043AC"/>
    <w:rsid w:val="00C10D57"/>
    <w:rsid w:val="00C142EC"/>
    <w:rsid w:val="00C20938"/>
    <w:rsid w:val="00C24910"/>
    <w:rsid w:val="00C260CF"/>
    <w:rsid w:val="00C33F5F"/>
    <w:rsid w:val="00C33F8D"/>
    <w:rsid w:val="00C46415"/>
    <w:rsid w:val="00C465CF"/>
    <w:rsid w:val="00C61416"/>
    <w:rsid w:val="00C61B0D"/>
    <w:rsid w:val="00C639C9"/>
    <w:rsid w:val="00C65195"/>
    <w:rsid w:val="00C67E1B"/>
    <w:rsid w:val="00C76452"/>
    <w:rsid w:val="00C76D09"/>
    <w:rsid w:val="00C84C07"/>
    <w:rsid w:val="00C925FE"/>
    <w:rsid w:val="00C9396D"/>
    <w:rsid w:val="00C94148"/>
    <w:rsid w:val="00C9588E"/>
    <w:rsid w:val="00CA265B"/>
    <w:rsid w:val="00CA57EF"/>
    <w:rsid w:val="00CA701A"/>
    <w:rsid w:val="00CA757B"/>
    <w:rsid w:val="00CB16E8"/>
    <w:rsid w:val="00CB580E"/>
    <w:rsid w:val="00CC2643"/>
    <w:rsid w:val="00CC7BC6"/>
    <w:rsid w:val="00CD21F9"/>
    <w:rsid w:val="00CD238E"/>
    <w:rsid w:val="00CD2BBC"/>
    <w:rsid w:val="00CD6045"/>
    <w:rsid w:val="00CE2CB2"/>
    <w:rsid w:val="00CE3FA4"/>
    <w:rsid w:val="00CE528C"/>
    <w:rsid w:val="00CF0BF4"/>
    <w:rsid w:val="00CF6509"/>
    <w:rsid w:val="00D00774"/>
    <w:rsid w:val="00D007B2"/>
    <w:rsid w:val="00D034FA"/>
    <w:rsid w:val="00D059CC"/>
    <w:rsid w:val="00D208B6"/>
    <w:rsid w:val="00D25CB2"/>
    <w:rsid w:val="00D2617E"/>
    <w:rsid w:val="00D2739B"/>
    <w:rsid w:val="00D27E28"/>
    <w:rsid w:val="00D32C74"/>
    <w:rsid w:val="00D415DA"/>
    <w:rsid w:val="00D5156E"/>
    <w:rsid w:val="00D515CA"/>
    <w:rsid w:val="00D52EFE"/>
    <w:rsid w:val="00D53AB1"/>
    <w:rsid w:val="00D576F0"/>
    <w:rsid w:val="00D61A57"/>
    <w:rsid w:val="00D644FE"/>
    <w:rsid w:val="00D64F2E"/>
    <w:rsid w:val="00D67971"/>
    <w:rsid w:val="00D80811"/>
    <w:rsid w:val="00D90B56"/>
    <w:rsid w:val="00DA75FF"/>
    <w:rsid w:val="00DA7B80"/>
    <w:rsid w:val="00DB2BA9"/>
    <w:rsid w:val="00DB345A"/>
    <w:rsid w:val="00DC4C4B"/>
    <w:rsid w:val="00DC7127"/>
    <w:rsid w:val="00DE527D"/>
    <w:rsid w:val="00DF0A5C"/>
    <w:rsid w:val="00DF3151"/>
    <w:rsid w:val="00DF4BC0"/>
    <w:rsid w:val="00E00285"/>
    <w:rsid w:val="00E071EC"/>
    <w:rsid w:val="00E1378C"/>
    <w:rsid w:val="00E216FD"/>
    <w:rsid w:val="00E30A17"/>
    <w:rsid w:val="00E33DCF"/>
    <w:rsid w:val="00E406E7"/>
    <w:rsid w:val="00E56FFA"/>
    <w:rsid w:val="00E7247D"/>
    <w:rsid w:val="00E829FD"/>
    <w:rsid w:val="00E8401A"/>
    <w:rsid w:val="00E87201"/>
    <w:rsid w:val="00E878CB"/>
    <w:rsid w:val="00E920D0"/>
    <w:rsid w:val="00E94F4A"/>
    <w:rsid w:val="00EA49B4"/>
    <w:rsid w:val="00EA53EE"/>
    <w:rsid w:val="00EA5FAB"/>
    <w:rsid w:val="00EB037D"/>
    <w:rsid w:val="00EB1D7F"/>
    <w:rsid w:val="00ED3241"/>
    <w:rsid w:val="00ED3576"/>
    <w:rsid w:val="00ED7B12"/>
    <w:rsid w:val="00EE0796"/>
    <w:rsid w:val="00EE401E"/>
    <w:rsid w:val="00EE4ACA"/>
    <w:rsid w:val="00EE5920"/>
    <w:rsid w:val="00EE6C2B"/>
    <w:rsid w:val="00EE707D"/>
    <w:rsid w:val="00EF0430"/>
    <w:rsid w:val="00EF26D9"/>
    <w:rsid w:val="00F04E63"/>
    <w:rsid w:val="00F15404"/>
    <w:rsid w:val="00F2030D"/>
    <w:rsid w:val="00F23841"/>
    <w:rsid w:val="00F260B7"/>
    <w:rsid w:val="00F311C5"/>
    <w:rsid w:val="00F32D34"/>
    <w:rsid w:val="00F53BB0"/>
    <w:rsid w:val="00F673FD"/>
    <w:rsid w:val="00F67D44"/>
    <w:rsid w:val="00F84B29"/>
    <w:rsid w:val="00F86BFE"/>
    <w:rsid w:val="00F91DC6"/>
    <w:rsid w:val="00F951A2"/>
    <w:rsid w:val="00F969A0"/>
    <w:rsid w:val="00FA021E"/>
    <w:rsid w:val="00FA4603"/>
    <w:rsid w:val="00FA7907"/>
    <w:rsid w:val="00FB060B"/>
    <w:rsid w:val="00FB415D"/>
    <w:rsid w:val="00FB7D8F"/>
    <w:rsid w:val="00FC5B36"/>
    <w:rsid w:val="00FD19D9"/>
    <w:rsid w:val="00FD1A0F"/>
    <w:rsid w:val="00FD1AB3"/>
    <w:rsid w:val="00FD2276"/>
    <w:rsid w:val="00FF42F0"/>
    <w:rsid w:val="00FF6B07"/>
    <w:rsid w:val="00FF6BBE"/>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18976869">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06042854">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76566332">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221596843">
      <w:bodyDiv w:val="1"/>
      <w:marLeft w:val="0"/>
      <w:marRight w:val="0"/>
      <w:marTop w:val="0"/>
      <w:marBottom w:val="0"/>
      <w:divBdr>
        <w:top w:val="none" w:sz="0" w:space="0" w:color="auto"/>
        <w:left w:val="none" w:sz="0" w:space="0" w:color="auto"/>
        <w:bottom w:val="none" w:sz="0" w:space="0" w:color="auto"/>
        <w:right w:val="none" w:sz="0" w:space="0" w:color="auto"/>
      </w:divBdr>
    </w:div>
    <w:div w:id="1448743483">
      <w:bodyDiv w:val="1"/>
      <w:marLeft w:val="0"/>
      <w:marRight w:val="0"/>
      <w:marTop w:val="0"/>
      <w:marBottom w:val="0"/>
      <w:divBdr>
        <w:top w:val="none" w:sz="0" w:space="0" w:color="auto"/>
        <w:left w:val="none" w:sz="0" w:space="0" w:color="auto"/>
        <w:bottom w:val="none" w:sz="0" w:space="0" w:color="auto"/>
        <w:right w:val="none" w:sz="0" w:space="0" w:color="auto"/>
      </w:divBdr>
    </w:div>
    <w:div w:id="1534538920">
      <w:bodyDiv w:val="1"/>
      <w:marLeft w:val="0"/>
      <w:marRight w:val="0"/>
      <w:marTop w:val="0"/>
      <w:marBottom w:val="0"/>
      <w:divBdr>
        <w:top w:val="none" w:sz="0" w:space="0" w:color="auto"/>
        <w:left w:val="none" w:sz="0" w:space="0" w:color="auto"/>
        <w:bottom w:val="none" w:sz="0" w:space="0" w:color="auto"/>
        <w:right w:val="none" w:sz="0" w:space="0" w:color="auto"/>
      </w:divBdr>
      <w:divsChild>
        <w:div w:id="187529582">
          <w:marLeft w:val="0"/>
          <w:marRight w:val="0"/>
          <w:marTop w:val="0"/>
          <w:marBottom w:val="0"/>
          <w:divBdr>
            <w:top w:val="none" w:sz="0" w:space="0" w:color="auto"/>
            <w:left w:val="none" w:sz="0" w:space="0" w:color="auto"/>
            <w:bottom w:val="none" w:sz="0" w:space="0" w:color="auto"/>
            <w:right w:val="none" w:sz="0" w:space="0" w:color="auto"/>
          </w:divBdr>
        </w:div>
        <w:div w:id="753169388">
          <w:marLeft w:val="0"/>
          <w:marRight w:val="0"/>
          <w:marTop w:val="0"/>
          <w:marBottom w:val="0"/>
          <w:divBdr>
            <w:top w:val="none" w:sz="0" w:space="0" w:color="auto"/>
            <w:left w:val="none" w:sz="0" w:space="0" w:color="auto"/>
            <w:bottom w:val="none" w:sz="0" w:space="0" w:color="auto"/>
            <w:right w:val="none" w:sz="0" w:space="0" w:color="auto"/>
          </w:divBdr>
        </w:div>
      </w:divsChild>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 w:id="2001809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569</Words>
  <Characters>3245</Characters>
  <Application>Microsoft Office Word</Application>
  <DocSecurity>0</DocSecurity>
  <Lines>27</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12</cp:revision>
  <dcterms:created xsi:type="dcterms:W3CDTF">2024-05-14T19:16:00Z</dcterms:created>
  <dcterms:modified xsi:type="dcterms:W3CDTF">2024-05-16T07:10:00Z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2024-05-14T19:17:00Z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c3743147-9eff-4cb9-976b-c5a5875b0a56</vt:lpwstr>
  </property>
  <property fmtid="{D5CDD505-2E9C-101B-9397-08002B2CF9AE}" pid="8" name="MSIP_Label_fa72d981-70d3-422f-84c9-c3f8ec269a2c_ContentBits">
    <vt:lpwstr>0</vt:lpwstr>
  </property>
</Properties>
</file>