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15A9B" w14:textId="6F0EE66A" w:rsidR="000D0D3F" w:rsidRPr="00013AB2" w:rsidRDefault="000D0D3F" w:rsidP="005B5814">
      <w:pPr>
        <w:rPr>
          <w:lang w:val="lt-LT"/>
        </w:rPr>
      </w:pPr>
    </w:p>
    <w:p w14:paraId="29AA6818" w14:textId="096836AA" w:rsidR="00CC61E9" w:rsidRPr="00013AB2" w:rsidRDefault="00CC61E9" w:rsidP="00CC61E9">
      <w:pPr>
        <w:rPr>
          <w:lang w:val="lt-LT"/>
        </w:rPr>
      </w:pPr>
    </w:p>
    <w:p w14:paraId="7E05D858" w14:textId="414997D6" w:rsidR="00CC61E9" w:rsidRPr="00013AB2" w:rsidRDefault="00CC61E9" w:rsidP="00CC61E9">
      <w:pPr>
        <w:rPr>
          <w:lang w:val="lt-LT"/>
        </w:rPr>
      </w:pPr>
    </w:p>
    <w:p w14:paraId="3F52CDED" w14:textId="66B2C720" w:rsidR="00CC61E9" w:rsidRPr="00013AB2" w:rsidRDefault="00CC61E9" w:rsidP="00CC61E9">
      <w:pPr>
        <w:rPr>
          <w:lang w:val="lt-LT"/>
        </w:rPr>
      </w:pPr>
    </w:p>
    <w:p w14:paraId="03824725" w14:textId="04FC055D" w:rsidR="00013AB2" w:rsidRPr="00013AB2" w:rsidRDefault="00723D6C" w:rsidP="00D729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/>
        <w:ind w:hanging="2"/>
        <w:jc w:val="center"/>
        <w:rPr>
          <w:b/>
          <w:color w:val="212529"/>
          <w:lang w:val="lt-LT"/>
        </w:rPr>
      </w:pPr>
      <w:r w:rsidRPr="00723D6C">
        <w:rPr>
          <w:b/>
          <w:color w:val="212529"/>
          <w:lang w:val="lt-LT"/>
        </w:rPr>
        <w:t>BGS ir „</w:t>
      </w:r>
      <w:proofErr w:type="spellStart"/>
      <w:r w:rsidRPr="00723D6C">
        <w:rPr>
          <w:b/>
          <w:color w:val="212529"/>
          <w:lang w:val="lt-LT"/>
        </w:rPr>
        <w:t>Smartwings</w:t>
      </w:r>
      <w:proofErr w:type="spellEnd"/>
      <w:r w:rsidRPr="00723D6C">
        <w:rPr>
          <w:b/>
          <w:color w:val="212529"/>
          <w:lang w:val="lt-LT"/>
        </w:rPr>
        <w:t>“ pratęsė bendradarbiavimą Vilniaus, Rygos ir Talino oro uostuose</w:t>
      </w:r>
      <w:r w:rsidR="00013AB2" w:rsidRPr="00013AB2">
        <w:rPr>
          <w:lang w:val="lt-LT"/>
        </w:rPr>
        <w:t xml:space="preserve"> </w:t>
      </w:r>
    </w:p>
    <w:p w14:paraId="37EFFA08" w14:textId="77777777" w:rsidR="00013AB2" w:rsidRPr="00013AB2" w:rsidRDefault="00013AB2" w:rsidP="00D729E0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before="280" w:after="280"/>
        <w:ind w:hanging="2"/>
        <w:jc w:val="both"/>
        <w:rPr>
          <w:lang w:val="lt-LT"/>
        </w:rPr>
      </w:pPr>
    </w:p>
    <w:p w14:paraId="64975F53" w14:textId="1A7969B3" w:rsidR="00723D6C" w:rsidRPr="00723D6C" w:rsidRDefault="00723D6C" w:rsidP="00723D6C">
      <w:pPr>
        <w:spacing w:after="120"/>
        <w:ind w:hanging="2"/>
        <w:jc w:val="both"/>
        <w:rPr>
          <w:lang w:val="lt-LT"/>
        </w:rPr>
      </w:pPr>
      <w:r w:rsidRPr="00723D6C">
        <w:rPr>
          <w:lang w:val="lt-LT"/>
        </w:rPr>
        <w:t xml:space="preserve">Tarptautinė antžeminių paslaugų, orlaivių degalų tiekimo ir logistikos paslaugų teikėja „Baltic </w:t>
      </w:r>
      <w:proofErr w:type="spellStart"/>
      <w:r w:rsidRPr="00723D6C">
        <w:rPr>
          <w:lang w:val="lt-LT"/>
        </w:rPr>
        <w:t>Ground</w:t>
      </w:r>
      <w:proofErr w:type="spellEnd"/>
      <w:r w:rsidRPr="00723D6C">
        <w:rPr>
          <w:lang w:val="lt-LT"/>
        </w:rPr>
        <w:t xml:space="preserve"> </w:t>
      </w:r>
      <w:proofErr w:type="spellStart"/>
      <w:r w:rsidRPr="00723D6C">
        <w:rPr>
          <w:lang w:val="lt-LT"/>
        </w:rPr>
        <w:t>Services</w:t>
      </w:r>
      <w:proofErr w:type="spellEnd"/>
      <w:r w:rsidRPr="00723D6C">
        <w:rPr>
          <w:lang w:val="lt-LT"/>
        </w:rPr>
        <w:t>“ (BGS) paskelbė pratęsianti sutartį su Čekijos oro linijomis „</w:t>
      </w:r>
      <w:proofErr w:type="spellStart"/>
      <w:r w:rsidRPr="00723D6C">
        <w:rPr>
          <w:lang w:val="lt-LT"/>
        </w:rPr>
        <w:t>Smartwings</w:t>
      </w:r>
      <w:proofErr w:type="spellEnd"/>
      <w:r w:rsidRPr="00723D6C">
        <w:rPr>
          <w:lang w:val="lt-LT"/>
        </w:rPr>
        <w:t>“. BGS ir toliau šioms oro linijoms teiks aviacinius degalus Vilniaus, Rygos ir Talino oro uostuose. Pradėjusios bendradarbiauti 2014 m., bendrovės savo partnerystę pratęsė dar metams, o naujoji sutartis įsigaliojo 2024 m. balandžio 1 d.</w:t>
      </w:r>
    </w:p>
    <w:p w14:paraId="1E30E5DF" w14:textId="77777777" w:rsidR="00723D6C" w:rsidRPr="00723D6C" w:rsidRDefault="00723D6C" w:rsidP="00723D6C">
      <w:pPr>
        <w:spacing w:after="120"/>
        <w:ind w:hanging="2"/>
        <w:jc w:val="both"/>
        <w:rPr>
          <w:lang w:val="lt-LT"/>
        </w:rPr>
      </w:pPr>
      <w:r w:rsidRPr="00723D6C">
        <w:rPr>
          <w:lang w:val="lt-LT"/>
        </w:rPr>
        <w:t xml:space="preserve">BGS grupės komercijos vadovas Vitalis </w:t>
      </w:r>
      <w:proofErr w:type="spellStart"/>
      <w:r w:rsidRPr="00723D6C">
        <w:rPr>
          <w:lang w:val="lt-LT"/>
        </w:rPr>
        <w:t>Dūdys</w:t>
      </w:r>
      <w:proofErr w:type="spellEnd"/>
      <w:r w:rsidRPr="00723D6C">
        <w:rPr>
          <w:lang w:val="lt-LT"/>
        </w:rPr>
        <w:t>: „Su „</w:t>
      </w:r>
      <w:proofErr w:type="spellStart"/>
      <w:r w:rsidRPr="00723D6C">
        <w:rPr>
          <w:lang w:val="lt-LT"/>
        </w:rPr>
        <w:t>Smartwings</w:t>
      </w:r>
      <w:proofErr w:type="spellEnd"/>
      <w:r w:rsidRPr="00723D6C">
        <w:rPr>
          <w:lang w:val="lt-LT"/>
        </w:rPr>
        <w:t>“ bendradarbiaujame jau dešimtmetį. Džiaugiamės galėdami tęsti ilgametę partnerystę, o sutarties atnaujinimą laikome abipusio pasitikėjimo, pagarbos ir pasitenkinimo ženklu“.</w:t>
      </w:r>
    </w:p>
    <w:p w14:paraId="7C505A00" w14:textId="79011BBD" w:rsidR="00723D6C" w:rsidRPr="00723D6C" w:rsidRDefault="00D729E0" w:rsidP="00D729E0">
      <w:pPr>
        <w:spacing w:after="120"/>
        <w:ind w:hanging="2"/>
        <w:jc w:val="both"/>
        <w:rPr>
          <w:lang w:val="lt-LT"/>
        </w:rPr>
      </w:pPr>
      <w:r w:rsidRPr="00D729E0">
        <w:rPr>
          <w:lang w:val="lt-LT"/>
        </w:rPr>
        <w:t xml:space="preserve">Lukas Benes, </w:t>
      </w:r>
      <w:r>
        <w:rPr>
          <w:lang w:val="lt-LT"/>
        </w:rPr>
        <w:t>„</w:t>
      </w:r>
      <w:proofErr w:type="spellStart"/>
      <w:r>
        <w:rPr>
          <w:lang w:val="lt-LT"/>
        </w:rPr>
        <w:t>Smartwings</w:t>
      </w:r>
      <w:proofErr w:type="spellEnd"/>
      <w:r>
        <w:rPr>
          <w:lang w:val="lt-LT"/>
        </w:rPr>
        <w:t xml:space="preserve">“ operacijų direktorius </w:t>
      </w:r>
      <w:r w:rsidR="00723D6C" w:rsidRPr="00723D6C">
        <w:rPr>
          <w:lang w:val="lt-LT"/>
        </w:rPr>
        <w:t>pabrėžia dešimtmetį trunkančią partnerystę: „Per šį ilgą laikotarpį kilo tiek mūsų reikalavimai tiekėjams, tiek lūkesčiai. Galiu nedvejodamas teigti, kad BGS visuomet ne tik pateisino, bet ir viršijo mūsų lūkesčius“.</w:t>
      </w:r>
    </w:p>
    <w:p w14:paraId="3199AFE1" w14:textId="77777777" w:rsidR="00723D6C" w:rsidRPr="00723D6C" w:rsidRDefault="00723D6C" w:rsidP="00723D6C">
      <w:pPr>
        <w:spacing w:after="120"/>
        <w:ind w:hanging="2"/>
        <w:jc w:val="both"/>
        <w:rPr>
          <w:lang w:val="lt-LT"/>
        </w:rPr>
      </w:pPr>
      <w:r w:rsidRPr="00723D6C">
        <w:rPr>
          <w:lang w:val="lt-LT"/>
        </w:rPr>
        <w:t>Prie oro uostų, kuriuose BGS tiekia „</w:t>
      </w:r>
      <w:proofErr w:type="spellStart"/>
      <w:r w:rsidRPr="00723D6C">
        <w:rPr>
          <w:lang w:val="lt-LT"/>
        </w:rPr>
        <w:t>Smartwings</w:t>
      </w:r>
      <w:proofErr w:type="spellEnd"/>
      <w:r w:rsidRPr="00723D6C">
        <w:rPr>
          <w:lang w:val="lt-LT"/>
        </w:rPr>
        <w:t>“ aviacinius degalus, Talinas prisijungė praėjusiais metais. Bendrovė taip pat neseniai pratęsė degalų tiekimo sutartis su Vengrijos oro linijų bendrove „</w:t>
      </w:r>
      <w:proofErr w:type="spellStart"/>
      <w:r w:rsidRPr="00723D6C">
        <w:rPr>
          <w:lang w:val="lt-LT"/>
        </w:rPr>
        <w:t>Wizz</w:t>
      </w:r>
      <w:proofErr w:type="spellEnd"/>
      <w:r w:rsidRPr="00723D6C">
        <w:rPr>
          <w:lang w:val="lt-LT"/>
        </w:rPr>
        <w:t xml:space="preserve"> </w:t>
      </w:r>
      <w:proofErr w:type="spellStart"/>
      <w:r w:rsidRPr="00723D6C">
        <w:rPr>
          <w:lang w:val="lt-LT"/>
        </w:rPr>
        <w:t>Air</w:t>
      </w:r>
      <w:proofErr w:type="spellEnd"/>
      <w:r w:rsidRPr="00723D6C">
        <w:rPr>
          <w:lang w:val="lt-LT"/>
        </w:rPr>
        <w:t>“ ir Airijos oro linijų bendrove „Ryanair“.</w:t>
      </w:r>
    </w:p>
    <w:p w14:paraId="4C04A054" w14:textId="77777777" w:rsidR="00723D6C" w:rsidRDefault="00723D6C" w:rsidP="00723D6C">
      <w:pPr>
        <w:spacing w:after="120"/>
        <w:ind w:hanging="2"/>
        <w:jc w:val="both"/>
        <w:rPr>
          <w:lang w:val="lt-LT"/>
        </w:rPr>
      </w:pPr>
      <w:r w:rsidRPr="00723D6C">
        <w:rPr>
          <w:lang w:val="lt-LT"/>
        </w:rPr>
        <w:t xml:space="preserve">BGS priklauso „Avia </w:t>
      </w:r>
      <w:proofErr w:type="spellStart"/>
      <w:r w:rsidRPr="00723D6C">
        <w:rPr>
          <w:lang w:val="lt-LT"/>
        </w:rPr>
        <w:t>Solutions</w:t>
      </w:r>
      <w:proofErr w:type="spellEnd"/>
      <w:r w:rsidRPr="00723D6C">
        <w:rPr>
          <w:lang w:val="lt-LT"/>
        </w:rPr>
        <w:t xml:space="preserve"> Group“ – didžiausiai pasaulyje ACMI paslaugų teikėjai, turinčiai 212 orlaivių parką. Grupės įmonės taip pat teikia įvairias kitas aviacijos paslaugas, pavyzdžiui, orlaivių priežiūros ir remonto, pilotų bei įgulų mokymo ir kitas.</w:t>
      </w:r>
    </w:p>
    <w:p w14:paraId="61E84F79" w14:textId="5E570917" w:rsidR="00013AB2" w:rsidRPr="00013AB2" w:rsidRDefault="00013AB2" w:rsidP="00723D6C">
      <w:pPr>
        <w:spacing w:after="120"/>
        <w:ind w:hanging="2"/>
        <w:jc w:val="right"/>
        <w:rPr>
          <w:b/>
          <w:lang w:val="lt-LT"/>
        </w:rPr>
      </w:pPr>
      <w:r w:rsidRPr="00013AB2">
        <w:rPr>
          <w:b/>
          <w:lang w:val="lt-LT"/>
        </w:rPr>
        <w:t>Kontaktai žiniasklaidai</w:t>
      </w:r>
    </w:p>
    <w:p w14:paraId="283DAF53" w14:textId="77777777" w:rsidR="00013AB2" w:rsidRPr="00013AB2" w:rsidRDefault="00013AB2" w:rsidP="00013AB2">
      <w:pPr>
        <w:spacing w:after="120"/>
        <w:ind w:hanging="2"/>
        <w:jc w:val="right"/>
        <w:rPr>
          <w:lang w:val="lt-LT"/>
        </w:rPr>
      </w:pPr>
      <w:r w:rsidRPr="00013AB2">
        <w:rPr>
          <w:lang w:val="lt-LT"/>
        </w:rPr>
        <w:t xml:space="preserve">Silvija </w:t>
      </w:r>
      <w:proofErr w:type="spellStart"/>
      <w:r w:rsidRPr="00013AB2">
        <w:rPr>
          <w:lang w:val="lt-LT"/>
        </w:rPr>
        <w:t>Šileikė</w:t>
      </w:r>
      <w:proofErr w:type="spellEnd"/>
      <w:r w:rsidRPr="00013AB2">
        <w:rPr>
          <w:lang w:val="lt-LT"/>
        </w:rPr>
        <w:br/>
        <w:t>Komunikacijos departamento direktorė</w:t>
      </w:r>
      <w:r w:rsidRPr="00013AB2">
        <w:rPr>
          <w:lang w:val="lt-LT"/>
        </w:rPr>
        <w:br/>
      </w:r>
      <w:hyperlink r:id="rId8">
        <w:r w:rsidRPr="00013AB2">
          <w:rPr>
            <w:color w:val="0000FF"/>
            <w:u w:val="single"/>
            <w:lang w:val="lt-LT"/>
          </w:rPr>
          <w:t>silvija.sileike@aviasg.com</w:t>
        </w:r>
      </w:hyperlink>
      <w:r w:rsidRPr="00013AB2">
        <w:rPr>
          <w:lang w:val="lt-LT"/>
        </w:rPr>
        <w:br/>
        <w:t>T. +37067122697</w:t>
      </w:r>
    </w:p>
    <w:p w14:paraId="0A476718" w14:textId="77777777" w:rsidR="00013AB2" w:rsidRPr="00013AB2" w:rsidRDefault="00013AB2" w:rsidP="00013AB2">
      <w:pPr>
        <w:spacing w:after="120"/>
        <w:ind w:hanging="2"/>
        <w:jc w:val="both"/>
        <w:rPr>
          <w:b/>
          <w:color w:val="000000"/>
          <w:lang w:val="lt-LT"/>
        </w:rPr>
      </w:pPr>
    </w:p>
    <w:p w14:paraId="7FE6ADDD" w14:textId="77777777" w:rsidR="00013AB2" w:rsidRPr="00013AB2" w:rsidRDefault="00013AB2" w:rsidP="00013AB2">
      <w:pPr>
        <w:spacing w:after="120"/>
        <w:ind w:hanging="2"/>
        <w:jc w:val="both"/>
        <w:rPr>
          <w:b/>
          <w:color w:val="000000"/>
          <w:lang w:val="lt-LT"/>
        </w:rPr>
      </w:pPr>
    </w:p>
    <w:p w14:paraId="617BB8E0" w14:textId="704AC7FA" w:rsidR="00013AB2" w:rsidRPr="00013AB2" w:rsidRDefault="00013AB2" w:rsidP="00013AB2">
      <w:pPr>
        <w:spacing w:after="120"/>
        <w:ind w:hanging="2"/>
        <w:jc w:val="both"/>
        <w:rPr>
          <w:i/>
          <w:color w:val="000000"/>
          <w:lang w:val="lt-LT"/>
        </w:rPr>
      </w:pPr>
      <w:r w:rsidRPr="00013AB2">
        <w:rPr>
          <w:b/>
          <w:color w:val="000000"/>
          <w:lang w:val="lt-LT"/>
        </w:rPr>
        <w:t xml:space="preserve">Apie BGS:  </w:t>
      </w:r>
    </w:p>
    <w:p w14:paraId="62704C47" w14:textId="77777777" w:rsidR="00013AB2" w:rsidRPr="00013AB2" w:rsidRDefault="00013AB2" w:rsidP="00013AB2">
      <w:pPr>
        <w:spacing w:after="120"/>
        <w:ind w:hanging="2"/>
        <w:jc w:val="both"/>
        <w:rPr>
          <w:i/>
          <w:lang w:val="lt-LT"/>
        </w:rPr>
      </w:pPr>
      <w:r w:rsidRPr="00013AB2">
        <w:rPr>
          <w:i/>
          <w:lang w:val="lt-LT"/>
        </w:rPr>
        <w:t xml:space="preserve"> BGS yra lyderiaujanti antžeminio orlaivių aptarnavimo įmonė, veikianti 10-yje oro uostų. </w:t>
      </w:r>
    </w:p>
    <w:p w14:paraId="092B3702" w14:textId="184A67CB" w:rsidR="00013AB2" w:rsidRPr="00013AB2" w:rsidRDefault="00013AB2" w:rsidP="00013AB2">
      <w:pPr>
        <w:spacing w:after="120"/>
        <w:ind w:hanging="2"/>
        <w:jc w:val="both"/>
        <w:rPr>
          <w:i/>
          <w:lang w:val="lt-LT"/>
        </w:rPr>
      </w:pPr>
      <w:r w:rsidRPr="00013AB2">
        <w:rPr>
          <w:i/>
          <w:lang w:val="lt-LT"/>
        </w:rPr>
        <w:t xml:space="preserve">BGS priklauso „Avia </w:t>
      </w:r>
      <w:proofErr w:type="spellStart"/>
      <w:r w:rsidRPr="00013AB2">
        <w:rPr>
          <w:i/>
          <w:lang w:val="lt-LT"/>
        </w:rPr>
        <w:t>Solutions</w:t>
      </w:r>
      <w:proofErr w:type="spellEnd"/>
      <w:r w:rsidRPr="00013AB2">
        <w:rPr>
          <w:i/>
          <w:lang w:val="lt-LT"/>
        </w:rPr>
        <w:t xml:space="preserve"> Group“ — didžiausiai pasaulyje ACMI (orlaivių nuoma su įgula, technine priežiūra ir draudimu) paslaugas teikiančiai įmonių grupei, turinčiai 212 orlaivių parką. Grupei priklauso įmonės „SmartLynx Airlines“, „</w:t>
      </w:r>
      <w:proofErr w:type="spellStart"/>
      <w:r w:rsidRPr="00013AB2">
        <w:rPr>
          <w:i/>
          <w:lang w:val="lt-LT"/>
        </w:rPr>
        <w:t>Avion</w:t>
      </w:r>
      <w:proofErr w:type="spellEnd"/>
      <w:r w:rsidRPr="00013AB2">
        <w:rPr>
          <w:i/>
          <w:lang w:val="lt-LT"/>
        </w:rPr>
        <w:t xml:space="preserve"> Express“,  „BBN </w:t>
      </w:r>
      <w:proofErr w:type="spellStart"/>
      <w:r w:rsidRPr="00013AB2">
        <w:rPr>
          <w:i/>
          <w:lang w:val="lt-LT"/>
        </w:rPr>
        <w:t>Indonesia</w:t>
      </w:r>
      <w:proofErr w:type="spellEnd"/>
      <w:r w:rsidRPr="00013AB2">
        <w:rPr>
          <w:i/>
          <w:lang w:val="lt-LT"/>
        </w:rPr>
        <w:t xml:space="preserve"> Airlines“, „KlasJet“, „Magma Aviation“, ir kitos. Grupės įmonės taip pat teikia įvairias aviacijos paslaugas, tokias kaip orlaivių remontas, pilotų bei įgulos mokymai, antžeminis aptarnavimas. „Avia </w:t>
      </w:r>
      <w:proofErr w:type="spellStart"/>
      <w:r w:rsidRPr="00013AB2">
        <w:rPr>
          <w:i/>
          <w:lang w:val="lt-LT"/>
        </w:rPr>
        <w:t>Solutions</w:t>
      </w:r>
      <w:proofErr w:type="spellEnd"/>
      <w:r w:rsidRPr="00013AB2">
        <w:rPr>
          <w:i/>
          <w:lang w:val="lt-LT"/>
        </w:rPr>
        <w:t xml:space="preserve"> Group“ dirba daugiau kaip </w:t>
      </w:r>
      <w:r w:rsidR="00D729E0">
        <w:rPr>
          <w:i/>
          <w:lang w:val="lt-LT"/>
        </w:rPr>
        <w:t>12</w:t>
      </w:r>
      <w:r w:rsidRPr="00013AB2">
        <w:rPr>
          <w:i/>
          <w:lang w:val="lt-LT"/>
        </w:rPr>
        <w:t>,</w:t>
      </w:r>
      <w:r w:rsidR="00D729E0">
        <w:rPr>
          <w:i/>
          <w:lang w:val="lt-LT"/>
        </w:rPr>
        <w:t>000</w:t>
      </w:r>
      <w:r w:rsidRPr="00013AB2">
        <w:rPr>
          <w:i/>
          <w:lang w:val="lt-LT"/>
        </w:rPr>
        <w:t xml:space="preserve"> tūkst. profesionalų įvairiose pasaulio šalyse. </w:t>
      </w:r>
    </w:p>
    <w:p w14:paraId="59E9FAD4" w14:textId="77777777" w:rsidR="00013AB2" w:rsidRPr="00013AB2" w:rsidRDefault="00013AB2" w:rsidP="00013AB2">
      <w:pPr>
        <w:spacing w:after="120"/>
        <w:ind w:hanging="2"/>
        <w:jc w:val="both"/>
        <w:rPr>
          <w:lang w:val="lt-LT"/>
        </w:rPr>
      </w:pPr>
      <w:r w:rsidRPr="00013AB2">
        <w:rPr>
          <w:i/>
          <w:lang w:val="lt-LT"/>
        </w:rPr>
        <w:t xml:space="preserve">Norėdami sužinoti daugiau, apsilankykite: www.bgs.aero ir www.aviasg.com    </w:t>
      </w:r>
    </w:p>
    <w:p w14:paraId="738E0225" w14:textId="29F53862" w:rsidR="00CC61E9" w:rsidRPr="00013AB2" w:rsidRDefault="00CC61E9" w:rsidP="00CC61E9">
      <w:pPr>
        <w:rPr>
          <w:lang w:val="lt-LT"/>
        </w:rPr>
      </w:pPr>
    </w:p>
    <w:p w14:paraId="3F80D3A7" w14:textId="4C449585" w:rsidR="00CC61E9" w:rsidRPr="00013AB2" w:rsidRDefault="00CC61E9" w:rsidP="00CC61E9">
      <w:pPr>
        <w:rPr>
          <w:lang w:val="lt-LT"/>
        </w:rPr>
      </w:pPr>
    </w:p>
    <w:p w14:paraId="7E28DFB6" w14:textId="011B4581" w:rsidR="00CC61E9" w:rsidRPr="00013AB2" w:rsidRDefault="00CC61E9" w:rsidP="00CC61E9">
      <w:pPr>
        <w:rPr>
          <w:lang w:val="lt-LT"/>
        </w:rPr>
      </w:pPr>
    </w:p>
    <w:p w14:paraId="0E46070F" w14:textId="2F898FD6" w:rsidR="00CC61E9" w:rsidRPr="00013AB2" w:rsidRDefault="00CC61E9" w:rsidP="00CC61E9">
      <w:pPr>
        <w:rPr>
          <w:lang w:val="lt-LT"/>
        </w:rPr>
      </w:pPr>
    </w:p>
    <w:p w14:paraId="4B5FCB5D" w14:textId="35097CF9" w:rsidR="00CC61E9" w:rsidRPr="00013AB2" w:rsidRDefault="00CC61E9" w:rsidP="00CC61E9">
      <w:pPr>
        <w:rPr>
          <w:lang w:val="lt-LT"/>
        </w:rPr>
      </w:pPr>
    </w:p>
    <w:p w14:paraId="480C37DF" w14:textId="17C83091" w:rsidR="00CC61E9" w:rsidRPr="00013AB2" w:rsidRDefault="00CC61E9" w:rsidP="00CC61E9">
      <w:pPr>
        <w:rPr>
          <w:lang w:val="lt-LT"/>
        </w:rPr>
      </w:pPr>
    </w:p>
    <w:p w14:paraId="75FBFA3F" w14:textId="5EBC3F57" w:rsidR="00CC61E9" w:rsidRPr="00013AB2" w:rsidRDefault="00CC61E9" w:rsidP="00CC61E9">
      <w:pPr>
        <w:rPr>
          <w:lang w:val="lt-LT"/>
        </w:rPr>
      </w:pPr>
    </w:p>
    <w:p w14:paraId="76D6E191" w14:textId="2C986645" w:rsidR="00CC61E9" w:rsidRPr="00013AB2" w:rsidRDefault="00CC61E9" w:rsidP="00CC61E9">
      <w:pPr>
        <w:rPr>
          <w:lang w:val="lt-LT"/>
        </w:rPr>
      </w:pPr>
    </w:p>
    <w:p w14:paraId="6D9842CD" w14:textId="0547953B" w:rsidR="00CC61E9" w:rsidRPr="00013AB2" w:rsidRDefault="00CC61E9" w:rsidP="00CC61E9">
      <w:pPr>
        <w:rPr>
          <w:lang w:val="lt-LT"/>
        </w:rPr>
      </w:pPr>
    </w:p>
    <w:p w14:paraId="2634BB7F" w14:textId="5009C06A" w:rsidR="00CC61E9" w:rsidRPr="00013AB2" w:rsidRDefault="00CC61E9" w:rsidP="00CC61E9">
      <w:pPr>
        <w:rPr>
          <w:lang w:val="lt-LT"/>
        </w:rPr>
      </w:pPr>
    </w:p>
    <w:p w14:paraId="21279513" w14:textId="068EC955" w:rsidR="00CC61E9" w:rsidRPr="00013AB2" w:rsidRDefault="00CC61E9" w:rsidP="00CC61E9">
      <w:pPr>
        <w:rPr>
          <w:lang w:val="lt-LT"/>
        </w:rPr>
      </w:pPr>
    </w:p>
    <w:p w14:paraId="2ECE63AC" w14:textId="3ED29440" w:rsidR="00CC61E9" w:rsidRPr="00013AB2" w:rsidRDefault="00CC61E9" w:rsidP="00CC61E9">
      <w:pPr>
        <w:rPr>
          <w:lang w:val="lt-LT"/>
        </w:rPr>
      </w:pPr>
    </w:p>
    <w:p w14:paraId="2F8E4221" w14:textId="7F8BAE85" w:rsidR="00CC61E9" w:rsidRPr="00013AB2" w:rsidRDefault="00CC61E9" w:rsidP="00CC61E9">
      <w:pPr>
        <w:rPr>
          <w:lang w:val="lt-LT"/>
        </w:rPr>
      </w:pPr>
    </w:p>
    <w:p w14:paraId="2CB32FE9" w14:textId="7141C067" w:rsidR="00CC61E9" w:rsidRPr="00013AB2" w:rsidRDefault="00CC61E9" w:rsidP="00CC61E9">
      <w:pPr>
        <w:rPr>
          <w:lang w:val="lt-LT"/>
        </w:rPr>
      </w:pPr>
    </w:p>
    <w:p w14:paraId="027F298E" w14:textId="6369E30F" w:rsidR="00CC61E9" w:rsidRPr="00013AB2" w:rsidRDefault="00CC61E9" w:rsidP="00CC61E9">
      <w:pPr>
        <w:rPr>
          <w:lang w:val="lt-LT"/>
        </w:rPr>
      </w:pPr>
    </w:p>
    <w:p w14:paraId="70389250" w14:textId="4551EC11" w:rsidR="00CC61E9" w:rsidRPr="00013AB2" w:rsidRDefault="00CC61E9" w:rsidP="00CC61E9">
      <w:pPr>
        <w:rPr>
          <w:lang w:val="lt-LT"/>
        </w:rPr>
      </w:pPr>
    </w:p>
    <w:p w14:paraId="72DA1C51" w14:textId="347D4EF4" w:rsidR="00CC61E9" w:rsidRPr="00013AB2" w:rsidRDefault="00CC61E9" w:rsidP="00CC61E9">
      <w:pPr>
        <w:rPr>
          <w:lang w:val="lt-LT"/>
        </w:rPr>
      </w:pPr>
    </w:p>
    <w:p w14:paraId="464AC679" w14:textId="3DACF603" w:rsidR="00CC61E9" w:rsidRPr="00013AB2" w:rsidRDefault="00CC61E9" w:rsidP="00CC61E9">
      <w:pPr>
        <w:rPr>
          <w:lang w:val="lt-LT"/>
        </w:rPr>
      </w:pPr>
    </w:p>
    <w:p w14:paraId="2F6693B4" w14:textId="0D3D263A" w:rsidR="00CC61E9" w:rsidRPr="00013AB2" w:rsidRDefault="00CC61E9" w:rsidP="00CC61E9">
      <w:pPr>
        <w:rPr>
          <w:lang w:val="lt-LT"/>
        </w:rPr>
      </w:pPr>
    </w:p>
    <w:p w14:paraId="7DF03DA2" w14:textId="04796365" w:rsidR="00CC61E9" w:rsidRPr="00013AB2" w:rsidRDefault="00CC61E9" w:rsidP="00CC61E9">
      <w:pPr>
        <w:rPr>
          <w:lang w:val="lt-LT"/>
        </w:rPr>
      </w:pPr>
    </w:p>
    <w:p w14:paraId="3FE6D0C4" w14:textId="14E3B617" w:rsidR="00CC61E9" w:rsidRPr="00013AB2" w:rsidRDefault="00CC61E9" w:rsidP="00CC61E9">
      <w:pPr>
        <w:rPr>
          <w:lang w:val="lt-LT"/>
        </w:rPr>
      </w:pPr>
    </w:p>
    <w:p w14:paraId="7ECD3D62" w14:textId="22B8DF2D" w:rsidR="00CC61E9" w:rsidRPr="00013AB2" w:rsidRDefault="00CC61E9" w:rsidP="00CC61E9">
      <w:pPr>
        <w:rPr>
          <w:lang w:val="lt-LT"/>
        </w:rPr>
      </w:pPr>
    </w:p>
    <w:p w14:paraId="29567D84" w14:textId="761A0552" w:rsidR="00CC61E9" w:rsidRPr="00013AB2" w:rsidRDefault="00CC61E9" w:rsidP="00CC61E9">
      <w:pPr>
        <w:rPr>
          <w:lang w:val="lt-LT"/>
        </w:rPr>
      </w:pPr>
    </w:p>
    <w:p w14:paraId="5F4B08DB" w14:textId="5C9FB351" w:rsidR="00CC61E9" w:rsidRPr="00013AB2" w:rsidRDefault="00CC61E9" w:rsidP="00CC61E9">
      <w:pPr>
        <w:rPr>
          <w:lang w:val="lt-LT"/>
        </w:rPr>
      </w:pPr>
    </w:p>
    <w:p w14:paraId="75AF0AA1" w14:textId="5737CB62" w:rsidR="00CC61E9" w:rsidRPr="00013AB2" w:rsidRDefault="00CC61E9" w:rsidP="00CC61E9">
      <w:pPr>
        <w:rPr>
          <w:lang w:val="lt-LT"/>
        </w:rPr>
      </w:pPr>
    </w:p>
    <w:p w14:paraId="1282430D" w14:textId="2A52F209" w:rsidR="00CC61E9" w:rsidRPr="00013AB2" w:rsidRDefault="00CC61E9" w:rsidP="00CC61E9">
      <w:pPr>
        <w:tabs>
          <w:tab w:val="left" w:pos="4146"/>
        </w:tabs>
        <w:rPr>
          <w:lang w:val="lt-LT"/>
        </w:rPr>
      </w:pPr>
      <w:r w:rsidRPr="00013AB2">
        <w:rPr>
          <w:lang w:val="lt-LT"/>
        </w:rPr>
        <w:tab/>
      </w:r>
    </w:p>
    <w:sectPr w:rsidR="00CC61E9" w:rsidRPr="00013AB2" w:rsidSect="000962A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567" w:right="567" w:bottom="719" w:left="1418" w:header="567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C54E94" w14:textId="77777777" w:rsidR="000962AA" w:rsidRDefault="000962AA">
      <w:r>
        <w:separator/>
      </w:r>
    </w:p>
  </w:endnote>
  <w:endnote w:type="continuationSeparator" w:id="0">
    <w:p w14:paraId="1BFB47F0" w14:textId="77777777" w:rsidR="000962AA" w:rsidRDefault="00096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A63750" w14:textId="77777777" w:rsidR="006F7410" w:rsidRDefault="006F74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D81696" w14:textId="03F0E2FF" w:rsidR="000D4BA0" w:rsidRDefault="000D4BA0" w:rsidP="00AF3DA8">
    <w:pPr>
      <w:pStyle w:val="Footer"/>
      <w:ind w:left="-1418"/>
    </w:pPr>
    <w:r>
      <w:tab/>
    </w:r>
  </w:p>
  <w:p w14:paraId="07E72CF2" w14:textId="5EF1C726" w:rsidR="000D4BA0" w:rsidRDefault="000D4BA0" w:rsidP="00AF3DA8">
    <w:pPr>
      <w:pStyle w:val="Footer"/>
      <w:ind w:left="-1418"/>
    </w:pPr>
  </w:p>
  <w:p w14:paraId="4AB3F916" w14:textId="16B89C69" w:rsidR="000D4BA0" w:rsidRDefault="000D4BA0" w:rsidP="00AF3DA8">
    <w:pPr>
      <w:pStyle w:val="Footer"/>
      <w:ind w:left="-1418"/>
    </w:pPr>
  </w:p>
  <w:p w14:paraId="75678B2B" w14:textId="52FF7475" w:rsidR="000D4BA0" w:rsidRDefault="000D4BA0" w:rsidP="00AF3DA8">
    <w:pPr>
      <w:pStyle w:val="Footer"/>
      <w:ind w:left="-141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E01D3D" w14:textId="77777777" w:rsidR="006F7410" w:rsidRDefault="006F74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50506C" w14:textId="77777777" w:rsidR="000962AA" w:rsidRDefault="000962AA">
      <w:r>
        <w:separator/>
      </w:r>
    </w:p>
  </w:footnote>
  <w:footnote w:type="continuationSeparator" w:id="0">
    <w:p w14:paraId="60B46CB1" w14:textId="77777777" w:rsidR="000962AA" w:rsidRDefault="000962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0650B" w14:textId="77777777" w:rsidR="006F7410" w:rsidRDefault="006F74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3EBC6" w14:textId="77B0744D" w:rsidR="000D4BA0" w:rsidRDefault="009D5C2F" w:rsidP="00BA4C05">
    <w:pPr>
      <w:pStyle w:val="Header"/>
      <w:rPr>
        <w:noProof/>
      </w:rPr>
    </w:pPr>
    <w:r>
      <w:rPr>
        <w:noProof/>
      </w:rPr>
      <w:drawing>
        <wp:anchor distT="0" distB="0" distL="114300" distR="114300" simplePos="0" relativeHeight="251662336" behindDoc="1" locked="0" layoutInCell="1" allowOverlap="1" wp14:anchorId="476AA27C" wp14:editId="7F61B2A9">
          <wp:simplePos x="0" y="0"/>
          <wp:positionH relativeFrom="page">
            <wp:posOffset>-17253</wp:posOffset>
          </wp:positionH>
          <wp:positionV relativeFrom="paragraph">
            <wp:posOffset>-351419</wp:posOffset>
          </wp:positionV>
          <wp:extent cx="7554332" cy="1328468"/>
          <wp:effectExtent l="0" t="0" r="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11599" cy="133853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C8CB4B" w14:textId="0ADBDE9B" w:rsidR="000D4BA0" w:rsidRDefault="000D4BA0" w:rsidP="00E93145">
    <w:pPr>
      <w:pStyle w:val="Header"/>
      <w:ind w:left="-426"/>
      <w:jc w:val="center"/>
      <w:rPr>
        <w:noProof/>
      </w:rPr>
    </w:pPr>
  </w:p>
  <w:p w14:paraId="742BD735" w14:textId="0A1DC5FA" w:rsidR="000D4BA0" w:rsidRDefault="000D4BA0" w:rsidP="00AF3DA8">
    <w:pPr>
      <w:pStyle w:val="Header"/>
      <w:ind w:left="-42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8BE554" w14:textId="77777777" w:rsidR="006F7410" w:rsidRDefault="006F741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E0D1097"/>
    <w:multiLevelType w:val="hybridMultilevel"/>
    <w:tmpl w:val="D02E025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261566F"/>
    <w:multiLevelType w:val="hybridMultilevel"/>
    <w:tmpl w:val="8062AC8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9072ECC"/>
    <w:multiLevelType w:val="multilevel"/>
    <w:tmpl w:val="24CAD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67CF5007"/>
    <w:multiLevelType w:val="hybridMultilevel"/>
    <w:tmpl w:val="8E328730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534594"/>
    <w:multiLevelType w:val="hybridMultilevel"/>
    <w:tmpl w:val="905C95A6"/>
    <w:lvl w:ilvl="0" w:tplc="042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2D9416F"/>
    <w:multiLevelType w:val="multilevel"/>
    <w:tmpl w:val="F32C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37725662">
    <w:abstractNumId w:val="3"/>
  </w:num>
  <w:num w:numId="2" w16cid:durableId="2057774264">
    <w:abstractNumId w:val="0"/>
  </w:num>
  <w:num w:numId="3" w16cid:durableId="1564750178">
    <w:abstractNumId w:val="4"/>
  </w:num>
  <w:num w:numId="4" w16cid:durableId="1056784537">
    <w:abstractNumId w:val="1"/>
  </w:num>
  <w:num w:numId="5" w16cid:durableId="1873420652">
    <w:abstractNumId w:val="2"/>
  </w:num>
  <w:num w:numId="6" w16cid:durableId="1842498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1A41"/>
    <w:rsid w:val="00001434"/>
    <w:rsid w:val="0000333E"/>
    <w:rsid w:val="00006B6E"/>
    <w:rsid w:val="00013AB2"/>
    <w:rsid w:val="00021167"/>
    <w:rsid w:val="000324A1"/>
    <w:rsid w:val="00046F16"/>
    <w:rsid w:val="000623FD"/>
    <w:rsid w:val="00081489"/>
    <w:rsid w:val="00083AE2"/>
    <w:rsid w:val="000923A4"/>
    <w:rsid w:val="000925CB"/>
    <w:rsid w:val="000962AA"/>
    <w:rsid w:val="00096AB7"/>
    <w:rsid w:val="000B1CFB"/>
    <w:rsid w:val="000B263E"/>
    <w:rsid w:val="000C65A8"/>
    <w:rsid w:val="000D0D3F"/>
    <w:rsid w:val="000D1F74"/>
    <w:rsid w:val="000D4BA0"/>
    <w:rsid w:val="000E389E"/>
    <w:rsid w:val="000F0FA2"/>
    <w:rsid w:val="0010719A"/>
    <w:rsid w:val="0012343F"/>
    <w:rsid w:val="00134E32"/>
    <w:rsid w:val="00144949"/>
    <w:rsid w:val="001502AE"/>
    <w:rsid w:val="00170755"/>
    <w:rsid w:val="001955F4"/>
    <w:rsid w:val="001E56F5"/>
    <w:rsid w:val="001E6A94"/>
    <w:rsid w:val="001E6F9F"/>
    <w:rsid w:val="001F701D"/>
    <w:rsid w:val="002021E9"/>
    <w:rsid w:val="002050AB"/>
    <w:rsid w:val="00206DC3"/>
    <w:rsid w:val="002425C4"/>
    <w:rsid w:val="00242DF4"/>
    <w:rsid w:val="00246415"/>
    <w:rsid w:val="002775F1"/>
    <w:rsid w:val="00277B7D"/>
    <w:rsid w:val="00280B6A"/>
    <w:rsid w:val="0029504B"/>
    <w:rsid w:val="002D1B23"/>
    <w:rsid w:val="002F16CE"/>
    <w:rsid w:val="002F34E2"/>
    <w:rsid w:val="003007A1"/>
    <w:rsid w:val="00303E49"/>
    <w:rsid w:val="00323BA2"/>
    <w:rsid w:val="00347047"/>
    <w:rsid w:val="00356F7B"/>
    <w:rsid w:val="00364E77"/>
    <w:rsid w:val="003650D3"/>
    <w:rsid w:val="00390851"/>
    <w:rsid w:val="003A4597"/>
    <w:rsid w:val="003A5814"/>
    <w:rsid w:val="003B3825"/>
    <w:rsid w:val="003D10FC"/>
    <w:rsid w:val="003D459D"/>
    <w:rsid w:val="003F7119"/>
    <w:rsid w:val="00441BD7"/>
    <w:rsid w:val="004523D7"/>
    <w:rsid w:val="00454B87"/>
    <w:rsid w:val="004566A8"/>
    <w:rsid w:val="004642A5"/>
    <w:rsid w:val="00477145"/>
    <w:rsid w:val="004B2DC7"/>
    <w:rsid w:val="004B2E46"/>
    <w:rsid w:val="004B4ECA"/>
    <w:rsid w:val="004C5049"/>
    <w:rsid w:val="004C6EF2"/>
    <w:rsid w:val="004D6634"/>
    <w:rsid w:val="004E3901"/>
    <w:rsid w:val="0050148D"/>
    <w:rsid w:val="005021F7"/>
    <w:rsid w:val="00511F5B"/>
    <w:rsid w:val="00520004"/>
    <w:rsid w:val="0052252A"/>
    <w:rsid w:val="00550C74"/>
    <w:rsid w:val="00552A6E"/>
    <w:rsid w:val="00561C08"/>
    <w:rsid w:val="00562B72"/>
    <w:rsid w:val="005A35B3"/>
    <w:rsid w:val="005A52D3"/>
    <w:rsid w:val="005B5295"/>
    <w:rsid w:val="005B5814"/>
    <w:rsid w:val="005C340C"/>
    <w:rsid w:val="005C4C8A"/>
    <w:rsid w:val="005C7003"/>
    <w:rsid w:val="005D7F91"/>
    <w:rsid w:val="005E20B6"/>
    <w:rsid w:val="005E3F4E"/>
    <w:rsid w:val="005F2AAA"/>
    <w:rsid w:val="00601848"/>
    <w:rsid w:val="006052B0"/>
    <w:rsid w:val="00627686"/>
    <w:rsid w:val="00630847"/>
    <w:rsid w:val="00656B82"/>
    <w:rsid w:val="006701D4"/>
    <w:rsid w:val="00677846"/>
    <w:rsid w:val="00681A8A"/>
    <w:rsid w:val="006919F5"/>
    <w:rsid w:val="006950EE"/>
    <w:rsid w:val="006A5330"/>
    <w:rsid w:val="006C2C64"/>
    <w:rsid w:val="006E71DD"/>
    <w:rsid w:val="006F7410"/>
    <w:rsid w:val="007000C9"/>
    <w:rsid w:val="00703AA7"/>
    <w:rsid w:val="00705655"/>
    <w:rsid w:val="0071169F"/>
    <w:rsid w:val="00723D6C"/>
    <w:rsid w:val="00730063"/>
    <w:rsid w:val="007329BD"/>
    <w:rsid w:val="007339FF"/>
    <w:rsid w:val="007349D0"/>
    <w:rsid w:val="00755D79"/>
    <w:rsid w:val="00756387"/>
    <w:rsid w:val="00763F47"/>
    <w:rsid w:val="0076770B"/>
    <w:rsid w:val="00770E8C"/>
    <w:rsid w:val="007716B2"/>
    <w:rsid w:val="00781D5D"/>
    <w:rsid w:val="007A734C"/>
    <w:rsid w:val="007D2F75"/>
    <w:rsid w:val="007F2C0F"/>
    <w:rsid w:val="0080245A"/>
    <w:rsid w:val="008171CF"/>
    <w:rsid w:val="008226D7"/>
    <w:rsid w:val="00824763"/>
    <w:rsid w:val="008554D1"/>
    <w:rsid w:val="00856123"/>
    <w:rsid w:val="0087555B"/>
    <w:rsid w:val="00891BAA"/>
    <w:rsid w:val="00896908"/>
    <w:rsid w:val="008A5462"/>
    <w:rsid w:val="008A5CE1"/>
    <w:rsid w:val="008A684A"/>
    <w:rsid w:val="008B6366"/>
    <w:rsid w:val="008C1D33"/>
    <w:rsid w:val="008C2039"/>
    <w:rsid w:val="008D3AE1"/>
    <w:rsid w:val="008D720B"/>
    <w:rsid w:val="008E4886"/>
    <w:rsid w:val="008E5BF8"/>
    <w:rsid w:val="008E768C"/>
    <w:rsid w:val="00901067"/>
    <w:rsid w:val="009103A6"/>
    <w:rsid w:val="00917138"/>
    <w:rsid w:val="00921A3C"/>
    <w:rsid w:val="00951954"/>
    <w:rsid w:val="0095489F"/>
    <w:rsid w:val="00961C0C"/>
    <w:rsid w:val="00962EE7"/>
    <w:rsid w:val="00970E50"/>
    <w:rsid w:val="00972DDA"/>
    <w:rsid w:val="00980DE2"/>
    <w:rsid w:val="009825E1"/>
    <w:rsid w:val="00987461"/>
    <w:rsid w:val="00994E12"/>
    <w:rsid w:val="009A090C"/>
    <w:rsid w:val="009A0CAF"/>
    <w:rsid w:val="009B17AC"/>
    <w:rsid w:val="009B495C"/>
    <w:rsid w:val="009C1ED0"/>
    <w:rsid w:val="009D078D"/>
    <w:rsid w:val="009D4313"/>
    <w:rsid w:val="009D5C2F"/>
    <w:rsid w:val="009E4442"/>
    <w:rsid w:val="009F27CA"/>
    <w:rsid w:val="00A023EF"/>
    <w:rsid w:val="00A0467D"/>
    <w:rsid w:val="00A05CD3"/>
    <w:rsid w:val="00A145AD"/>
    <w:rsid w:val="00A25F0F"/>
    <w:rsid w:val="00A31B4A"/>
    <w:rsid w:val="00A4549C"/>
    <w:rsid w:val="00A51FB3"/>
    <w:rsid w:val="00A52054"/>
    <w:rsid w:val="00A90735"/>
    <w:rsid w:val="00A93B53"/>
    <w:rsid w:val="00A9510A"/>
    <w:rsid w:val="00AA0EC7"/>
    <w:rsid w:val="00AA2D63"/>
    <w:rsid w:val="00AB37BA"/>
    <w:rsid w:val="00AF101B"/>
    <w:rsid w:val="00AF3DA8"/>
    <w:rsid w:val="00AF585F"/>
    <w:rsid w:val="00B01961"/>
    <w:rsid w:val="00B07497"/>
    <w:rsid w:val="00B12264"/>
    <w:rsid w:val="00B20BFE"/>
    <w:rsid w:val="00B22151"/>
    <w:rsid w:val="00B27E9E"/>
    <w:rsid w:val="00B4111E"/>
    <w:rsid w:val="00B44305"/>
    <w:rsid w:val="00B52731"/>
    <w:rsid w:val="00B61D3C"/>
    <w:rsid w:val="00B6584F"/>
    <w:rsid w:val="00B73525"/>
    <w:rsid w:val="00B768B4"/>
    <w:rsid w:val="00B86F41"/>
    <w:rsid w:val="00B905C4"/>
    <w:rsid w:val="00BA4211"/>
    <w:rsid w:val="00BA4C05"/>
    <w:rsid w:val="00BB1A41"/>
    <w:rsid w:val="00BC3A59"/>
    <w:rsid w:val="00BC60CA"/>
    <w:rsid w:val="00BD3CB2"/>
    <w:rsid w:val="00BF00E0"/>
    <w:rsid w:val="00BF2CB6"/>
    <w:rsid w:val="00C00458"/>
    <w:rsid w:val="00C22671"/>
    <w:rsid w:val="00C63137"/>
    <w:rsid w:val="00C75972"/>
    <w:rsid w:val="00C75BA5"/>
    <w:rsid w:val="00C804D9"/>
    <w:rsid w:val="00C81B5F"/>
    <w:rsid w:val="00C9777B"/>
    <w:rsid w:val="00CB5FC3"/>
    <w:rsid w:val="00CC2AB4"/>
    <w:rsid w:val="00CC61E9"/>
    <w:rsid w:val="00CD7C1D"/>
    <w:rsid w:val="00CF59B0"/>
    <w:rsid w:val="00CF7E89"/>
    <w:rsid w:val="00D138B3"/>
    <w:rsid w:val="00D144C3"/>
    <w:rsid w:val="00D14759"/>
    <w:rsid w:val="00D16C1F"/>
    <w:rsid w:val="00D40B4A"/>
    <w:rsid w:val="00D42B47"/>
    <w:rsid w:val="00D43AEE"/>
    <w:rsid w:val="00D469B7"/>
    <w:rsid w:val="00D650C5"/>
    <w:rsid w:val="00D729E0"/>
    <w:rsid w:val="00D7713E"/>
    <w:rsid w:val="00DA4BED"/>
    <w:rsid w:val="00DA5DD3"/>
    <w:rsid w:val="00DB3126"/>
    <w:rsid w:val="00DD7DF6"/>
    <w:rsid w:val="00DF1975"/>
    <w:rsid w:val="00DF574B"/>
    <w:rsid w:val="00E13339"/>
    <w:rsid w:val="00E348CA"/>
    <w:rsid w:val="00E442A9"/>
    <w:rsid w:val="00E4553D"/>
    <w:rsid w:val="00E5437E"/>
    <w:rsid w:val="00E57BF9"/>
    <w:rsid w:val="00E6561A"/>
    <w:rsid w:val="00E843B0"/>
    <w:rsid w:val="00E86DE8"/>
    <w:rsid w:val="00E93145"/>
    <w:rsid w:val="00EB2018"/>
    <w:rsid w:val="00EB4C4A"/>
    <w:rsid w:val="00EB7A8B"/>
    <w:rsid w:val="00EC17E7"/>
    <w:rsid w:val="00EE44E8"/>
    <w:rsid w:val="00F00BA0"/>
    <w:rsid w:val="00F147CD"/>
    <w:rsid w:val="00F33BDE"/>
    <w:rsid w:val="00F34C3F"/>
    <w:rsid w:val="00F46FDE"/>
    <w:rsid w:val="00F55FEE"/>
    <w:rsid w:val="00F5611B"/>
    <w:rsid w:val="00F60315"/>
    <w:rsid w:val="00F64D8F"/>
    <w:rsid w:val="00F66236"/>
    <w:rsid w:val="00F72AD1"/>
    <w:rsid w:val="00F72E1C"/>
    <w:rsid w:val="00FA0327"/>
    <w:rsid w:val="00FA403F"/>
    <w:rsid w:val="00FC06FE"/>
    <w:rsid w:val="00FD6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81A0E15"/>
  <w15:chartTrackingRefBased/>
  <w15:docId w15:val="{0AE8B898-5C77-460F-906C-604F55847E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0BDA"/>
    <w:pPr>
      <w:spacing w:after="200"/>
    </w:pPr>
    <w:rPr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B1A41"/>
    <w:pPr>
      <w:tabs>
        <w:tab w:val="center" w:pos="4320"/>
        <w:tab w:val="right" w:pos="864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BB1A41"/>
  </w:style>
  <w:style w:type="paragraph" w:styleId="Footer">
    <w:name w:val="footer"/>
    <w:basedOn w:val="Normal"/>
    <w:link w:val="FooterChar"/>
    <w:uiPriority w:val="99"/>
    <w:unhideWhenUsed/>
    <w:rsid w:val="00BB1A41"/>
    <w:pPr>
      <w:tabs>
        <w:tab w:val="center" w:pos="4320"/>
        <w:tab w:val="right" w:pos="864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BB1A41"/>
  </w:style>
  <w:style w:type="table" w:styleId="LightShading-Accent1">
    <w:name w:val="Light Shading Accent 1"/>
    <w:basedOn w:val="TableNormal"/>
    <w:uiPriority w:val="60"/>
    <w:rsid w:val="004077AC"/>
    <w:rPr>
      <w:rFonts w:eastAsia="Times New Roman"/>
      <w:color w:val="365F91"/>
      <w:sz w:val="22"/>
      <w:szCs w:val="22"/>
      <w:lang w:eastAsia="zh-TW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styleId="NoSpacing">
    <w:name w:val="No Spacing"/>
    <w:link w:val="NoSpacingChar"/>
    <w:qFormat/>
    <w:rsid w:val="004077AC"/>
    <w:rPr>
      <w:rFonts w:ascii="PMingLiU" w:eastAsia="Times New Roman" w:hAnsi="PMingLiU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rsid w:val="004077AC"/>
    <w:rPr>
      <w:rFonts w:ascii="PMingLiU" w:eastAsia="Times New Roman" w:hAnsi="PMingLiU"/>
      <w:sz w:val="22"/>
      <w:szCs w:val="22"/>
      <w:lang w:val="en-US" w:eastAsia="en-US" w:bidi="ar-SA"/>
    </w:rPr>
  </w:style>
  <w:style w:type="table" w:styleId="TableGrid">
    <w:name w:val="Table Grid"/>
    <w:basedOn w:val="TableNormal"/>
    <w:rsid w:val="00681A8A"/>
    <w:pPr>
      <w:spacing w:after="20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arijaFedotova">
    <w:name w:val="Marija Fedotova"/>
    <w:semiHidden/>
    <w:rsid w:val="009C1ED0"/>
    <w:rPr>
      <w:rFonts w:ascii="Arial" w:hAnsi="Arial" w:cs="Arial"/>
      <w:color w:val="auto"/>
      <w:sz w:val="20"/>
      <w:szCs w:val="20"/>
    </w:rPr>
  </w:style>
  <w:style w:type="character" w:styleId="Hyperlink">
    <w:name w:val="Hyperlink"/>
    <w:rsid w:val="00FA0327"/>
    <w:rPr>
      <w:color w:val="0000FF"/>
      <w:u w:val="single"/>
    </w:rPr>
  </w:style>
  <w:style w:type="paragraph" w:styleId="BalloonText">
    <w:name w:val="Balloon Text"/>
    <w:basedOn w:val="Normal"/>
    <w:semiHidden/>
    <w:rsid w:val="006E71DD"/>
    <w:rPr>
      <w:rFonts w:ascii="Tahoma" w:hAnsi="Tahoma" w:cs="Tahoma"/>
      <w:sz w:val="16"/>
      <w:szCs w:val="16"/>
    </w:rPr>
  </w:style>
  <w:style w:type="paragraph" w:customStyle="1" w:styleId="m-3403577542788535898msolistparagraph">
    <w:name w:val="m_-3403577542788535898msolistparagraph"/>
    <w:basedOn w:val="Normal"/>
    <w:rsid w:val="00013AB2"/>
    <w:pPr>
      <w:spacing w:before="100" w:beforeAutospacing="1" w:after="100" w:afterAutospacing="1"/>
    </w:pPr>
    <w:rPr>
      <w:rFonts w:ascii="Times New Roman" w:eastAsia="Times New Roman" w:hAnsi="Times New Roman"/>
      <w:lang w:eastAsia="en-GB"/>
    </w:rPr>
  </w:style>
  <w:style w:type="paragraph" w:styleId="Revision">
    <w:name w:val="Revision"/>
    <w:hidden/>
    <w:uiPriority w:val="99"/>
    <w:semiHidden/>
    <w:rsid w:val="00454B87"/>
    <w:rPr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8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05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1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13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5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ilvija.sileike@aviasg.com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A3EA8-F30F-448F-94FF-B97D278BE6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294</Words>
  <Characters>2171</Characters>
  <Application>Microsoft Office Word</Application>
  <DocSecurity>4</DocSecurity>
  <Lines>18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Mr</vt:lpstr>
    </vt:vector>
  </TitlesOfParts>
  <Company>G£G</Company>
  <LinksUpToDate>false</LinksUpToDate>
  <CharactersWithSpaces>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>Amber Amber</dc:creator>
  <cp:keywords/>
  <cp:lastModifiedBy>Aleksandra Armoskaite | ASG</cp:lastModifiedBy>
  <cp:revision>2</cp:revision>
  <cp:lastPrinted>2017-09-21T11:00:00Z</cp:lastPrinted>
  <dcterms:created xsi:type="dcterms:W3CDTF">2024-05-17T12:23:00Z</dcterms:created>
  <dcterms:modified xsi:type="dcterms:W3CDTF">2024-05-17T12:23:00Z</dcterms:modified>
</cp:coreProperties>
</file>