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„Demus“ fondas įsigijo projektą, tampantį „Ežero takais by Citus“</w:t>
      </w:r>
    </w:p>
    <w:p w:rsidR="00000000" w:rsidDel="00000000" w:rsidP="00000000" w:rsidRDefault="00000000" w:rsidRPr="00000000" w14:paraId="00000002">
      <w:pPr>
        <w:spacing w:after="160" w:line="259"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Investicijų valdymo įmonė „Demus Asset Management“ valdomas uždarojo tipo fondas „Victory Development Venture“ įsigijo naują projektą – „Ežero takais by Citus“. Iš viso į projektą ketinama investuoti 8 mln. eurų, iš informuotųjų investuotojų „Demus Asset Management“ pritraukė 2 mln. eurų.</w:t>
      </w:r>
    </w:p>
    <w:p w:rsidR="00000000" w:rsidDel="00000000" w:rsidP="00000000" w:rsidRDefault="00000000" w:rsidRPr="00000000" w14:paraId="00000003">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„Projekto bendrovės akcijos buvo siūlytos tik jau esamiems investuotojams ir visa reikalinga investicijų suma buvo surinkta per vieną vakarą, uždaro investuotojų bendruomenės renginio metu. Rinkoje tai gana unikalu ir mums leidžia suprasti, kad esame subūrę lojalių investuotojų bendruomenę, tikinčia mūsų ir mūsų partnerių projektais, jų kuriama verte miestams, gyventojams bei jiems patiems“, – sako „Demus Asset Management“ vadovas Alenas Gumuliauskas.</w:t>
      </w:r>
    </w:p>
    <w:p w:rsidR="00000000" w:rsidDel="00000000" w:rsidP="00000000" w:rsidRDefault="00000000" w:rsidRPr="00000000" w14:paraId="00000004">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Projektas įsigytas jau su statybų leidimu, kas, anot A. Gumuliausko, paspartins projektą ir sumažins neapibrėžtumą. Statybos darbai prasidės šių metų birželį, praėjus 3 savaitėms nuo investicijų pritraukimo. Jas pabaigti planuojama per 20 mėnesių.</w:t>
      </w:r>
    </w:p>
    <w:p w:rsidR="00000000" w:rsidDel="00000000" w:rsidP="00000000" w:rsidRDefault="00000000" w:rsidRPr="00000000" w14:paraId="00000005">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„Visais atvejais, mūsų prioritetas yra kaip įmanoma anksčiau pradėti grąžinti lėšas investuotojams. Kai kuriais atvejais tai įmanoma dėl operatyvaus statybų starto, taip pat pinigus mokame ne tik projekto gale, bet darome ir tarpinius mokėjimus“, – teigia „Demus Asset Management“ vadovas.</w:t>
      </w:r>
    </w:p>
    <w:p w:rsidR="00000000" w:rsidDel="00000000" w:rsidP="00000000" w:rsidRDefault="00000000" w:rsidRPr="00000000" w14:paraId="00000006">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Sidaronių g. kylančiame projekte ketinama išvystyti du trijų aukštų pastatus su 78 A++ energetinės klasės butais – iš viso virš 4 700 kv. m gyvenamosios erdvės. Visuose butuose numatomi balkonai arba terasos, rūsyje – sandėliukai ir laisvalaikio paskirties patalpos.</w:t>
      </w:r>
    </w:p>
    <w:p w:rsidR="00000000" w:rsidDel="00000000" w:rsidP="00000000" w:rsidRDefault="00000000" w:rsidRPr="00000000" w14:paraId="00000007">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A. Gumuliausko teigimu, šiemet „Demus Asset Management“ investuotojams pasiūlys dar bent 4 fondus.</w:t>
      </w:r>
    </w:p>
    <w:p w:rsidR="00000000" w:rsidDel="00000000" w:rsidP="00000000" w:rsidRDefault="00000000" w:rsidRPr="00000000" w14:paraId="00000008">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„Victory Development Venture“ įsteigtas 2022 metais. Fondo veiklos trukmė – 3 metai, minimali investavimo suma – 125 tūkst. Eur.</w:t>
      </w:r>
    </w:p>
    <w:p w:rsidR="00000000" w:rsidDel="00000000" w:rsidP="00000000" w:rsidRDefault="00000000" w:rsidRPr="00000000" w14:paraId="00000009">
      <w:pPr>
        <w:spacing w:after="160" w:line="259" w:lineRule="auto"/>
        <w:rPr>
          <w:rFonts w:ascii="Calibri" w:cs="Calibri" w:eastAsia="Calibri" w:hAnsi="Calibri"/>
          <w:b w:val="1"/>
        </w:rPr>
      </w:pPr>
      <w:r w:rsidDel="00000000" w:rsidR="00000000" w:rsidRPr="00000000">
        <w:rPr>
          <w:rFonts w:ascii="Calibri" w:cs="Calibri" w:eastAsia="Calibri" w:hAnsi="Calibri"/>
          <w:b w:val="1"/>
          <w:rtl w:val="0"/>
        </w:rPr>
        <w:t xml:space="preserve">Apie „Demus Asset Management“:</w:t>
      </w:r>
    </w:p>
    <w:p w:rsidR="00000000" w:rsidDel="00000000" w:rsidP="00000000" w:rsidRDefault="00000000" w:rsidRPr="00000000" w14:paraId="0000000A">
      <w:pPr>
        <w:spacing w:after="240" w:before="240" w:line="259" w:lineRule="auto"/>
        <w:jc w:val="both"/>
        <w:rPr>
          <w:rFonts w:ascii="Calibri" w:cs="Calibri" w:eastAsia="Calibri" w:hAnsi="Calibri"/>
        </w:rPr>
      </w:pPr>
      <w:r w:rsidDel="00000000" w:rsidR="00000000" w:rsidRPr="00000000">
        <w:rPr>
          <w:rFonts w:ascii="Calibri" w:cs="Calibri" w:eastAsia="Calibri" w:hAnsi="Calibri"/>
          <w:rtl w:val="0"/>
        </w:rPr>
        <w:t xml:space="preserve">„Demus Asset Management“ – nuo 2018 m. veikianti turto valdymo profesionalų komanda, sukaupusi patirtį NT plėtros, investicijų valdymo, bankininkystės ir finansų teisės srityse. Įmonė valdo 8 investicijų į NT fondus, kurie investavo į 15 NT projektų už 150 mln. Eur. Artimiausių 5 metų planuose – investicijos į NT projektus už 300 mln. Eur, naujos turto klasės bei produktai mažmeniniams investuotojams.</w:t>
      </w:r>
    </w:p>
    <w:p w:rsidR="00000000" w:rsidDel="00000000" w:rsidP="00000000" w:rsidRDefault="00000000" w:rsidRPr="00000000" w14:paraId="0000000B">
      <w:pPr>
        <w:spacing w:after="240" w:before="240" w:line="259"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C">
      <w:pPr>
        <w:spacing w:before="240" w:line="259"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Daugiau informacijos:</w:t>
      </w:r>
    </w:p>
    <w:p w:rsidR="00000000" w:rsidDel="00000000" w:rsidP="00000000" w:rsidRDefault="00000000" w:rsidRPr="00000000" w14:paraId="0000000D">
      <w:pPr>
        <w:spacing w:line="259" w:lineRule="auto"/>
        <w:jc w:val="both"/>
        <w:rPr>
          <w:rFonts w:ascii="Calibri" w:cs="Calibri" w:eastAsia="Calibri" w:hAnsi="Calibri"/>
        </w:rPr>
      </w:pPr>
      <w:r w:rsidDel="00000000" w:rsidR="00000000" w:rsidRPr="00000000">
        <w:rPr>
          <w:rFonts w:ascii="Calibri" w:cs="Calibri" w:eastAsia="Calibri" w:hAnsi="Calibri"/>
          <w:rtl w:val="0"/>
        </w:rPr>
        <w:t xml:space="preserve">Simona Survilaitė</w:t>
      </w:r>
    </w:p>
    <w:p w:rsidR="00000000" w:rsidDel="00000000" w:rsidP="00000000" w:rsidRDefault="00000000" w:rsidRPr="00000000" w14:paraId="0000000E">
      <w:pPr>
        <w:spacing w:line="259" w:lineRule="auto"/>
        <w:jc w:val="both"/>
        <w:rPr>
          <w:rFonts w:ascii="Calibri" w:cs="Calibri" w:eastAsia="Calibri" w:hAnsi="Calibri"/>
        </w:rPr>
      </w:pPr>
      <w:r w:rsidDel="00000000" w:rsidR="00000000" w:rsidRPr="00000000">
        <w:rPr>
          <w:rFonts w:ascii="Calibri" w:cs="Calibri" w:eastAsia="Calibri" w:hAnsi="Calibri"/>
          <w:rtl w:val="0"/>
        </w:rPr>
        <w:t xml:space="preserve">co:agency projektų vadovė</w:t>
      </w:r>
    </w:p>
    <w:p w:rsidR="00000000" w:rsidDel="00000000" w:rsidP="00000000" w:rsidRDefault="00000000" w:rsidRPr="00000000" w14:paraId="0000000F">
      <w:pPr>
        <w:spacing w:line="259" w:lineRule="auto"/>
        <w:jc w:val="both"/>
        <w:rPr>
          <w:rFonts w:ascii="Calibri" w:cs="Calibri" w:eastAsia="Calibri" w:hAnsi="Calibri"/>
        </w:rPr>
      </w:pPr>
      <w:r w:rsidDel="00000000" w:rsidR="00000000" w:rsidRPr="00000000">
        <w:rPr>
          <w:rFonts w:ascii="Calibri" w:cs="Calibri" w:eastAsia="Calibri" w:hAnsi="Calibri"/>
          <w:rtl w:val="0"/>
        </w:rPr>
        <w:t xml:space="preserve">+370 685 25281</w:t>
      </w:r>
    </w:p>
    <w:p w:rsidR="00000000" w:rsidDel="00000000" w:rsidP="00000000" w:rsidRDefault="00000000" w:rsidRPr="00000000" w14:paraId="00000010">
      <w:pPr>
        <w:spacing w:after="240" w:line="259" w:lineRule="auto"/>
        <w:jc w:val="both"/>
        <w:rPr/>
      </w:pPr>
      <w:r w:rsidDel="00000000" w:rsidR="00000000" w:rsidRPr="00000000">
        <w:rPr>
          <w:rFonts w:ascii="Calibri" w:cs="Calibri" w:eastAsia="Calibri" w:hAnsi="Calibri"/>
          <w:rtl w:val="0"/>
        </w:rPr>
        <w:t xml:space="preserve">simona.s@coagency.lt</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spacing w:line="276" w:lineRule="auto"/>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Pranešimas žiniasklaidai</w:t>
    </w:r>
    <w:r w:rsidDel="00000000" w:rsidR="00000000" w:rsidRPr="00000000">
      <w:drawing>
        <wp:anchor allowOverlap="1" behindDoc="0" distB="0" distT="0" distL="114300" distR="114300" hidden="0" layoutInCell="1" locked="0" relativeHeight="0" simplePos="0">
          <wp:simplePos x="0" y="0"/>
          <wp:positionH relativeFrom="column">
            <wp:posOffset>4064634</wp:posOffset>
          </wp:positionH>
          <wp:positionV relativeFrom="paragraph">
            <wp:posOffset>7620</wp:posOffset>
          </wp:positionV>
          <wp:extent cx="1668780" cy="37528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668780" cy="375285"/>
                  </a:xfrm>
                  <a:prstGeom prst="rect"/>
                  <a:ln/>
                </pic:spPr>
              </pic:pic>
            </a:graphicData>
          </a:graphic>
        </wp:anchor>
      </w:drawing>
    </w:r>
  </w:p>
  <w:p w:rsidR="00000000" w:rsidDel="00000000" w:rsidP="00000000" w:rsidRDefault="00000000" w:rsidRPr="00000000" w14:paraId="00000012">
    <w:pPr>
      <w:spacing w:line="276" w:lineRule="auto"/>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2024 m. gegužės 27 d.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l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