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„Iki“ skelbia vasaros darbo laiką: parduotuvės dirbs ilgiau ne tik pajūryje</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2024 05 30</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Prasidėjus vasarai, pirkėjų patogumui populiariose „Iki“ parduotuvėse keičiamas darbo laikas. Nuo birželio 1-osios kai kuriose Lietuvos miestuose „Iki“ parduotuvės duris atvers anksčiau ir dirbs ilgiau. Pokyčiai įsigalioja 5 prekybos vietose, o nuo liepos 1-osios – dar dviejose.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„Kiekvieną vasarą parduotuvėse keičiasi ne tik lankytojų srautai, bet ir pirkėjų įpročiai. Natūralu, kad šiltuoju metų laiku stipriai daugiau lankytojų sulaukia pajūrio parduotuvės. Dėl to beprasidedant sezonui atnaujinome parduotuvę daug poilsiautojų pritraukiančioje Šventojoje. Čia nuo šiol pirkėjus pasitinka gausiausias asortimentas mieste ir ypač platus kulinarijos gaminių pasirinkimas. Joje ilgėja ir darbo laikas, kad pirkėjai patogiai apsipirkti arčiau savo poilsio vietos galėtų jiems tinkamiausiu metu“, – teigia Gintarė Kitovė, prekybos tinklo „Iki“ komunikacijos vadovė.</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Vasarą, kai dienos tampa ilgesnės ir aktyvesnės, o laiko apsipirkti lieka mažiau, „Iki“ siūlo daugiau lankstumo ir kituose miestuose. Prailginamas populiarių parduotuvių darbo laikas Palangoje, Priekulėje, taip pat ir Vilniaus rajone Avižieniuose. Vasarai įsibėgėjus, apsirūpinti maisto ir kitomis prekėmis vėliau vakarais nei įprastai „Iki“ lankytojai galės ir Anykščiuose bei Molėtuose.</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„Siekiame, kad pirkėjai apsipirkti galėtų kuo sklandžiau, taupydami savo laiką ir pinigus. Todėl ne tik parduotuvių darbo valandas taikome prie pasikeitusio žmonių dienos režimo. Šiltuoju metų laiku, kai laiko gaminant norisi leisti mažiau, stipriai išplėtėme griliui jau paruoštų geros kainos gaminių asortimentą. Esame paruošę skirtingų patiekalų iš kiaulienos, vištienos, žuvies, daržovių ir jūros gėrybių. Be to, atnaujinta ir kulinarijos pasiūla – siūlome, pavyzdžiui, įvairių išpopuliarėjusių salotų dubenėlių „bowls“. Taip pat pasirūpinome gausiu laisvalaikio prekių, apsaugos nuo saulės pasirinkimu, kad visas reikalingas prekes pirkėjai rastų vienoje vietoje“, – sako G. Kitovė.</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b w:val="1"/>
          <w:i w:val="1"/>
          <w:sz w:val="22"/>
          <w:szCs w:val="22"/>
          <w:rtl w:val="0"/>
        </w:rPr>
        <w:t xml:space="preserve">Nuo birželio 1 iki rugpjūčio 31</w:t>
      </w:r>
      <w:r w:rsidDel="00000000" w:rsidR="00000000" w:rsidRPr="00000000">
        <w:rPr>
          <w:rFonts w:ascii="Arial" w:cs="Arial" w:eastAsia="Arial" w:hAnsi="Arial"/>
          <w:sz w:val="22"/>
          <w:szCs w:val="22"/>
          <w:rtl w:val="0"/>
        </w:rPr>
        <w:t xml:space="preserve"> dienos keičiasi šių parduotuvių darbo laikas:</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tbl>
      <w:tblPr>
        <w:tblStyle w:val="Table1"/>
        <w:tblW w:w="821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1542"/>
        <w:gridCol w:w="1898"/>
        <w:gridCol w:w="2062"/>
        <w:gridCol w:w="2715"/>
        <w:tblGridChange w:id="0">
          <w:tblGrid>
            <w:gridCol w:w="1542"/>
            <w:gridCol w:w="1898"/>
            <w:gridCol w:w="2062"/>
            <w:gridCol w:w="2715"/>
          </w:tblGrid>
        </w:tblGridChange>
      </w:tblGrid>
      <w:tr>
        <w:trPr>
          <w:cantSplit w:val="0"/>
          <w:trHeight w:val="660" w:hRule="atLeast"/>
          <w:tblHeader w:val="0"/>
        </w:trPr>
        <w:tc>
          <w:tcPr/>
          <w:p w:rsidR="00000000" w:rsidDel="00000000" w:rsidP="00000000" w:rsidRDefault="00000000" w:rsidRPr="00000000" w14:paraId="0000001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Miestas</w:t>
            </w:r>
          </w:p>
        </w:tc>
        <w:tc>
          <w:tcPr/>
          <w:p w:rsidR="00000000" w:rsidDel="00000000" w:rsidP="00000000" w:rsidRDefault="00000000" w:rsidRPr="00000000" w14:paraId="0000001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Adresas</w:t>
            </w:r>
          </w:p>
        </w:tc>
        <w:tc>
          <w:tcPr/>
          <w:p w:rsidR="00000000" w:rsidDel="00000000" w:rsidP="00000000" w:rsidRDefault="00000000" w:rsidRPr="00000000" w14:paraId="0000001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Formatas</w:t>
            </w:r>
          </w:p>
        </w:tc>
        <w:tc>
          <w:tcPr/>
          <w:p w:rsidR="00000000" w:rsidDel="00000000" w:rsidP="00000000" w:rsidRDefault="00000000" w:rsidRPr="00000000" w14:paraId="0000001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Darbo laikas nuo birželio 1 d.</w:t>
            </w:r>
          </w:p>
        </w:tc>
      </w:tr>
      <w:tr>
        <w:trPr>
          <w:cantSplit w:val="0"/>
          <w:trHeight w:val="397" w:hRule="atLeast"/>
          <w:tblHeader w:val="0"/>
        </w:trPr>
        <w:tc>
          <w:tcPr/>
          <w:p w:rsidR="00000000" w:rsidDel="00000000" w:rsidP="00000000" w:rsidRDefault="00000000" w:rsidRPr="00000000" w14:paraId="0000001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Šventoji</w:t>
            </w:r>
          </w:p>
        </w:tc>
        <w:tc>
          <w:tcPr/>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Šventosios g. 11</w:t>
            </w:r>
          </w:p>
        </w:tc>
        <w:tc>
          <w:tcPr/>
          <w:p w:rsidR="00000000" w:rsidDel="00000000" w:rsidP="00000000" w:rsidRDefault="00000000" w:rsidRPr="00000000" w14:paraId="00000016">
            <w:pPr>
              <w:jc w:val="center"/>
              <w:rPr>
                <w:rFonts w:ascii="Arial" w:cs="Arial" w:eastAsia="Arial" w:hAnsi="Arial"/>
                <w:sz w:val="22"/>
                <w:szCs w:val="22"/>
              </w:rPr>
            </w:pPr>
            <w:r w:rsidDel="00000000" w:rsidR="00000000" w:rsidRPr="00000000">
              <w:rPr>
                <w:rFonts w:ascii="Quattrocento Sans" w:cs="Quattrocento Sans" w:eastAsia="Quattrocento Sans" w:hAnsi="Quattrocento Sans"/>
                <w:sz w:val="22"/>
                <w:szCs w:val="22"/>
                <w:rtl w:val="0"/>
              </w:rPr>
              <w:t xml:space="preserve">💚 💚</w:t>
            </w:r>
            <w:r w:rsidDel="00000000" w:rsidR="00000000" w:rsidRPr="00000000">
              <w:rPr>
                <w:rtl w:val="0"/>
              </w:rPr>
            </w:r>
          </w:p>
        </w:tc>
        <w:tc>
          <w:tcPr/>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08:00-22:00</w:t>
            </w:r>
          </w:p>
        </w:tc>
      </w:tr>
      <w:tr>
        <w:trPr>
          <w:cantSplit w:val="0"/>
          <w:trHeight w:val="397" w:hRule="atLeast"/>
          <w:tblHeader w:val="0"/>
        </w:trPr>
        <w:tc>
          <w:tcPr/>
          <w:p w:rsidR="00000000" w:rsidDel="00000000" w:rsidP="00000000" w:rsidRDefault="00000000" w:rsidRPr="00000000" w14:paraId="0000001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Palanga</w:t>
            </w:r>
          </w:p>
        </w:tc>
        <w:tc>
          <w:tcPr/>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Taikos g. 68a</w:t>
            </w:r>
          </w:p>
        </w:tc>
        <w:tc>
          <w:tcPr/>
          <w:p w:rsidR="00000000" w:rsidDel="00000000" w:rsidP="00000000" w:rsidRDefault="00000000" w:rsidRPr="00000000" w14:paraId="0000001A">
            <w:pPr>
              <w:jc w:val="center"/>
              <w:rPr>
                <w:rFonts w:ascii="Arial" w:cs="Arial" w:eastAsia="Arial" w:hAnsi="Arial"/>
                <w:sz w:val="22"/>
                <w:szCs w:val="22"/>
              </w:rPr>
            </w:pPr>
            <w:r w:rsidDel="00000000" w:rsidR="00000000" w:rsidRPr="00000000">
              <w:rPr>
                <w:rFonts w:ascii="Quattrocento Sans" w:cs="Quattrocento Sans" w:eastAsia="Quattrocento Sans" w:hAnsi="Quattrocento Sans"/>
                <w:sz w:val="22"/>
                <w:szCs w:val="22"/>
                <w:rtl w:val="0"/>
              </w:rPr>
              <w:t xml:space="preserve">💚 💚</w:t>
            </w:r>
            <w:r w:rsidDel="00000000" w:rsidR="00000000" w:rsidRPr="00000000">
              <w:rPr>
                <w:rtl w:val="0"/>
              </w:rPr>
            </w:r>
          </w:p>
        </w:tc>
        <w:tc>
          <w:tcPr/>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07:30-22.30</w:t>
            </w:r>
          </w:p>
        </w:tc>
      </w:tr>
      <w:tr>
        <w:trPr>
          <w:cantSplit w:val="0"/>
          <w:trHeight w:val="397" w:hRule="atLeast"/>
          <w:tblHeader w:val="0"/>
        </w:trPr>
        <w:tc>
          <w:tcPr/>
          <w:p w:rsidR="00000000" w:rsidDel="00000000" w:rsidP="00000000" w:rsidRDefault="00000000" w:rsidRPr="00000000" w14:paraId="0000001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Palanga</w:t>
            </w:r>
          </w:p>
        </w:tc>
        <w:tc>
          <w:tcPr/>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Žvejų g. 35</w:t>
            </w:r>
          </w:p>
        </w:tc>
        <w:tc>
          <w:tcPr/>
          <w:p w:rsidR="00000000" w:rsidDel="00000000" w:rsidP="00000000" w:rsidRDefault="00000000" w:rsidRPr="00000000" w14:paraId="0000001E">
            <w:pPr>
              <w:jc w:val="center"/>
              <w:rPr>
                <w:rFonts w:ascii="Arial" w:cs="Arial" w:eastAsia="Arial" w:hAnsi="Arial"/>
                <w:sz w:val="22"/>
                <w:szCs w:val="22"/>
              </w:rPr>
            </w:pPr>
            <w:r w:rsidDel="00000000" w:rsidR="00000000" w:rsidRPr="00000000">
              <w:rPr>
                <w:rFonts w:ascii="Quattrocento Sans" w:cs="Quattrocento Sans" w:eastAsia="Quattrocento Sans" w:hAnsi="Quattrocento Sans"/>
                <w:sz w:val="22"/>
                <w:szCs w:val="22"/>
                <w:rtl w:val="0"/>
              </w:rPr>
              <w:t xml:space="preserve">💚</w:t>
            </w:r>
            <w:r w:rsidDel="00000000" w:rsidR="00000000" w:rsidRPr="00000000">
              <w:rPr>
                <w:rtl w:val="0"/>
              </w:rPr>
            </w:r>
          </w:p>
        </w:tc>
        <w:tc>
          <w:tcPr/>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08:00-22:00</w:t>
            </w:r>
          </w:p>
        </w:tc>
      </w:tr>
      <w:tr>
        <w:trPr>
          <w:cantSplit w:val="0"/>
          <w:trHeight w:val="397" w:hRule="atLeast"/>
          <w:tblHeader w:val="0"/>
        </w:trPr>
        <w:tc>
          <w:tcPr/>
          <w:p w:rsidR="00000000" w:rsidDel="00000000" w:rsidP="00000000" w:rsidRDefault="00000000" w:rsidRPr="00000000" w14:paraId="00000020">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Priekulė</w:t>
            </w:r>
          </w:p>
        </w:tc>
        <w:tc>
          <w:tcPr/>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Žalgirio g. 6</w:t>
            </w:r>
          </w:p>
        </w:tc>
        <w:tc>
          <w:tcPr/>
          <w:p w:rsidR="00000000" w:rsidDel="00000000" w:rsidP="00000000" w:rsidRDefault="00000000" w:rsidRPr="00000000" w14:paraId="00000022">
            <w:pPr>
              <w:jc w:val="center"/>
              <w:rPr>
                <w:rFonts w:ascii="Arial" w:cs="Arial" w:eastAsia="Arial" w:hAnsi="Arial"/>
                <w:sz w:val="22"/>
                <w:szCs w:val="22"/>
              </w:rPr>
            </w:pPr>
            <w:r w:rsidDel="00000000" w:rsidR="00000000" w:rsidRPr="00000000">
              <w:rPr>
                <w:rFonts w:ascii="Quattrocento Sans" w:cs="Quattrocento Sans" w:eastAsia="Quattrocento Sans" w:hAnsi="Quattrocento Sans"/>
                <w:sz w:val="22"/>
                <w:szCs w:val="22"/>
                <w:rtl w:val="0"/>
              </w:rPr>
              <w:t xml:space="preserve">💚</w:t>
            </w:r>
            <w:r w:rsidDel="00000000" w:rsidR="00000000" w:rsidRPr="00000000">
              <w:rPr>
                <w:rtl w:val="0"/>
              </w:rPr>
            </w:r>
          </w:p>
        </w:tc>
        <w:tc>
          <w:tcPr/>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08:00-22:00</w:t>
            </w:r>
          </w:p>
        </w:tc>
      </w:tr>
      <w:tr>
        <w:trPr>
          <w:cantSplit w:val="0"/>
          <w:trHeight w:val="397" w:hRule="atLeast"/>
          <w:tblHeader w:val="0"/>
        </w:trPr>
        <w:tc>
          <w:tcPr/>
          <w:p w:rsidR="00000000" w:rsidDel="00000000" w:rsidP="00000000" w:rsidRDefault="00000000" w:rsidRPr="00000000" w14:paraId="0000002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Avižieniai</w:t>
            </w:r>
          </w:p>
        </w:tc>
        <w:tc>
          <w:tcPr/>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Sudervės g. 17a</w:t>
            </w:r>
          </w:p>
        </w:tc>
        <w:tc>
          <w:tcPr/>
          <w:p w:rsidR="00000000" w:rsidDel="00000000" w:rsidP="00000000" w:rsidRDefault="00000000" w:rsidRPr="00000000" w14:paraId="00000026">
            <w:pPr>
              <w:jc w:val="center"/>
              <w:rPr>
                <w:rFonts w:ascii="Arial" w:cs="Arial" w:eastAsia="Arial" w:hAnsi="Arial"/>
                <w:sz w:val="22"/>
                <w:szCs w:val="22"/>
              </w:rPr>
            </w:pPr>
            <w:r w:rsidDel="00000000" w:rsidR="00000000" w:rsidRPr="00000000">
              <w:rPr>
                <w:rFonts w:ascii="Quattrocento Sans" w:cs="Quattrocento Sans" w:eastAsia="Quattrocento Sans" w:hAnsi="Quattrocento Sans"/>
                <w:sz w:val="22"/>
                <w:szCs w:val="22"/>
                <w:rtl w:val="0"/>
              </w:rPr>
              <w:t xml:space="preserve">💚</w:t>
            </w:r>
            <w:r w:rsidDel="00000000" w:rsidR="00000000" w:rsidRPr="00000000">
              <w:rPr>
                <w:rtl w:val="0"/>
              </w:rPr>
            </w:r>
          </w:p>
        </w:tc>
        <w:tc>
          <w:tcPr/>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08:00-22:00</w:t>
            </w:r>
          </w:p>
        </w:tc>
      </w:tr>
    </w:tbl>
    <w:p w:rsidR="00000000" w:rsidDel="00000000" w:rsidP="00000000" w:rsidRDefault="00000000" w:rsidRPr="00000000" w14:paraId="00000028">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Fonts w:ascii="Arial" w:cs="Arial" w:eastAsia="Arial" w:hAnsi="Arial"/>
          <w:b w:val="1"/>
          <w:i w:val="1"/>
          <w:sz w:val="22"/>
          <w:szCs w:val="22"/>
          <w:rtl w:val="0"/>
        </w:rPr>
        <w:t xml:space="preserve">Nuo liepos 1 iki rugpjūčio 31 dienos</w:t>
      </w:r>
      <w:r w:rsidDel="00000000" w:rsidR="00000000" w:rsidRPr="00000000">
        <w:rPr>
          <w:rFonts w:ascii="Arial" w:cs="Arial" w:eastAsia="Arial" w:hAnsi="Arial"/>
          <w:sz w:val="22"/>
          <w:szCs w:val="22"/>
          <w:rtl w:val="0"/>
        </w:rPr>
        <w:t xml:space="preserve"> ilgės ir dar dviejų parduotuvių darbo valandos:</w:t>
      </w:r>
    </w:p>
    <w:p w:rsidR="00000000" w:rsidDel="00000000" w:rsidP="00000000" w:rsidRDefault="00000000" w:rsidRPr="00000000" w14:paraId="0000002A">
      <w:pPr>
        <w:jc w:val="both"/>
        <w:rPr>
          <w:rFonts w:ascii="Arial" w:cs="Arial" w:eastAsia="Arial" w:hAnsi="Arial"/>
          <w:sz w:val="22"/>
          <w:szCs w:val="22"/>
        </w:rPr>
      </w:pPr>
      <w:r w:rsidDel="00000000" w:rsidR="00000000" w:rsidRPr="00000000">
        <w:rPr>
          <w:rtl w:val="0"/>
        </w:rPr>
      </w:r>
    </w:p>
    <w:tbl>
      <w:tblPr>
        <w:tblStyle w:val="Table2"/>
        <w:tblW w:w="8217.0" w:type="dxa"/>
        <w:jc w:val="left"/>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1542"/>
        <w:gridCol w:w="1898"/>
        <w:gridCol w:w="2062"/>
        <w:gridCol w:w="2715"/>
        <w:tblGridChange w:id="0">
          <w:tblGrid>
            <w:gridCol w:w="1542"/>
            <w:gridCol w:w="1898"/>
            <w:gridCol w:w="2062"/>
            <w:gridCol w:w="2715"/>
          </w:tblGrid>
        </w:tblGridChange>
      </w:tblGrid>
      <w:tr>
        <w:trPr>
          <w:cantSplit w:val="0"/>
          <w:trHeight w:val="660" w:hRule="atLeast"/>
          <w:tblHeader w:val="0"/>
        </w:trPr>
        <w:tc>
          <w:tcPr/>
          <w:p w:rsidR="00000000" w:rsidDel="00000000" w:rsidP="00000000" w:rsidRDefault="00000000" w:rsidRPr="00000000" w14:paraId="0000002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Miestas</w:t>
            </w:r>
          </w:p>
        </w:tc>
        <w:tc>
          <w:tcPr/>
          <w:p w:rsidR="00000000" w:rsidDel="00000000" w:rsidP="00000000" w:rsidRDefault="00000000" w:rsidRPr="00000000" w14:paraId="0000002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Adresas</w:t>
            </w:r>
          </w:p>
        </w:tc>
        <w:tc>
          <w:tcPr/>
          <w:p w:rsidR="00000000" w:rsidDel="00000000" w:rsidP="00000000" w:rsidRDefault="00000000" w:rsidRPr="00000000" w14:paraId="0000002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Formatas</w:t>
            </w:r>
          </w:p>
        </w:tc>
        <w:tc>
          <w:tcPr/>
          <w:p w:rsidR="00000000" w:rsidDel="00000000" w:rsidP="00000000" w:rsidRDefault="00000000" w:rsidRPr="00000000" w14:paraId="0000002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Darbo laikas nuo liepos 1 d.</w:t>
            </w:r>
          </w:p>
        </w:tc>
      </w:tr>
      <w:tr>
        <w:trPr>
          <w:cantSplit w:val="0"/>
          <w:trHeight w:val="397" w:hRule="atLeast"/>
          <w:tblHeader w:val="0"/>
        </w:trPr>
        <w:tc>
          <w:tcPr/>
          <w:p w:rsidR="00000000" w:rsidDel="00000000" w:rsidP="00000000" w:rsidRDefault="00000000" w:rsidRPr="00000000" w14:paraId="0000002F">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Anykščiai</w:t>
            </w:r>
          </w:p>
        </w:tc>
        <w:tc>
          <w:tcPr/>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J.Biliūno g. 13</w:t>
            </w:r>
          </w:p>
        </w:tc>
        <w:tc>
          <w:tcPr/>
          <w:p w:rsidR="00000000" w:rsidDel="00000000" w:rsidP="00000000" w:rsidRDefault="00000000" w:rsidRPr="00000000" w14:paraId="00000031">
            <w:pPr>
              <w:jc w:val="center"/>
              <w:rPr>
                <w:rFonts w:ascii="Arial" w:cs="Arial" w:eastAsia="Arial" w:hAnsi="Arial"/>
                <w:sz w:val="22"/>
                <w:szCs w:val="22"/>
              </w:rPr>
            </w:pPr>
            <w:r w:rsidDel="00000000" w:rsidR="00000000" w:rsidRPr="00000000">
              <w:rPr>
                <w:rFonts w:ascii="Quattrocento Sans" w:cs="Quattrocento Sans" w:eastAsia="Quattrocento Sans" w:hAnsi="Quattrocento Sans"/>
                <w:sz w:val="22"/>
                <w:szCs w:val="22"/>
                <w:rtl w:val="0"/>
              </w:rPr>
              <w:t xml:space="preserve">💚</w:t>
            </w:r>
            <w:r w:rsidDel="00000000" w:rsidR="00000000" w:rsidRPr="00000000">
              <w:rPr>
                <w:rtl w:val="0"/>
              </w:rPr>
            </w:r>
          </w:p>
        </w:tc>
        <w:tc>
          <w:tcPr/>
          <w:p w:rsidR="00000000" w:rsidDel="00000000" w:rsidP="00000000" w:rsidRDefault="00000000" w:rsidRPr="00000000" w14:paraId="0000003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08:00-22:00</w:t>
            </w:r>
          </w:p>
        </w:tc>
      </w:tr>
      <w:tr>
        <w:trPr>
          <w:cantSplit w:val="0"/>
          <w:trHeight w:val="397" w:hRule="atLeast"/>
          <w:tblHeader w:val="0"/>
        </w:trPr>
        <w:tc>
          <w:tcPr/>
          <w:p w:rsidR="00000000" w:rsidDel="00000000" w:rsidP="00000000" w:rsidRDefault="00000000" w:rsidRPr="00000000" w14:paraId="00000033">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Molėtai</w:t>
            </w:r>
          </w:p>
        </w:tc>
        <w:tc>
          <w:tcPr/>
          <w:p w:rsidR="00000000" w:rsidDel="00000000" w:rsidP="00000000" w:rsidRDefault="00000000" w:rsidRPr="00000000" w14:paraId="0000003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Vilniaus g. 95</w:t>
            </w:r>
          </w:p>
        </w:tc>
        <w:tc>
          <w:tcPr/>
          <w:p w:rsidR="00000000" w:rsidDel="00000000" w:rsidP="00000000" w:rsidRDefault="00000000" w:rsidRPr="00000000" w14:paraId="00000035">
            <w:pPr>
              <w:jc w:val="center"/>
              <w:rPr>
                <w:rFonts w:ascii="Arial" w:cs="Arial" w:eastAsia="Arial" w:hAnsi="Arial"/>
                <w:sz w:val="22"/>
                <w:szCs w:val="22"/>
              </w:rPr>
            </w:pPr>
            <w:r w:rsidDel="00000000" w:rsidR="00000000" w:rsidRPr="00000000">
              <w:rPr>
                <w:rFonts w:ascii="Quattrocento Sans" w:cs="Quattrocento Sans" w:eastAsia="Quattrocento Sans" w:hAnsi="Quattrocento Sans"/>
                <w:sz w:val="22"/>
                <w:szCs w:val="22"/>
                <w:rtl w:val="0"/>
              </w:rPr>
              <w:t xml:space="preserve">💚</w:t>
            </w:r>
            <w:r w:rsidDel="00000000" w:rsidR="00000000" w:rsidRPr="00000000">
              <w:rPr>
                <w:rtl w:val="0"/>
              </w:rPr>
            </w:r>
          </w:p>
        </w:tc>
        <w:tc>
          <w:tcPr/>
          <w:p w:rsidR="00000000" w:rsidDel="00000000" w:rsidP="00000000" w:rsidRDefault="00000000" w:rsidRPr="00000000" w14:paraId="0000003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08:00-22:00</w:t>
            </w:r>
          </w:p>
        </w:tc>
      </w:tr>
    </w:tbl>
    <w:p w:rsidR="00000000" w:rsidDel="00000000" w:rsidP="00000000" w:rsidRDefault="00000000" w:rsidRPr="00000000" w14:paraId="0000003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primena, kad tikslius parduotuvių darbo laikus, adresus ir jose pirkėjams siūlomas paslaugas galima rasti prekybos tinklo svetainėje </w:t>
      </w:r>
      <w:hyperlink r:id="rId7">
        <w:r w:rsidDel="00000000" w:rsidR="00000000" w:rsidRPr="00000000">
          <w:rPr>
            <w:rFonts w:ascii="Arial" w:cs="Arial" w:eastAsia="Arial" w:hAnsi="Arial"/>
            <w:color w:val="0000ff"/>
            <w:sz w:val="22"/>
            <w:szCs w:val="22"/>
            <w:u w:val="single"/>
            <w:rtl w:val="0"/>
          </w:rPr>
          <w:t xml:space="preserve">iki.lt/iki-parduotuviu-tinklas</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Tarptautinei „Rewe“ grupei priklausantis prekybos tinklas „Iki“ Lietuvoje veikia nuo 1992 metų. Turėdamas 243 parduotuves visoje Lietuvoje, „Iki“ yra vienas didžiausių mažmeninės prekybos tinklų. Tarp didžiausių šalies darbdavių esanti bendrovė yra įdarbinusi apie 5,5 tūkst. darbuotojų. Prekybos tinklas kartu su „Pixevia“ Vilniuje atidaręs penkias autonomines parduotuves su „Iki“ prekių ženklu. Prekybos tinklas taip pat valdo prekių pristatymo į namus startuolį „LastMile“ ir nuosavo prekės ženklo elektroninę parduotuvę. </w:t>
      </w:r>
    </w:p>
    <w:p w:rsidR="00000000" w:rsidDel="00000000" w:rsidP="00000000" w:rsidRDefault="00000000" w:rsidRPr="00000000" w14:paraId="0000003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3D">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8">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9"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table" w:styleId="TableGridLight">
    <w:name w:val="Grid Table Light"/>
    <w:basedOn w:val="TableNormal"/>
    <w:uiPriority w:val="40"/>
    <w:rsid w:val="000E20D7"/>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ki.lt/iki-parduotuviu-tinklas/" TargetMode="External"/><Relationship Id="rId8" Type="http://schemas.openxmlformats.org/officeDocument/2006/relationships/hyperlink" Target="mailto:gintare.kitove@iki.l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2613c5YTXiHxWBBrNWVB6XNQjw==">CgMxLjA4AHIhMXloOHVYT2R5ekVkX3ZTMkZINDBJZ2lWVG9OYXhpMkst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2024-05-29T07:27:00Z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