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61562" w14:textId="77777777" w:rsidR="001C0377" w:rsidRPr="007641B4" w:rsidRDefault="001C0377" w:rsidP="001C0377">
      <w:pPr>
        <w:jc w:val="both"/>
        <w:rPr>
          <w:rFonts w:ascii="Roboto" w:eastAsia="Arial" w:hAnsi="Roboto" w:cs="Arial"/>
          <w:b/>
          <w:bCs/>
          <w:lang w:val="lt-LT"/>
        </w:rPr>
      </w:pPr>
      <w:r w:rsidRPr="007641B4">
        <w:rPr>
          <w:rFonts w:ascii="Roboto" w:eastAsia="Arial" w:hAnsi="Roboto" w:cs="Arial"/>
          <w:b/>
          <w:bCs/>
          <w:lang w:val="lt-LT"/>
        </w:rPr>
        <w:t xml:space="preserve">Pranešimas žiniasklaidai </w:t>
      </w:r>
    </w:p>
    <w:p w14:paraId="4F64AB22" w14:textId="7ACC5EA6" w:rsidR="001C0377" w:rsidRPr="001C0377" w:rsidRDefault="001C0377" w:rsidP="001C0377">
      <w:pPr>
        <w:jc w:val="both"/>
        <w:rPr>
          <w:rFonts w:ascii="Roboto" w:eastAsia="Arial" w:hAnsi="Roboto" w:cs="Arial"/>
          <w:lang w:val="lt-LT"/>
        </w:rPr>
      </w:pPr>
      <w:r w:rsidRPr="007641B4">
        <w:rPr>
          <w:rFonts w:ascii="Roboto" w:eastAsia="Arial" w:hAnsi="Roboto" w:cs="Arial"/>
          <w:lang w:val="lt-LT"/>
        </w:rPr>
        <w:t xml:space="preserve">2024 m. gegužės </w:t>
      </w:r>
      <w:r>
        <w:rPr>
          <w:rFonts w:ascii="Roboto" w:eastAsia="Arial" w:hAnsi="Roboto" w:cs="Arial"/>
          <w:lang w:val="en-US"/>
        </w:rPr>
        <w:t>3</w:t>
      </w:r>
      <w:r w:rsidR="00A14380">
        <w:rPr>
          <w:rFonts w:ascii="Roboto" w:eastAsia="Arial" w:hAnsi="Roboto" w:cs="Arial"/>
          <w:lang w:val="en-US"/>
        </w:rPr>
        <w:t>1</w:t>
      </w:r>
      <w:r w:rsidRPr="007641B4">
        <w:rPr>
          <w:rFonts w:ascii="Roboto" w:eastAsia="Arial" w:hAnsi="Roboto" w:cs="Arial"/>
          <w:lang w:val="lt-LT"/>
        </w:rPr>
        <w:t xml:space="preserve"> d.</w:t>
      </w:r>
    </w:p>
    <w:p w14:paraId="4F08FB9C" w14:textId="55AC55CE" w:rsidR="005F233A" w:rsidRDefault="008F4178" w:rsidP="001C0377">
      <w:pPr>
        <w:jc w:val="both"/>
        <w:rPr>
          <w:rFonts w:ascii="Roboto" w:hAnsi="Roboto"/>
          <w:b/>
          <w:bCs/>
          <w:lang w:val="lt-LT"/>
        </w:rPr>
      </w:pPr>
      <w:r>
        <w:rPr>
          <w:rFonts w:ascii="Roboto" w:hAnsi="Roboto"/>
          <w:b/>
          <w:bCs/>
          <w:lang w:val="lt-LT"/>
        </w:rPr>
        <w:t>Išaugusi skaitmeninių sprendimų pasiūla – iššūkis verslui: kaip pasirinkti tinkamai?</w:t>
      </w:r>
    </w:p>
    <w:p w14:paraId="19DAAAA3" w14:textId="65B41481" w:rsidR="001B7075" w:rsidRDefault="00D94A4E" w:rsidP="001C0377">
      <w:pPr>
        <w:jc w:val="both"/>
        <w:rPr>
          <w:rFonts w:ascii="Roboto" w:hAnsi="Roboto"/>
          <w:b/>
          <w:bCs/>
          <w:lang w:val="lt-LT"/>
        </w:rPr>
      </w:pPr>
      <w:r w:rsidRPr="00735816">
        <w:rPr>
          <w:rFonts w:ascii="Roboto" w:hAnsi="Roboto"/>
          <w:b/>
          <w:bCs/>
          <w:lang w:val="lt-LT"/>
        </w:rPr>
        <w:t xml:space="preserve">Augant elektroninės prekybos </w:t>
      </w:r>
      <w:r w:rsidR="007F1E27" w:rsidRPr="00735816">
        <w:rPr>
          <w:rFonts w:ascii="Roboto" w:hAnsi="Roboto"/>
          <w:b/>
          <w:bCs/>
          <w:lang w:val="lt-LT"/>
        </w:rPr>
        <w:t>vartotojų skaičiui</w:t>
      </w:r>
      <w:r w:rsidRPr="00735816">
        <w:rPr>
          <w:rFonts w:ascii="Roboto" w:hAnsi="Roboto"/>
          <w:b/>
          <w:bCs/>
          <w:lang w:val="lt-LT"/>
        </w:rPr>
        <w:t xml:space="preserve"> ir </w:t>
      </w:r>
      <w:r w:rsidR="007F1E27" w:rsidRPr="00735816">
        <w:rPr>
          <w:rFonts w:ascii="Roboto" w:hAnsi="Roboto"/>
          <w:b/>
          <w:bCs/>
          <w:lang w:val="lt-LT"/>
        </w:rPr>
        <w:t>mokėjimo sprendimų pasiūlai, verslui gali kilti iššūkių užtikrinti savo klientų poreikius atitinkanči</w:t>
      </w:r>
      <w:r w:rsidR="004B0DA5">
        <w:rPr>
          <w:rFonts w:ascii="Roboto" w:hAnsi="Roboto"/>
          <w:b/>
          <w:bCs/>
          <w:lang w:val="lt-LT"/>
        </w:rPr>
        <w:t>us</w:t>
      </w:r>
      <w:r w:rsidR="007F1E27" w:rsidRPr="00735816">
        <w:rPr>
          <w:rFonts w:ascii="Roboto" w:hAnsi="Roboto"/>
          <w:b/>
          <w:bCs/>
          <w:lang w:val="lt-LT"/>
        </w:rPr>
        <w:t xml:space="preserve"> atsiskaitymo būd</w:t>
      </w:r>
      <w:r w:rsidR="004B0DA5">
        <w:rPr>
          <w:rFonts w:ascii="Roboto" w:hAnsi="Roboto"/>
          <w:b/>
          <w:bCs/>
          <w:lang w:val="lt-LT"/>
        </w:rPr>
        <w:t xml:space="preserve">us. </w:t>
      </w:r>
      <w:r w:rsidR="009A5678" w:rsidRPr="00735816">
        <w:rPr>
          <w:rFonts w:ascii="Roboto" w:hAnsi="Roboto"/>
          <w:b/>
          <w:bCs/>
          <w:lang w:val="lt-LT"/>
        </w:rPr>
        <w:t>Kaip tiksliai p</w:t>
      </w:r>
      <w:r w:rsidR="00BC6601" w:rsidRPr="00735816">
        <w:rPr>
          <w:rFonts w:ascii="Roboto" w:hAnsi="Roboto"/>
          <w:b/>
          <w:bCs/>
          <w:lang w:val="lt-LT"/>
        </w:rPr>
        <w:t xml:space="preserve">asirinkti ir kodėl </w:t>
      </w:r>
      <w:r w:rsidR="00466467" w:rsidRPr="00735816">
        <w:rPr>
          <w:rFonts w:ascii="Roboto" w:hAnsi="Roboto"/>
          <w:b/>
          <w:bCs/>
          <w:lang w:val="lt-LT"/>
        </w:rPr>
        <w:t>pigiausias sprendimas ne visuomet pasiteisina</w:t>
      </w:r>
      <w:r w:rsidR="001B7075">
        <w:rPr>
          <w:rFonts w:ascii="Roboto" w:hAnsi="Roboto"/>
          <w:b/>
          <w:bCs/>
          <w:lang w:val="lt-LT"/>
        </w:rPr>
        <w:t>?</w:t>
      </w:r>
    </w:p>
    <w:p w14:paraId="0D4EA6AD" w14:textId="77777777" w:rsidR="001C0377" w:rsidRDefault="00193030" w:rsidP="001C0377">
      <w:pPr>
        <w:jc w:val="both"/>
        <w:rPr>
          <w:rFonts w:ascii="Roboto" w:hAnsi="Roboto"/>
          <w:b/>
          <w:bCs/>
          <w:lang w:val="lt-LT"/>
        </w:rPr>
      </w:pPr>
      <w:r>
        <w:rPr>
          <w:rFonts w:ascii="Roboto" w:hAnsi="Roboto"/>
          <w:b/>
          <w:bCs/>
          <w:lang w:val="lt-LT"/>
        </w:rPr>
        <w:t>Keičiasi vartotojų įpročiai</w:t>
      </w:r>
    </w:p>
    <w:p w14:paraId="21D45C2E" w14:textId="19D7F7EB" w:rsidR="00C84613" w:rsidRPr="001B7075" w:rsidRDefault="00C84613" w:rsidP="001C0377">
      <w:pPr>
        <w:spacing w:after="0"/>
        <w:jc w:val="both"/>
        <w:rPr>
          <w:rFonts w:ascii="Roboto" w:hAnsi="Roboto"/>
          <w:b/>
          <w:bCs/>
          <w:lang w:val="lt-LT"/>
        </w:rPr>
      </w:pPr>
      <w:r w:rsidRPr="00B20FD3">
        <w:rPr>
          <w:rFonts w:ascii="Roboto" w:hAnsi="Roboto"/>
          <w:lang w:val="lt-LT"/>
        </w:rPr>
        <w:t>Eurostato duomenimis, 2022 m. 91 proc. ES gyventojų nuo 16 iki 74 m. naudojosi internetu, o 75 proc. iš jų naudojosi elektronine prekyba. Tokių pirkėjų proporcija išaugo nuo 55 proc. 2012 m. iki 75 proc. 2022 m. Lietuvoje 2012 m. elektronine prekyba naudojosi 13,6 proc. gyventojų, 2023 m. – jau 48,3 proc.</w:t>
      </w:r>
      <w:r w:rsidR="006A1413">
        <w:rPr>
          <w:rFonts w:ascii="Roboto" w:hAnsi="Roboto"/>
          <w:lang w:val="lt-LT"/>
        </w:rPr>
        <w:t xml:space="preserve">, o </w:t>
      </w:r>
      <w:r w:rsidR="00C44B97">
        <w:rPr>
          <w:rFonts w:ascii="Roboto" w:hAnsi="Roboto"/>
          <w:lang w:val="lt-LT"/>
        </w:rPr>
        <w:t>pats</w:t>
      </w:r>
      <w:r w:rsidR="006A1413">
        <w:rPr>
          <w:rFonts w:ascii="Roboto" w:hAnsi="Roboto"/>
          <w:lang w:val="lt-LT"/>
        </w:rPr>
        <w:t xml:space="preserve"> pikas (</w:t>
      </w:r>
      <w:r w:rsidR="00C44B97">
        <w:rPr>
          <w:rFonts w:ascii="Roboto" w:hAnsi="Roboto"/>
          <w:lang w:val="lt-LT"/>
        </w:rPr>
        <w:t>50,5 proc.)</w:t>
      </w:r>
      <w:r w:rsidR="006A1413">
        <w:rPr>
          <w:rFonts w:ascii="Roboto" w:hAnsi="Roboto"/>
          <w:lang w:val="lt-LT"/>
        </w:rPr>
        <w:t xml:space="preserve"> buvo pasiektas 2021 m., COVID-</w:t>
      </w:r>
      <w:r w:rsidR="006A1413">
        <w:rPr>
          <w:rFonts w:ascii="Roboto" w:hAnsi="Roboto"/>
          <w:lang w:val="en-US"/>
        </w:rPr>
        <w:t>19</w:t>
      </w:r>
      <w:r w:rsidR="006A1413">
        <w:rPr>
          <w:rFonts w:ascii="Roboto" w:hAnsi="Roboto"/>
          <w:lang w:val="lt-LT"/>
        </w:rPr>
        <w:t xml:space="preserve"> pandemijos metu. </w:t>
      </w:r>
    </w:p>
    <w:p w14:paraId="33F9851A" w14:textId="4A47322A" w:rsidR="00BD04CC" w:rsidRDefault="00C44B97" w:rsidP="001C0377">
      <w:pPr>
        <w:jc w:val="both"/>
        <w:rPr>
          <w:rFonts w:ascii="Roboto" w:hAnsi="Roboto"/>
          <w:lang w:val="lt-LT"/>
        </w:rPr>
      </w:pPr>
      <w:r>
        <w:rPr>
          <w:rFonts w:ascii="Roboto" w:hAnsi="Roboto"/>
          <w:lang w:val="lt-LT"/>
        </w:rPr>
        <w:t xml:space="preserve">Stiprėjant elektroninės prekybos rinkai, </w:t>
      </w:r>
      <w:r w:rsidR="000C6300">
        <w:rPr>
          <w:rFonts w:ascii="Roboto" w:hAnsi="Roboto"/>
          <w:lang w:val="lt-LT"/>
        </w:rPr>
        <w:t xml:space="preserve">auga ir atsiskaitymo negrynaisiais pinigais apimtys. </w:t>
      </w:r>
      <w:r w:rsidR="006F5BAA">
        <w:rPr>
          <w:rFonts w:ascii="Roboto" w:hAnsi="Roboto"/>
          <w:lang w:val="lt-LT"/>
        </w:rPr>
        <w:t xml:space="preserve">Europos Centrinio Banko (ECB) </w:t>
      </w:r>
      <w:r w:rsidR="000C6300">
        <w:rPr>
          <w:rFonts w:ascii="Roboto" w:hAnsi="Roboto"/>
          <w:lang w:val="lt-LT"/>
        </w:rPr>
        <w:t>duomenimis,</w:t>
      </w:r>
      <w:r w:rsidR="006F5BAA">
        <w:rPr>
          <w:rFonts w:ascii="Roboto" w:hAnsi="Roboto"/>
          <w:lang w:val="lt-LT"/>
        </w:rPr>
        <w:t xml:space="preserve"> </w:t>
      </w:r>
      <w:r w:rsidR="006F5BAA" w:rsidRPr="00B20FD3">
        <w:rPr>
          <w:rFonts w:ascii="Roboto" w:hAnsi="Roboto"/>
          <w:lang w:val="lt-LT"/>
        </w:rPr>
        <w:t>2023 m. pirmąjį pusmetį bendras mokėjimų negrynaisiais pinigais skaičius euro zonoje, palyginti su 2022 m. pirmuoju pusmečiu, padidėjo 10,1 proc. 2023 m. pirmąjį pusmetį mokėjimai kortelėmis sudarė 54 proc. visų mokėjimų negrynaisiais pinigais, mokėjimo pavedimai – 22 proc., tiesioginis debetas – 15 proc.</w:t>
      </w:r>
      <w:r w:rsidR="006F5BAA">
        <w:rPr>
          <w:rFonts w:ascii="Roboto" w:hAnsi="Roboto"/>
          <w:lang w:val="lt-LT"/>
        </w:rPr>
        <w:t xml:space="preserve"> </w:t>
      </w:r>
    </w:p>
    <w:p w14:paraId="65782A46" w14:textId="34B90715" w:rsidR="002267DB" w:rsidRDefault="00EC1E30" w:rsidP="001C0377">
      <w:pPr>
        <w:jc w:val="both"/>
        <w:rPr>
          <w:rFonts w:ascii="Roboto" w:hAnsi="Roboto"/>
          <w:lang w:val="lt-LT"/>
        </w:rPr>
      </w:pPr>
      <w:r>
        <w:rPr>
          <w:rFonts w:ascii="Roboto" w:hAnsi="Roboto"/>
          <w:lang w:val="lt-LT"/>
        </w:rPr>
        <w:t xml:space="preserve">Anot „Citadele“ banko </w:t>
      </w:r>
      <w:r w:rsidR="00735816" w:rsidRPr="00735816">
        <w:rPr>
          <w:rFonts w:ascii="Roboto" w:hAnsi="Roboto"/>
          <w:lang w:val="lt-LT"/>
        </w:rPr>
        <w:t>Baltijos šalių lėšų valdymo ir prekybos finansavimo tarnybos vadov</w:t>
      </w:r>
      <w:r w:rsidR="00735816">
        <w:rPr>
          <w:rFonts w:ascii="Roboto" w:hAnsi="Roboto"/>
          <w:lang w:val="lt-LT"/>
        </w:rPr>
        <w:t>o</w:t>
      </w:r>
      <w:r w:rsidR="00735816" w:rsidRPr="00735816">
        <w:rPr>
          <w:rFonts w:ascii="Roboto" w:hAnsi="Roboto"/>
          <w:lang w:val="lt-LT"/>
        </w:rPr>
        <w:t xml:space="preserve"> Rom</w:t>
      </w:r>
      <w:r w:rsidR="00735816">
        <w:rPr>
          <w:rFonts w:ascii="Roboto" w:hAnsi="Roboto"/>
          <w:lang w:val="lt-LT"/>
        </w:rPr>
        <w:t>o</w:t>
      </w:r>
      <w:r w:rsidR="00735816" w:rsidRPr="00735816">
        <w:rPr>
          <w:rFonts w:ascii="Roboto" w:hAnsi="Roboto"/>
          <w:lang w:val="lt-LT"/>
        </w:rPr>
        <w:t xml:space="preserve"> Čerešk</w:t>
      </w:r>
      <w:r w:rsidR="00735816">
        <w:rPr>
          <w:rFonts w:ascii="Roboto" w:hAnsi="Roboto"/>
          <w:lang w:val="lt-LT"/>
        </w:rPr>
        <w:t xml:space="preserve">os, </w:t>
      </w:r>
      <w:r w:rsidR="00F4428C">
        <w:rPr>
          <w:rFonts w:ascii="Roboto" w:hAnsi="Roboto"/>
          <w:lang w:val="lt-LT"/>
        </w:rPr>
        <w:t xml:space="preserve">prie </w:t>
      </w:r>
      <w:r w:rsidR="00831A82">
        <w:rPr>
          <w:rFonts w:ascii="Roboto" w:hAnsi="Roboto"/>
          <w:lang w:val="lt-LT"/>
        </w:rPr>
        <w:t>tokių</w:t>
      </w:r>
      <w:r w:rsidR="00EB59A3">
        <w:rPr>
          <w:rFonts w:ascii="Roboto" w:hAnsi="Roboto"/>
          <w:lang w:val="lt-LT"/>
        </w:rPr>
        <w:t xml:space="preserve"> </w:t>
      </w:r>
      <w:r w:rsidR="00831A82">
        <w:rPr>
          <w:rFonts w:ascii="Roboto" w:hAnsi="Roboto"/>
          <w:lang w:val="lt-LT"/>
        </w:rPr>
        <w:t xml:space="preserve">mokėjimo tendencijų </w:t>
      </w:r>
      <w:r w:rsidR="002267DB">
        <w:rPr>
          <w:rFonts w:ascii="Roboto" w:hAnsi="Roboto"/>
          <w:lang w:val="lt-LT"/>
        </w:rPr>
        <w:t xml:space="preserve">stipriai prisideda ir išaugęs skaitmeninių atsiskaitymų prieinamumas. </w:t>
      </w:r>
    </w:p>
    <w:p w14:paraId="150EA27F" w14:textId="7BE18EBC" w:rsidR="002267DB" w:rsidRDefault="00F4428C" w:rsidP="001C0377">
      <w:pPr>
        <w:jc w:val="both"/>
        <w:rPr>
          <w:rFonts w:ascii="Roboto" w:hAnsi="Roboto"/>
          <w:lang w:val="lt-LT"/>
        </w:rPr>
      </w:pPr>
      <w:r>
        <w:rPr>
          <w:rFonts w:ascii="Roboto" w:hAnsi="Roboto"/>
          <w:lang w:val="lt-LT"/>
        </w:rPr>
        <w:t>„</w:t>
      </w:r>
      <w:r w:rsidR="00245CAE">
        <w:rPr>
          <w:rFonts w:ascii="Roboto" w:hAnsi="Roboto"/>
          <w:lang w:val="lt-LT"/>
        </w:rPr>
        <w:t>Kartu su besiplečiančia elektronine prekyba aug</w:t>
      </w:r>
      <w:r w:rsidR="00EF1BDA">
        <w:rPr>
          <w:rFonts w:ascii="Roboto" w:hAnsi="Roboto"/>
          <w:lang w:val="lt-LT"/>
        </w:rPr>
        <w:t>a</w:t>
      </w:r>
      <w:r w:rsidR="00245CAE">
        <w:rPr>
          <w:rFonts w:ascii="Roboto" w:hAnsi="Roboto"/>
          <w:lang w:val="lt-LT"/>
        </w:rPr>
        <w:t xml:space="preserve"> ir atsiskaitymo galimybių </w:t>
      </w:r>
      <w:r w:rsidR="00AE608C">
        <w:rPr>
          <w:rFonts w:ascii="Roboto" w:hAnsi="Roboto"/>
          <w:lang w:val="lt-LT"/>
        </w:rPr>
        <w:t xml:space="preserve">įvairovė rinkoje. </w:t>
      </w:r>
      <w:r w:rsidR="00EB59A3">
        <w:rPr>
          <w:rFonts w:ascii="Roboto" w:hAnsi="Roboto"/>
          <w:lang w:val="lt-LT"/>
        </w:rPr>
        <w:t>A</w:t>
      </w:r>
      <w:r w:rsidR="00C861B3">
        <w:rPr>
          <w:rFonts w:ascii="Roboto" w:hAnsi="Roboto"/>
          <w:lang w:val="lt-LT"/>
        </w:rPr>
        <w:t xml:space="preserve">tsirado paprastų sprendimų smulkiesiems verslams, </w:t>
      </w:r>
      <w:r w:rsidR="006D04C3">
        <w:rPr>
          <w:rFonts w:ascii="Roboto" w:hAnsi="Roboto"/>
          <w:lang w:val="lt-LT"/>
        </w:rPr>
        <w:t>skatinančių skaitmeninių atsiskaitymų pasiekiamumą</w:t>
      </w:r>
      <w:r w:rsidR="00300CBE">
        <w:rPr>
          <w:rFonts w:ascii="Roboto" w:hAnsi="Roboto"/>
          <w:lang w:val="lt-LT"/>
        </w:rPr>
        <w:t xml:space="preserve">. Pavyzdžiui, </w:t>
      </w:r>
      <w:r w:rsidR="00B561DD">
        <w:rPr>
          <w:rFonts w:ascii="Roboto" w:hAnsi="Roboto"/>
          <w:lang w:val="lt-LT"/>
        </w:rPr>
        <w:t>dažnu atveju</w:t>
      </w:r>
      <w:r w:rsidR="000A19AF">
        <w:rPr>
          <w:rFonts w:ascii="Roboto" w:hAnsi="Roboto"/>
          <w:lang w:val="lt-LT"/>
        </w:rPr>
        <w:t xml:space="preserve"> jau</w:t>
      </w:r>
      <w:r w:rsidR="00B561DD">
        <w:rPr>
          <w:rFonts w:ascii="Roboto" w:hAnsi="Roboto"/>
          <w:lang w:val="lt-LT"/>
        </w:rPr>
        <w:t xml:space="preserve"> nebereikia nusiimti grynųjų einant į turgų, nes </w:t>
      </w:r>
      <w:r w:rsidR="00167A27">
        <w:rPr>
          <w:rFonts w:ascii="Roboto" w:hAnsi="Roboto"/>
          <w:lang w:val="lt-LT"/>
        </w:rPr>
        <w:t xml:space="preserve">prekeivis gali </w:t>
      </w:r>
      <w:r w:rsidR="00FD5515">
        <w:rPr>
          <w:rFonts w:ascii="Roboto" w:hAnsi="Roboto"/>
          <w:lang w:val="lt-LT"/>
        </w:rPr>
        <w:t xml:space="preserve">priimti atsiskaitymą kortele savo telefonu. </w:t>
      </w:r>
      <w:r w:rsidR="00FA5206">
        <w:rPr>
          <w:rFonts w:ascii="Roboto" w:hAnsi="Roboto"/>
          <w:lang w:val="lt-LT"/>
        </w:rPr>
        <w:t xml:space="preserve">Tai formuoja gyventojų įprotį rinktis ne grynuosius pinigus, o kitus mokėjimo būdus“, </w:t>
      </w:r>
      <w:r w:rsidR="00FA5206" w:rsidRPr="00B20FD3">
        <w:rPr>
          <w:rFonts w:ascii="Roboto" w:hAnsi="Roboto"/>
          <w:lang w:val="lt-LT"/>
        </w:rPr>
        <w:t>–</w:t>
      </w:r>
      <w:r w:rsidR="00FA5206">
        <w:rPr>
          <w:rFonts w:ascii="Roboto" w:hAnsi="Roboto"/>
          <w:lang w:val="lt-LT"/>
        </w:rPr>
        <w:t xml:space="preserve"> teigia R. Čereška. </w:t>
      </w:r>
    </w:p>
    <w:p w14:paraId="132DC296" w14:textId="667083A5" w:rsidR="00573A9B" w:rsidRDefault="00FA5206" w:rsidP="001C0377">
      <w:pPr>
        <w:jc w:val="both"/>
        <w:rPr>
          <w:rFonts w:ascii="Roboto" w:hAnsi="Roboto"/>
          <w:lang w:val="lt-LT"/>
        </w:rPr>
      </w:pPr>
      <w:r>
        <w:rPr>
          <w:rFonts w:ascii="Roboto" w:hAnsi="Roboto"/>
          <w:lang w:val="lt-LT"/>
        </w:rPr>
        <w:t xml:space="preserve">Pasak jo, </w:t>
      </w:r>
      <w:r w:rsidR="00FD57D6">
        <w:rPr>
          <w:rFonts w:ascii="Roboto" w:hAnsi="Roboto"/>
          <w:lang w:val="lt-LT"/>
        </w:rPr>
        <w:t>stiprėjant šiam įpročiui,</w:t>
      </w:r>
      <w:r w:rsidR="009E62ED">
        <w:rPr>
          <w:rFonts w:ascii="Roboto" w:hAnsi="Roboto"/>
          <w:lang w:val="lt-LT"/>
        </w:rPr>
        <w:t xml:space="preserve"> didėja ir skaitmeninių atsiskaitymų sprendimų </w:t>
      </w:r>
      <w:r w:rsidR="00573A9B">
        <w:rPr>
          <w:rFonts w:ascii="Roboto" w:hAnsi="Roboto"/>
          <w:lang w:val="lt-LT"/>
        </w:rPr>
        <w:t>pasiūla</w:t>
      </w:r>
      <w:r w:rsidR="002E2EB6">
        <w:rPr>
          <w:rFonts w:ascii="Roboto" w:hAnsi="Roboto"/>
          <w:lang w:val="lt-LT"/>
        </w:rPr>
        <w:t>.</w:t>
      </w:r>
    </w:p>
    <w:p w14:paraId="4846859A" w14:textId="7211E568" w:rsidR="002E2EB6" w:rsidRDefault="002E2EB6" w:rsidP="001C0377">
      <w:pPr>
        <w:jc w:val="both"/>
        <w:rPr>
          <w:rFonts w:ascii="Roboto" w:hAnsi="Roboto"/>
          <w:lang w:val="lt-LT"/>
        </w:rPr>
      </w:pPr>
      <w:r>
        <w:rPr>
          <w:rFonts w:ascii="Roboto" w:hAnsi="Roboto"/>
          <w:lang w:val="lt-LT"/>
        </w:rPr>
        <w:t xml:space="preserve">„Nors vis dar neįsivaizduojame banko paslaugų be mokėjimo kortelės, žmonės </w:t>
      </w:r>
      <w:r w:rsidR="002E3FB4">
        <w:rPr>
          <w:rFonts w:ascii="Roboto" w:hAnsi="Roboto"/>
          <w:lang w:val="lt-LT"/>
        </w:rPr>
        <w:t xml:space="preserve">fizinėse parduotuvės </w:t>
      </w:r>
      <w:r>
        <w:rPr>
          <w:rFonts w:ascii="Roboto" w:hAnsi="Roboto"/>
          <w:lang w:val="lt-LT"/>
        </w:rPr>
        <w:t>vis aktyvia</w:t>
      </w:r>
      <w:r w:rsidR="00292602">
        <w:rPr>
          <w:rFonts w:ascii="Roboto" w:hAnsi="Roboto"/>
          <w:lang w:val="lt-LT"/>
        </w:rPr>
        <w:t>u renkasi kitus atsiskaitymo būdus</w:t>
      </w:r>
      <w:r w:rsidR="006627F9">
        <w:rPr>
          <w:rFonts w:ascii="Roboto" w:hAnsi="Roboto"/>
          <w:lang w:val="lt-LT"/>
        </w:rPr>
        <w:t xml:space="preserve">: telefoną, </w:t>
      </w:r>
      <w:r w:rsidR="002E3FB4">
        <w:rPr>
          <w:rFonts w:ascii="Roboto" w:hAnsi="Roboto"/>
          <w:lang w:val="lt-LT"/>
        </w:rPr>
        <w:t xml:space="preserve">išmanųjį laikrodį ar mokėjimo žiedą. Tokia </w:t>
      </w:r>
      <w:r w:rsidR="00BB18E6">
        <w:rPr>
          <w:rFonts w:ascii="Roboto" w:hAnsi="Roboto"/>
          <w:lang w:val="lt-LT"/>
        </w:rPr>
        <w:t>pati įvairovė</w:t>
      </w:r>
      <w:r w:rsidR="002E3FB4">
        <w:rPr>
          <w:rFonts w:ascii="Roboto" w:hAnsi="Roboto"/>
          <w:lang w:val="lt-LT"/>
        </w:rPr>
        <w:t xml:space="preserve"> ir elektroninėje erdvėje</w:t>
      </w:r>
      <w:r w:rsidR="00BB18E6">
        <w:rPr>
          <w:rFonts w:ascii="Roboto" w:hAnsi="Roboto"/>
          <w:lang w:val="lt-LT"/>
        </w:rPr>
        <w:t xml:space="preserve"> – vieniems patogiau atlikti bankinį pavedimą, kitiems – mokėti kortele, dar kiti </w:t>
      </w:r>
      <w:r w:rsidR="00527840">
        <w:rPr>
          <w:rFonts w:ascii="Roboto" w:hAnsi="Roboto"/>
          <w:lang w:val="lt-LT"/>
        </w:rPr>
        <w:t>gali nuspręsti ir nebepirkti, jei nebus galimybės atsiskaityti</w:t>
      </w:r>
      <w:r w:rsidR="008153FB">
        <w:rPr>
          <w:rFonts w:ascii="Roboto" w:hAnsi="Roboto"/>
          <w:lang w:val="lt-LT"/>
        </w:rPr>
        <w:t>, pavyzdžiui,</w:t>
      </w:r>
      <w:r w:rsidR="00527840">
        <w:rPr>
          <w:rFonts w:ascii="Roboto" w:hAnsi="Roboto"/>
          <w:lang w:val="lt-LT"/>
        </w:rPr>
        <w:t xml:space="preserve"> „Apple </w:t>
      </w:r>
      <w:proofErr w:type="spellStart"/>
      <w:r w:rsidR="00527840">
        <w:rPr>
          <w:rFonts w:ascii="Roboto" w:hAnsi="Roboto"/>
          <w:lang w:val="lt-LT"/>
        </w:rPr>
        <w:t>Pay</w:t>
      </w:r>
      <w:proofErr w:type="spellEnd"/>
      <w:r w:rsidR="00527840">
        <w:rPr>
          <w:rFonts w:ascii="Roboto" w:hAnsi="Roboto"/>
          <w:lang w:val="lt-LT"/>
        </w:rPr>
        <w:t xml:space="preserve">“, </w:t>
      </w:r>
      <w:r w:rsidR="00527840" w:rsidRPr="00B20FD3">
        <w:rPr>
          <w:rFonts w:ascii="Roboto" w:hAnsi="Roboto"/>
          <w:lang w:val="lt-LT"/>
        </w:rPr>
        <w:t>–</w:t>
      </w:r>
      <w:r w:rsidR="00527840">
        <w:rPr>
          <w:rFonts w:ascii="Roboto" w:hAnsi="Roboto"/>
          <w:lang w:val="lt-LT"/>
        </w:rPr>
        <w:t xml:space="preserve"> komentuoja R. Čereška.</w:t>
      </w:r>
    </w:p>
    <w:p w14:paraId="193BF431" w14:textId="5CD827A3" w:rsidR="00527840" w:rsidRPr="001B7075" w:rsidRDefault="005F233A" w:rsidP="001C0377">
      <w:pPr>
        <w:jc w:val="both"/>
        <w:rPr>
          <w:rFonts w:ascii="Roboto" w:hAnsi="Roboto"/>
          <w:b/>
          <w:bCs/>
          <w:lang w:val="lt-LT"/>
        </w:rPr>
      </w:pPr>
      <w:r>
        <w:rPr>
          <w:rFonts w:ascii="Roboto" w:hAnsi="Roboto"/>
          <w:b/>
          <w:bCs/>
          <w:lang w:val="lt-LT"/>
        </w:rPr>
        <w:t>Nauda ir pirkėjui, ir verslui</w:t>
      </w:r>
    </w:p>
    <w:p w14:paraId="7C85F956" w14:textId="2C2FB39A" w:rsidR="008E6198" w:rsidRDefault="008E6198" w:rsidP="001C0377">
      <w:pPr>
        <w:jc w:val="both"/>
        <w:rPr>
          <w:rFonts w:ascii="Roboto" w:hAnsi="Roboto"/>
          <w:lang w:val="lt-LT"/>
        </w:rPr>
      </w:pPr>
      <w:r>
        <w:rPr>
          <w:rFonts w:ascii="Roboto" w:hAnsi="Roboto"/>
          <w:lang w:val="lt-LT"/>
        </w:rPr>
        <w:t xml:space="preserve">Anot Romo Čereškos, </w:t>
      </w:r>
      <w:r w:rsidRPr="00511D8D">
        <w:rPr>
          <w:rFonts w:ascii="Roboto" w:hAnsi="Roboto"/>
          <w:lang w:val="lt-LT"/>
        </w:rPr>
        <w:t xml:space="preserve">elektroninės prekybos įmonės turi </w:t>
      </w:r>
      <w:r>
        <w:rPr>
          <w:rFonts w:ascii="Roboto" w:hAnsi="Roboto"/>
          <w:lang w:val="lt-LT"/>
        </w:rPr>
        <w:t>užtikrinti</w:t>
      </w:r>
      <w:r w:rsidRPr="00511D8D">
        <w:rPr>
          <w:rFonts w:ascii="Roboto" w:hAnsi="Roboto"/>
          <w:lang w:val="lt-LT"/>
        </w:rPr>
        <w:t xml:space="preserve"> įvairių</w:t>
      </w:r>
      <w:r>
        <w:rPr>
          <w:rFonts w:ascii="Roboto" w:hAnsi="Roboto"/>
          <w:lang w:val="lt-LT"/>
        </w:rPr>
        <w:t xml:space="preserve"> mokėjimo</w:t>
      </w:r>
      <w:r w:rsidRPr="00511D8D">
        <w:rPr>
          <w:rFonts w:ascii="Roboto" w:hAnsi="Roboto"/>
          <w:lang w:val="lt-LT"/>
        </w:rPr>
        <w:t xml:space="preserve"> pasirinkimų </w:t>
      </w:r>
      <w:r w:rsidR="00E46A10">
        <w:rPr>
          <w:rFonts w:ascii="Roboto" w:hAnsi="Roboto"/>
          <w:lang w:val="lt-LT"/>
        </w:rPr>
        <w:t>galimybę</w:t>
      </w:r>
      <w:r w:rsidRPr="00511D8D">
        <w:rPr>
          <w:rFonts w:ascii="Roboto" w:hAnsi="Roboto"/>
          <w:lang w:val="lt-LT"/>
        </w:rPr>
        <w:t>, kad atitiktų besikeičiančius savo klientų poreikius.</w:t>
      </w:r>
      <w:r w:rsidR="00E46A10">
        <w:rPr>
          <w:rFonts w:ascii="Roboto" w:hAnsi="Roboto"/>
          <w:lang w:val="lt-LT"/>
        </w:rPr>
        <w:t xml:space="preserve"> </w:t>
      </w:r>
    </w:p>
    <w:p w14:paraId="7E6125E9" w14:textId="53A6A783" w:rsidR="00872077" w:rsidRDefault="00E46A10" w:rsidP="001C0377">
      <w:pPr>
        <w:jc w:val="both"/>
        <w:rPr>
          <w:rFonts w:ascii="Roboto" w:hAnsi="Roboto"/>
          <w:lang w:val="lt-LT"/>
        </w:rPr>
      </w:pPr>
      <w:r>
        <w:rPr>
          <w:rFonts w:ascii="Roboto" w:hAnsi="Roboto"/>
          <w:lang w:val="lt-LT"/>
        </w:rPr>
        <w:t>„</w:t>
      </w:r>
      <w:r w:rsidR="00303B7D">
        <w:rPr>
          <w:rFonts w:ascii="Roboto" w:hAnsi="Roboto"/>
          <w:lang w:val="lt-LT"/>
        </w:rPr>
        <w:t>Užtikrinta m</w:t>
      </w:r>
      <w:r w:rsidR="00303B7D" w:rsidRPr="00831A82">
        <w:rPr>
          <w:rFonts w:ascii="Roboto" w:hAnsi="Roboto"/>
          <w:lang w:val="lt-LT"/>
        </w:rPr>
        <w:t xml:space="preserve">okėjimo </w:t>
      </w:r>
      <w:r w:rsidR="00303B7D">
        <w:rPr>
          <w:rFonts w:ascii="Roboto" w:hAnsi="Roboto"/>
          <w:lang w:val="lt-LT"/>
        </w:rPr>
        <w:t>būdų įvairovė</w:t>
      </w:r>
      <w:r w:rsidR="00303B7D" w:rsidRPr="00831A82">
        <w:rPr>
          <w:rFonts w:ascii="Roboto" w:hAnsi="Roboto"/>
          <w:lang w:val="lt-LT"/>
        </w:rPr>
        <w:t xml:space="preserve"> </w:t>
      </w:r>
      <w:r w:rsidR="00303B7D">
        <w:rPr>
          <w:rFonts w:ascii="Roboto" w:hAnsi="Roboto"/>
          <w:lang w:val="lt-LT"/>
        </w:rPr>
        <w:t>ne tik suteikia sklandžią apsipirkimo patirtį klientams, tačiau atneša ir apčiuopiamą naudą prekybininkams</w:t>
      </w:r>
      <w:r w:rsidR="00662B7A">
        <w:rPr>
          <w:rFonts w:ascii="Roboto" w:hAnsi="Roboto"/>
          <w:lang w:val="lt-LT"/>
        </w:rPr>
        <w:t xml:space="preserve">: sumažėja paliktų neapmokėtų krepšelių </w:t>
      </w:r>
      <w:r w:rsidR="00661B59">
        <w:rPr>
          <w:rFonts w:ascii="Roboto" w:hAnsi="Roboto"/>
          <w:lang w:val="lt-LT"/>
        </w:rPr>
        <w:t xml:space="preserve">kiekis, prekybininkai gali aptarnauti platesnį klientų ratą, </w:t>
      </w:r>
      <w:r w:rsidR="004764FF">
        <w:rPr>
          <w:rFonts w:ascii="Roboto" w:hAnsi="Roboto"/>
          <w:lang w:val="lt-LT"/>
        </w:rPr>
        <w:t>padid</w:t>
      </w:r>
      <w:r w:rsidR="00CB24E3">
        <w:rPr>
          <w:rFonts w:ascii="Roboto" w:hAnsi="Roboto"/>
          <w:lang w:val="lt-LT"/>
        </w:rPr>
        <w:t xml:space="preserve">ėja </w:t>
      </w:r>
      <w:r w:rsidR="004764FF">
        <w:rPr>
          <w:rFonts w:ascii="Roboto" w:hAnsi="Roboto"/>
          <w:lang w:val="lt-LT"/>
        </w:rPr>
        <w:t>lojalum</w:t>
      </w:r>
      <w:r w:rsidR="00CB24E3">
        <w:rPr>
          <w:rFonts w:ascii="Roboto" w:hAnsi="Roboto"/>
          <w:lang w:val="lt-LT"/>
        </w:rPr>
        <w:t>as</w:t>
      </w:r>
      <w:r w:rsidR="004764FF">
        <w:rPr>
          <w:rFonts w:ascii="Roboto" w:hAnsi="Roboto"/>
          <w:lang w:val="lt-LT"/>
        </w:rPr>
        <w:t xml:space="preserve">, </w:t>
      </w:r>
      <w:r w:rsidR="00661B59">
        <w:rPr>
          <w:rFonts w:ascii="Roboto" w:hAnsi="Roboto"/>
          <w:lang w:val="lt-LT"/>
        </w:rPr>
        <w:t xml:space="preserve">sumažėja </w:t>
      </w:r>
      <w:r w:rsidR="002469D4">
        <w:rPr>
          <w:rFonts w:ascii="Roboto" w:hAnsi="Roboto"/>
          <w:lang w:val="lt-LT"/>
        </w:rPr>
        <w:t xml:space="preserve">nesėkmingų operacijų ar mokėjimo trikdžių rizika, </w:t>
      </w:r>
      <w:r w:rsidR="002469D4" w:rsidRPr="00B20FD3">
        <w:rPr>
          <w:rFonts w:ascii="Roboto" w:hAnsi="Roboto"/>
          <w:lang w:val="lt-LT"/>
        </w:rPr>
        <w:t>–</w:t>
      </w:r>
      <w:r w:rsidR="002469D4">
        <w:rPr>
          <w:rFonts w:ascii="Roboto" w:hAnsi="Roboto"/>
          <w:lang w:val="lt-LT"/>
        </w:rPr>
        <w:t xml:space="preserve"> vardija jis. – Be to,</w:t>
      </w:r>
      <w:r w:rsidR="002469D4" w:rsidRPr="00831A82">
        <w:rPr>
          <w:rFonts w:ascii="Roboto" w:hAnsi="Roboto"/>
          <w:lang w:val="lt-LT"/>
        </w:rPr>
        <w:t xml:space="preserve"> kai kurie mokėjimo metodai siūlo patikimas saugos funkcijas, </w:t>
      </w:r>
      <w:r w:rsidR="002469D4">
        <w:rPr>
          <w:rFonts w:ascii="Roboto" w:hAnsi="Roboto"/>
          <w:lang w:val="lt-LT"/>
        </w:rPr>
        <w:t>padedančias</w:t>
      </w:r>
      <w:r w:rsidR="002469D4" w:rsidRPr="00831A82">
        <w:rPr>
          <w:rFonts w:ascii="Roboto" w:hAnsi="Roboto"/>
          <w:lang w:val="lt-LT"/>
        </w:rPr>
        <w:t xml:space="preserve"> prekybinink</w:t>
      </w:r>
      <w:r w:rsidR="002469D4">
        <w:rPr>
          <w:rFonts w:ascii="Roboto" w:hAnsi="Roboto"/>
          <w:lang w:val="lt-LT"/>
        </w:rPr>
        <w:t>ams</w:t>
      </w:r>
      <w:r w:rsidR="002469D4" w:rsidRPr="00831A82">
        <w:rPr>
          <w:rFonts w:ascii="Roboto" w:hAnsi="Roboto"/>
          <w:lang w:val="lt-LT"/>
        </w:rPr>
        <w:t xml:space="preserve"> ir klient</w:t>
      </w:r>
      <w:r w:rsidR="002469D4">
        <w:rPr>
          <w:rFonts w:ascii="Roboto" w:hAnsi="Roboto"/>
          <w:lang w:val="lt-LT"/>
        </w:rPr>
        <w:t>ams apsisaugoti</w:t>
      </w:r>
      <w:r w:rsidR="002469D4" w:rsidRPr="00831A82">
        <w:rPr>
          <w:rFonts w:ascii="Roboto" w:hAnsi="Roboto"/>
          <w:lang w:val="lt-LT"/>
        </w:rPr>
        <w:t xml:space="preserve"> nuo </w:t>
      </w:r>
      <w:r w:rsidR="00872077">
        <w:rPr>
          <w:rFonts w:ascii="Roboto" w:hAnsi="Roboto"/>
          <w:lang w:val="lt-LT"/>
        </w:rPr>
        <w:t>sukčių</w:t>
      </w:r>
      <w:r w:rsidR="002469D4" w:rsidRPr="00831A82">
        <w:rPr>
          <w:rFonts w:ascii="Roboto" w:hAnsi="Roboto"/>
          <w:lang w:val="lt-LT"/>
        </w:rPr>
        <w:t xml:space="preserve"> ir duomenų pažeidimų</w:t>
      </w:r>
      <w:r w:rsidR="00872077">
        <w:rPr>
          <w:rFonts w:ascii="Roboto" w:hAnsi="Roboto"/>
          <w:lang w:val="lt-LT"/>
        </w:rPr>
        <w:t>.“</w:t>
      </w:r>
    </w:p>
    <w:p w14:paraId="3A75BD96" w14:textId="3573F754" w:rsidR="00CB15BE" w:rsidRDefault="00CB15BE" w:rsidP="001C0377">
      <w:pPr>
        <w:jc w:val="both"/>
        <w:rPr>
          <w:rFonts w:ascii="Roboto" w:hAnsi="Roboto"/>
          <w:lang w:val="lt-LT"/>
        </w:rPr>
      </w:pPr>
      <w:r>
        <w:rPr>
          <w:rFonts w:ascii="Roboto" w:hAnsi="Roboto"/>
          <w:lang w:val="lt-LT"/>
        </w:rPr>
        <w:lastRenderedPageBreak/>
        <w:t xml:space="preserve">Anot jo, </w:t>
      </w:r>
      <w:r w:rsidR="003B1293">
        <w:rPr>
          <w:rFonts w:ascii="Roboto" w:hAnsi="Roboto"/>
          <w:lang w:val="lt-LT"/>
        </w:rPr>
        <w:t xml:space="preserve">pastaruoju metu sparčiai populiarėja atsiskaitymo dalimis opcija, </w:t>
      </w:r>
      <w:r w:rsidR="00681556">
        <w:rPr>
          <w:rFonts w:ascii="Roboto" w:hAnsi="Roboto"/>
          <w:lang w:val="lt-LT"/>
        </w:rPr>
        <w:t>todėl vis daugiau elektroninių parduotuvių siūlo „</w:t>
      </w:r>
      <w:proofErr w:type="spellStart"/>
      <w:r w:rsidR="00681556">
        <w:rPr>
          <w:rFonts w:ascii="Roboto" w:hAnsi="Roboto"/>
          <w:lang w:val="lt-LT"/>
        </w:rPr>
        <w:t>Klix</w:t>
      </w:r>
      <w:proofErr w:type="spellEnd"/>
      <w:r w:rsidR="00681556">
        <w:rPr>
          <w:rFonts w:ascii="Roboto" w:hAnsi="Roboto"/>
          <w:lang w:val="lt-LT"/>
        </w:rPr>
        <w:t>“ ar kitas</w:t>
      </w:r>
      <w:r w:rsidR="00A25E42">
        <w:rPr>
          <w:rFonts w:ascii="Roboto" w:hAnsi="Roboto"/>
          <w:lang w:val="lt-LT"/>
        </w:rPr>
        <w:t xml:space="preserve"> mokėjimo dalimis </w:t>
      </w:r>
      <w:r w:rsidR="00681556">
        <w:rPr>
          <w:rFonts w:ascii="Roboto" w:hAnsi="Roboto"/>
          <w:lang w:val="lt-LT"/>
        </w:rPr>
        <w:t xml:space="preserve">principu veikiančias paslaugas. </w:t>
      </w:r>
    </w:p>
    <w:p w14:paraId="1DF48ACE" w14:textId="2DAB1C70" w:rsidR="00872077" w:rsidRDefault="00872077" w:rsidP="001C0377">
      <w:pPr>
        <w:jc w:val="both"/>
        <w:rPr>
          <w:rFonts w:ascii="Roboto" w:hAnsi="Roboto"/>
          <w:lang w:val="lt-LT"/>
        </w:rPr>
      </w:pPr>
      <w:r>
        <w:rPr>
          <w:rFonts w:ascii="Roboto" w:hAnsi="Roboto"/>
          <w:lang w:val="lt-LT"/>
        </w:rPr>
        <w:t xml:space="preserve">Finansų ekspertas dalijasi, kad </w:t>
      </w:r>
      <w:r w:rsidR="009C07D7">
        <w:rPr>
          <w:rFonts w:ascii="Roboto" w:hAnsi="Roboto"/>
          <w:lang w:val="lt-LT"/>
        </w:rPr>
        <w:t>ka</w:t>
      </w:r>
      <w:r w:rsidR="00A32BEF">
        <w:rPr>
          <w:rFonts w:ascii="Roboto" w:hAnsi="Roboto"/>
          <w:lang w:val="lt-LT"/>
        </w:rPr>
        <w:t xml:space="preserve">rtais prekybininkams plėsti atsiskaitymo būdų galimybes nedrąsu dėl brangesnių kai kurių sprendimų </w:t>
      </w:r>
      <w:r w:rsidR="006A54C3">
        <w:rPr>
          <w:rFonts w:ascii="Roboto" w:hAnsi="Roboto"/>
          <w:lang w:val="lt-LT"/>
        </w:rPr>
        <w:t xml:space="preserve">transakcijos mokesčių. Vis dėlto, </w:t>
      </w:r>
      <w:r w:rsidR="001D3B8B">
        <w:rPr>
          <w:rFonts w:ascii="Roboto" w:hAnsi="Roboto"/>
          <w:lang w:val="lt-LT"/>
        </w:rPr>
        <w:t>svarbu pažinti savo klientą i</w:t>
      </w:r>
      <w:r w:rsidR="006414E7">
        <w:rPr>
          <w:rFonts w:ascii="Roboto" w:hAnsi="Roboto"/>
          <w:lang w:val="lt-LT"/>
        </w:rPr>
        <w:t>r nebijoti investicijos.</w:t>
      </w:r>
    </w:p>
    <w:p w14:paraId="6E631DCC" w14:textId="3CE43492" w:rsidR="006414E7" w:rsidRPr="00831A82" w:rsidRDefault="006414E7" w:rsidP="001C0377">
      <w:pPr>
        <w:jc w:val="both"/>
        <w:rPr>
          <w:rFonts w:ascii="Roboto" w:hAnsi="Roboto"/>
          <w:lang w:val="lt-LT"/>
        </w:rPr>
      </w:pPr>
      <w:r>
        <w:rPr>
          <w:rFonts w:ascii="Roboto" w:hAnsi="Roboto"/>
          <w:lang w:val="lt-LT"/>
        </w:rPr>
        <w:t xml:space="preserve">„Tarkime, </w:t>
      </w:r>
      <w:r w:rsidR="006B1050">
        <w:rPr>
          <w:rFonts w:ascii="Roboto" w:hAnsi="Roboto"/>
          <w:lang w:val="lt-LT"/>
        </w:rPr>
        <w:t xml:space="preserve">įprastai </w:t>
      </w:r>
      <w:r>
        <w:rPr>
          <w:rFonts w:ascii="Roboto" w:hAnsi="Roboto"/>
          <w:lang w:val="lt-LT"/>
        </w:rPr>
        <w:t>atsiskaitym</w:t>
      </w:r>
      <w:r w:rsidR="008E2C53">
        <w:rPr>
          <w:rFonts w:ascii="Roboto" w:hAnsi="Roboto"/>
          <w:lang w:val="lt-LT"/>
        </w:rPr>
        <w:t>o</w:t>
      </w:r>
      <w:r>
        <w:rPr>
          <w:rFonts w:ascii="Roboto" w:hAnsi="Roboto"/>
          <w:lang w:val="lt-LT"/>
        </w:rPr>
        <w:t xml:space="preserve"> „Apple </w:t>
      </w:r>
      <w:proofErr w:type="spellStart"/>
      <w:r>
        <w:rPr>
          <w:rFonts w:ascii="Roboto" w:hAnsi="Roboto"/>
          <w:lang w:val="lt-LT"/>
        </w:rPr>
        <w:t>Pay</w:t>
      </w:r>
      <w:proofErr w:type="spellEnd"/>
      <w:r>
        <w:rPr>
          <w:rFonts w:ascii="Roboto" w:hAnsi="Roboto"/>
          <w:lang w:val="lt-LT"/>
        </w:rPr>
        <w:t xml:space="preserve">“ arba mokėjimo kortele </w:t>
      </w:r>
      <w:r w:rsidR="008E2C53">
        <w:rPr>
          <w:rFonts w:ascii="Roboto" w:hAnsi="Roboto"/>
          <w:lang w:val="lt-LT"/>
        </w:rPr>
        <w:t>mokestis prekybininkui yra šiek tiek brangesnis nei</w:t>
      </w:r>
      <w:r w:rsidR="00D92348">
        <w:rPr>
          <w:rFonts w:ascii="Roboto" w:hAnsi="Roboto"/>
          <w:lang w:val="lt-LT"/>
        </w:rPr>
        <w:t xml:space="preserve"> bankinio pavedimo. Tačiau </w:t>
      </w:r>
      <w:proofErr w:type="spellStart"/>
      <w:r w:rsidR="0089606F">
        <w:rPr>
          <w:rFonts w:ascii="Roboto" w:hAnsi="Roboto"/>
          <w:lang w:val="lt-LT"/>
        </w:rPr>
        <w:t>prikėju</w:t>
      </w:r>
      <w:r w:rsidR="00D92348">
        <w:rPr>
          <w:rFonts w:ascii="Roboto" w:hAnsi="Roboto"/>
          <w:lang w:val="lt-LT"/>
        </w:rPr>
        <w:t>i</w:t>
      </w:r>
      <w:proofErr w:type="spellEnd"/>
      <w:r w:rsidR="00D92348">
        <w:rPr>
          <w:rFonts w:ascii="Roboto" w:hAnsi="Roboto"/>
          <w:lang w:val="lt-LT"/>
        </w:rPr>
        <w:t xml:space="preserve">, vertinančiam savo laiką, atlikti bankinį pavedimą užtrunka žymiai ilgiau, negu susimokėti vieno mygtuko spustelėjimu arba </w:t>
      </w:r>
      <w:r w:rsidR="004E3007">
        <w:rPr>
          <w:rFonts w:ascii="Roboto" w:hAnsi="Roboto"/>
          <w:lang w:val="lt-LT"/>
        </w:rPr>
        <w:t>patvirtinti mokėjimą biometriniais duomenimis.</w:t>
      </w:r>
      <w:r w:rsidR="00AE6CA8">
        <w:rPr>
          <w:rFonts w:ascii="Roboto" w:hAnsi="Roboto"/>
          <w:lang w:val="lt-LT"/>
        </w:rPr>
        <w:t xml:space="preserve"> Norėdami </w:t>
      </w:r>
      <w:r w:rsidR="00F74DB1">
        <w:rPr>
          <w:rFonts w:ascii="Roboto" w:hAnsi="Roboto"/>
          <w:lang w:val="lt-LT"/>
        </w:rPr>
        <w:t xml:space="preserve">paskatinti verslą geriau suprasti, koks yra jų tikslinis pirkėjas ir jo įpročiai, savo verslo klientams, naudojantiems „Apple </w:t>
      </w:r>
      <w:proofErr w:type="spellStart"/>
      <w:r w:rsidR="00F74DB1">
        <w:rPr>
          <w:rFonts w:ascii="Roboto" w:hAnsi="Roboto"/>
          <w:lang w:val="lt-LT"/>
        </w:rPr>
        <w:t>Pay</w:t>
      </w:r>
      <w:proofErr w:type="spellEnd"/>
      <w:r w:rsidR="00F74DB1">
        <w:rPr>
          <w:rFonts w:ascii="Roboto" w:hAnsi="Roboto"/>
          <w:lang w:val="lt-LT"/>
        </w:rPr>
        <w:t xml:space="preserve">“ taikome tokį patį </w:t>
      </w:r>
      <w:r w:rsidR="00B16323">
        <w:rPr>
          <w:rFonts w:ascii="Roboto" w:hAnsi="Roboto"/>
          <w:lang w:val="lt-LT"/>
        </w:rPr>
        <w:t>transakcijos mokestį kaip ir už atsiskaitymus kortele</w:t>
      </w:r>
      <w:r w:rsidR="00303612">
        <w:rPr>
          <w:rFonts w:ascii="Roboto" w:hAnsi="Roboto"/>
          <w:lang w:val="lt-LT"/>
        </w:rPr>
        <w:t xml:space="preserve">“, </w:t>
      </w:r>
      <w:r w:rsidR="00303612" w:rsidRPr="00B20FD3">
        <w:rPr>
          <w:rFonts w:ascii="Roboto" w:hAnsi="Roboto"/>
          <w:lang w:val="lt-LT"/>
        </w:rPr>
        <w:t>–</w:t>
      </w:r>
      <w:r w:rsidR="00303612">
        <w:rPr>
          <w:rFonts w:ascii="Roboto" w:hAnsi="Roboto"/>
          <w:lang w:val="lt-LT"/>
        </w:rPr>
        <w:t xml:space="preserve"> sako R</w:t>
      </w:r>
      <w:r w:rsidR="00CB24E3">
        <w:rPr>
          <w:rFonts w:ascii="Roboto" w:hAnsi="Roboto"/>
          <w:lang w:val="lt-LT"/>
        </w:rPr>
        <w:t xml:space="preserve">omas </w:t>
      </w:r>
      <w:r w:rsidR="00303612">
        <w:rPr>
          <w:rFonts w:ascii="Roboto" w:hAnsi="Roboto"/>
          <w:lang w:val="lt-LT"/>
        </w:rPr>
        <w:t xml:space="preserve">Čereška. </w:t>
      </w:r>
    </w:p>
    <w:p w14:paraId="2E328FA4" w14:textId="5FE6FE92" w:rsidR="00D94A4E" w:rsidRPr="00511D8D" w:rsidRDefault="00D94A4E" w:rsidP="001C0377">
      <w:pPr>
        <w:jc w:val="both"/>
        <w:rPr>
          <w:rFonts w:ascii="Roboto" w:hAnsi="Roboto"/>
          <w:lang w:val="lt-LT"/>
        </w:rPr>
      </w:pPr>
    </w:p>
    <w:sectPr w:rsidR="00D94A4E" w:rsidRPr="00511D8D">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57648" w14:textId="77777777" w:rsidR="00696204" w:rsidRDefault="00696204" w:rsidP="00BE1E30">
      <w:pPr>
        <w:spacing w:after="0" w:line="240" w:lineRule="auto"/>
      </w:pPr>
      <w:r>
        <w:separator/>
      </w:r>
    </w:p>
  </w:endnote>
  <w:endnote w:type="continuationSeparator" w:id="0">
    <w:p w14:paraId="13B93C63" w14:textId="77777777" w:rsidR="00696204" w:rsidRDefault="00696204" w:rsidP="00BE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E5DCD" w14:textId="77777777" w:rsidR="00696204" w:rsidRDefault="00696204" w:rsidP="00BE1E30">
      <w:pPr>
        <w:spacing w:after="0" w:line="240" w:lineRule="auto"/>
      </w:pPr>
      <w:r>
        <w:separator/>
      </w:r>
    </w:p>
  </w:footnote>
  <w:footnote w:type="continuationSeparator" w:id="0">
    <w:p w14:paraId="6E85F99C" w14:textId="77777777" w:rsidR="00696204" w:rsidRDefault="00696204" w:rsidP="00BE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0F33E" w14:textId="685C5B3C" w:rsidR="001C0377" w:rsidRDefault="001C0377" w:rsidP="001C0377">
    <w:pPr>
      <w:pStyle w:val="Header"/>
      <w:jc w:val="right"/>
    </w:pPr>
    <w:r>
      <w:rPr>
        <w:noProof/>
      </w:rPr>
      <w:drawing>
        <wp:inline distT="0" distB="0" distL="0" distR="0" wp14:anchorId="3A24FDCB" wp14:editId="38291BEE">
          <wp:extent cx="1285875" cy="646451"/>
          <wp:effectExtent l="0" t="0" r="0" b="1270"/>
          <wp:docPr id="1" name="Picture 1" descr="A red sign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red sign with whit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285875" cy="64645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39A"/>
    <w:rsid w:val="00017F93"/>
    <w:rsid w:val="0004223B"/>
    <w:rsid w:val="000A19AF"/>
    <w:rsid w:val="000B7843"/>
    <w:rsid w:val="000C6300"/>
    <w:rsid w:val="00134CB6"/>
    <w:rsid w:val="0014139A"/>
    <w:rsid w:val="00167A27"/>
    <w:rsid w:val="00193030"/>
    <w:rsid w:val="001B7075"/>
    <w:rsid w:val="001C0377"/>
    <w:rsid w:val="001D3B8B"/>
    <w:rsid w:val="002267DB"/>
    <w:rsid w:val="00245CAE"/>
    <w:rsid w:val="002469D4"/>
    <w:rsid w:val="00292602"/>
    <w:rsid w:val="002E2EB6"/>
    <w:rsid w:val="002E3FB4"/>
    <w:rsid w:val="00300CBE"/>
    <w:rsid w:val="00303612"/>
    <w:rsid w:val="00303B7D"/>
    <w:rsid w:val="00312BB6"/>
    <w:rsid w:val="00343B3A"/>
    <w:rsid w:val="003B1293"/>
    <w:rsid w:val="00425D80"/>
    <w:rsid w:val="00466467"/>
    <w:rsid w:val="004764FF"/>
    <w:rsid w:val="00487512"/>
    <w:rsid w:val="004B0DA5"/>
    <w:rsid w:val="004E3007"/>
    <w:rsid w:val="00511D8D"/>
    <w:rsid w:val="005138C3"/>
    <w:rsid w:val="00527840"/>
    <w:rsid w:val="00572105"/>
    <w:rsid w:val="00573A9B"/>
    <w:rsid w:val="00593056"/>
    <w:rsid w:val="005C0AEC"/>
    <w:rsid w:val="005F233A"/>
    <w:rsid w:val="006228F4"/>
    <w:rsid w:val="006414E7"/>
    <w:rsid w:val="00661B59"/>
    <w:rsid w:val="00661E68"/>
    <w:rsid w:val="006627F9"/>
    <w:rsid w:val="00662B7A"/>
    <w:rsid w:val="00681556"/>
    <w:rsid w:val="00696204"/>
    <w:rsid w:val="006A1413"/>
    <w:rsid w:val="006A2E94"/>
    <w:rsid w:val="006A54C3"/>
    <w:rsid w:val="006B1050"/>
    <w:rsid w:val="006D04C3"/>
    <w:rsid w:val="006F2CE5"/>
    <w:rsid w:val="006F5BAA"/>
    <w:rsid w:val="00735816"/>
    <w:rsid w:val="007C44FA"/>
    <w:rsid w:val="007F1E27"/>
    <w:rsid w:val="00807955"/>
    <w:rsid w:val="008153FB"/>
    <w:rsid w:val="00831A82"/>
    <w:rsid w:val="00833699"/>
    <w:rsid w:val="00872077"/>
    <w:rsid w:val="0089606F"/>
    <w:rsid w:val="008E2C53"/>
    <w:rsid w:val="008E6198"/>
    <w:rsid w:val="008F38D6"/>
    <w:rsid w:val="008F4178"/>
    <w:rsid w:val="00931AC0"/>
    <w:rsid w:val="00947953"/>
    <w:rsid w:val="009532EB"/>
    <w:rsid w:val="009A4E10"/>
    <w:rsid w:val="009A5678"/>
    <w:rsid w:val="009C07D7"/>
    <w:rsid w:val="009C49C4"/>
    <w:rsid w:val="009E62ED"/>
    <w:rsid w:val="009F2C91"/>
    <w:rsid w:val="00A14380"/>
    <w:rsid w:val="00A25E42"/>
    <w:rsid w:val="00A32BEF"/>
    <w:rsid w:val="00A33140"/>
    <w:rsid w:val="00AE608C"/>
    <w:rsid w:val="00AE6CA8"/>
    <w:rsid w:val="00AF0369"/>
    <w:rsid w:val="00B16323"/>
    <w:rsid w:val="00B20FD3"/>
    <w:rsid w:val="00B4568B"/>
    <w:rsid w:val="00B561DD"/>
    <w:rsid w:val="00B63563"/>
    <w:rsid w:val="00BB18E6"/>
    <w:rsid w:val="00BC6601"/>
    <w:rsid w:val="00BD04CC"/>
    <w:rsid w:val="00BE1E30"/>
    <w:rsid w:val="00C44B97"/>
    <w:rsid w:val="00C54872"/>
    <w:rsid w:val="00C65B55"/>
    <w:rsid w:val="00C71584"/>
    <w:rsid w:val="00C84613"/>
    <w:rsid w:val="00C861B3"/>
    <w:rsid w:val="00CB15BE"/>
    <w:rsid w:val="00CB24E3"/>
    <w:rsid w:val="00CD1FD9"/>
    <w:rsid w:val="00D25572"/>
    <w:rsid w:val="00D65A1C"/>
    <w:rsid w:val="00D92348"/>
    <w:rsid w:val="00D94A4E"/>
    <w:rsid w:val="00D97116"/>
    <w:rsid w:val="00DE224A"/>
    <w:rsid w:val="00E4163C"/>
    <w:rsid w:val="00E46A10"/>
    <w:rsid w:val="00EB59A3"/>
    <w:rsid w:val="00EC1E30"/>
    <w:rsid w:val="00EF1BDA"/>
    <w:rsid w:val="00EF2DD1"/>
    <w:rsid w:val="00F173CA"/>
    <w:rsid w:val="00F303FC"/>
    <w:rsid w:val="00F4428C"/>
    <w:rsid w:val="00F74DB1"/>
    <w:rsid w:val="00FA5206"/>
    <w:rsid w:val="00FD5515"/>
    <w:rsid w:val="00FD57D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C2D357"/>
  <w15:chartTrackingRefBased/>
  <w15:docId w15:val="{C47A29CA-A926-48F1-83B0-4C641B4E6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4139A"/>
    <w:rPr>
      <w:color w:val="0000FF"/>
      <w:u w:val="single"/>
    </w:rPr>
  </w:style>
  <w:style w:type="paragraph" w:styleId="Revision">
    <w:name w:val="Revision"/>
    <w:hidden/>
    <w:uiPriority w:val="99"/>
    <w:semiHidden/>
    <w:rsid w:val="006228F4"/>
    <w:pPr>
      <w:spacing w:after="0" w:line="240" w:lineRule="auto"/>
    </w:pPr>
  </w:style>
  <w:style w:type="paragraph" w:styleId="Header">
    <w:name w:val="header"/>
    <w:basedOn w:val="Normal"/>
    <w:link w:val="HeaderChar"/>
    <w:uiPriority w:val="99"/>
    <w:unhideWhenUsed/>
    <w:rsid w:val="001C03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0377"/>
  </w:style>
  <w:style w:type="paragraph" w:styleId="Footer">
    <w:name w:val="footer"/>
    <w:basedOn w:val="Normal"/>
    <w:link w:val="FooterChar"/>
    <w:uiPriority w:val="99"/>
    <w:unhideWhenUsed/>
    <w:rsid w:val="001C03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0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086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D2805-E25F-46ED-BB56-49728FA36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607</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Rutkauskaitė</dc:creator>
  <cp:keywords/>
  <dc:description/>
  <cp:lastModifiedBy>./</cp:lastModifiedBy>
  <cp:revision>3</cp:revision>
  <dcterms:created xsi:type="dcterms:W3CDTF">2024-05-30T17:43:00Z</dcterms:created>
  <dcterms:modified xsi:type="dcterms:W3CDTF">2024-05-30T17:43:00Z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2024-05-08T14:22:01Z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cb63088d-0f8c-4484-91f6-5e85263fdca6</vt:lpwstr>
  </property>
  <property fmtid="{D5CDD505-2E9C-101B-9397-08002B2CF9AE}" pid="8" name="MSIP_Label_0ad73909-fe4c-4ea4-a237-8cae65968fdb_ContentBits">
    <vt:lpwstr>0</vt:lpwstr>
  </property>
</Properties>
</file>