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9F78" w14:textId="53A24415" w:rsidR="008E7DB1" w:rsidRDefault="003049C1" w:rsidP="00067698">
      <w:pPr>
        <w:pStyle w:val="NormalWeb"/>
        <w:spacing w:before="0" w:beforeAutospacing="0" w:after="0" w:afterAutospacing="0"/>
        <w:jc w:val="right"/>
        <w:rPr>
          <w:color w:val="000000"/>
        </w:rPr>
      </w:pPr>
      <w:r w:rsidRPr="00AB0484">
        <w:rPr>
          <w:rFonts w:asciiTheme="minorHAnsi" w:hAnsiTheme="minorHAnsi" w:cstheme="minorHAnsi"/>
          <w:b/>
          <w:bCs/>
          <w:color w:val="000000"/>
          <w:sz w:val="22"/>
          <w:szCs w:val="22"/>
        </w:rPr>
        <w:t> </w:t>
      </w:r>
      <w:r w:rsidR="008E7DB1">
        <w:rPr>
          <w:rFonts w:ascii="Calibri" w:hAnsi="Calibri" w:cs="Calibri"/>
          <w:color w:val="000000"/>
          <w:sz w:val="22"/>
          <w:szCs w:val="22"/>
        </w:rPr>
        <w:t xml:space="preserve">Vilnius, 2024 m. </w:t>
      </w:r>
      <w:r w:rsidR="00AF028D">
        <w:rPr>
          <w:rFonts w:ascii="Calibri" w:hAnsi="Calibri" w:cs="Calibri"/>
          <w:color w:val="000000"/>
          <w:sz w:val="22"/>
          <w:szCs w:val="22"/>
        </w:rPr>
        <w:t>birželio</w:t>
      </w:r>
      <w:r w:rsidR="00B90E2D">
        <w:rPr>
          <w:rFonts w:ascii="Calibri" w:hAnsi="Calibri" w:cs="Calibri"/>
          <w:color w:val="000000"/>
          <w:sz w:val="22"/>
          <w:szCs w:val="22"/>
        </w:rPr>
        <w:t xml:space="preserve"> </w:t>
      </w:r>
      <w:r w:rsidR="00AF028D">
        <w:rPr>
          <w:rFonts w:ascii="Calibri" w:hAnsi="Calibri" w:cs="Calibri"/>
          <w:color w:val="000000"/>
          <w:sz w:val="22"/>
          <w:szCs w:val="22"/>
          <w:lang w:val="en-US"/>
        </w:rPr>
        <w:t>7</w:t>
      </w:r>
      <w:r w:rsidR="008E7DB1">
        <w:rPr>
          <w:rFonts w:ascii="Calibri" w:hAnsi="Calibri" w:cs="Calibri"/>
          <w:color w:val="000000"/>
          <w:sz w:val="22"/>
          <w:szCs w:val="22"/>
        </w:rPr>
        <w:t xml:space="preserve"> d.</w:t>
      </w:r>
    </w:p>
    <w:p w14:paraId="3367B774" w14:textId="77777777" w:rsidR="008E7DB1" w:rsidRDefault="008E7DB1" w:rsidP="008E7DB1">
      <w:pPr>
        <w:pStyle w:val="NormalWeb"/>
        <w:spacing w:before="0" w:beforeAutospacing="0" w:after="0" w:afterAutospacing="0"/>
        <w:jc w:val="both"/>
        <w:rPr>
          <w:color w:val="000000"/>
        </w:rPr>
      </w:pPr>
      <w:r>
        <w:rPr>
          <w:rFonts w:ascii="Calibri" w:hAnsi="Calibri" w:cs="Calibri"/>
          <w:b/>
          <w:bCs/>
          <w:color w:val="1F497D"/>
          <w:sz w:val="22"/>
          <w:szCs w:val="22"/>
        </w:rPr>
        <w:t> </w:t>
      </w:r>
    </w:p>
    <w:p w14:paraId="0B2A5A56" w14:textId="43901B15" w:rsidR="00AF028D" w:rsidRPr="00AF028D" w:rsidRDefault="00AF028D" w:rsidP="00940725">
      <w:pPr>
        <w:pStyle w:val="NormalWeb"/>
        <w:spacing w:before="0" w:beforeAutospacing="0" w:after="0" w:afterAutospacing="0"/>
        <w:jc w:val="center"/>
        <w:rPr>
          <w:color w:val="365F91" w:themeColor="accent1" w:themeShade="BF"/>
        </w:rPr>
      </w:pPr>
      <w:r w:rsidRPr="00AF028D">
        <w:rPr>
          <w:rFonts w:ascii="Calibri" w:hAnsi="Calibri" w:cs="Calibri"/>
          <w:b/>
          <w:bCs/>
          <w:color w:val="365F91" w:themeColor="accent1" w:themeShade="BF"/>
          <w:sz w:val="36"/>
          <w:szCs w:val="36"/>
        </w:rPr>
        <w:t>Ir skanu, ir nebrangu: savaitgalio pietums – vištienos iešmeliai ir braškių desertas</w:t>
      </w:r>
    </w:p>
    <w:p w14:paraId="6C766304" w14:textId="77777777" w:rsidR="00AF028D" w:rsidRDefault="00AF028D" w:rsidP="00AF028D">
      <w:pPr>
        <w:pStyle w:val="NormalWeb"/>
        <w:spacing w:before="0" w:beforeAutospacing="0" w:after="0" w:afterAutospacing="0"/>
        <w:rPr>
          <w:color w:val="000000"/>
        </w:rPr>
      </w:pPr>
      <w:r>
        <w:rPr>
          <w:rFonts w:ascii="Calibri" w:hAnsi="Calibri" w:cs="Calibri"/>
          <w:b/>
          <w:bCs/>
          <w:color w:val="000000"/>
          <w:sz w:val="22"/>
          <w:szCs w:val="22"/>
        </w:rPr>
        <w:t> </w:t>
      </w:r>
    </w:p>
    <w:p w14:paraId="14C1845F" w14:textId="77777777" w:rsidR="00AF028D" w:rsidRDefault="00AF028D" w:rsidP="00AF028D">
      <w:pPr>
        <w:pStyle w:val="NormalWeb"/>
        <w:spacing w:before="0" w:beforeAutospacing="0" w:after="0" w:afterAutospacing="0"/>
        <w:rPr>
          <w:color w:val="000000"/>
        </w:rPr>
      </w:pPr>
      <w:r>
        <w:rPr>
          <w:rFonts w:ascii="Calibri" w:hAnsi="Calibri" w:cs="Calibri"/>
          <w:b/>
          <w:bCs/>
          <w:color w:val="000000"/>
          <w:sz w:val="22"/>
          <w:szCs w:val="22"/>
        </w:rPr>
        <w:t xml:space="preserve">Šį savaitgalį pasitikite prie </w:t>
      </w:r>
      <w:proofErr w:type="spellStart"/>
      <w:r>
        <w:rPr>
          <w:rFonts w:ascii="Calibri" w:hAnsi="Calibri" w:cs="Calibri"/>
          <w:b/>
          <w:bCs/>
          <w:color w:val="000000"/>
          <w:sz w:val="22"/>
          <w:szCs w:val="22"/>
        </w:rPr>
        <w:t>griliaus</w:t>
      </w:r>
      <w:proofErr w:type="spellEnd"/>
      <w:r>
        <w:rPr>
          <w:rFonts w:ascii="Calibri" w:hAnsi="Calibri" w:cs="Calibri"/>
          <w:b/>
          <w:bCs/>
          <w:color w:val="000000"/>
          <w:sz w:val="22"/>
          <w:szCs w:val="22"/>
        </w:rPr>
        <w:t xml:space="preserve"> ir praleiskite jį su šeima ar draugais bei pasinaudokite „Lidl </w:t>
      </w:r>
      <w:proofErr w:type="spellStart"/>
      <w:r>
        <w:rPr>
          <w:rFonts w:ascii="Calibri" w:hAnsi="Calibri" w:cs="Calibri"/>
          <w:b/>
          <w:bCs/>
          <w:color w:val="000000"/>
          <w:sz w:val="22"/>
          <w:szCs w:val="22"/>
        </w:rPr>
        <w:t>superšeštadienio</w:t>
      </w:r>
      <w:proofErr w:type="spellEnd"/>
      <w:r>
        <w:rPr>
          <w:rFonts w:ascii="Calibri" w:hAnsi="Calibri" w:cs="Calibri"/>
          <w:b/>
          <w:bCs/>
          <w:color w:val="000000"/>
          <w:sz w:val="22"/>
          <w:szCs w:val="22"/>
        </w:rPr>
        <w:t>“ pasiūlymais. Šįkart jie pirkėjus palepins ypatingais tiek mėsos, tiek šviežių uogų pasiūlymais už itin mažą kainą. „Lidl“ ekspertai siūlo nepraleisti progos ir pasigaminti gardžius bei nebrangius pietus, o po jų – ir greitai bei paprastai paruošiamą desertą.</w:t>
      </w:r>
    </w:p>
    <w:p w14:paraId="5EFFE3FC"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19DA3296"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Tik „</w:t>
      </w:r>
      <w:proofErr w:type="spellStart"/>
      <w:r>
        <w:rPr>
          <w:rFonts w:ascii="Calibri" w:hAnsi="Calibri" w:cs="Calibri"/>
          <w:color w:val="000000"/>
          <w:sz w:val="22"/>
          <w:szCs w:val="22"/>
        </w:rPr>
        <w:t>Superšeštadienio</w:t>
      </w:r>
      <w:proofErr w:type="spellEnd"/>
      <w:r>
        <w:rPr>
          <w:rFonts w:ascii="Calibri" w:hAnsi="Calibri" w:cs="Calibri"/>
          <w:color w:val="000000"/>
          <w:sz w:val="22"/>
          <w:szCs w:val="22"/>
        </w:rPr>
        <w:t xml:space="preserve">“ metu kilogramas šviežios viščiukų ketvirčių mėsos, aktyvavus „Lidl </w:t>
      </w:r>
      <w:proofErr w:type="spellStart"/>
      <w:r>
        <w:rPr>
          <w:rFonts w:ascii="Calibri" w:hAnsi="Calibri" w:cs="Calibri"/>
          <w:color w:val="000000"/>
          <w:sz w:val="22"/>
          <w:szCs w:val="22"/>
        </w:rPr>
        <w:t>Plus</w:t>
      </w:r>
      <w:proofErr w:type="spellEnd"/>
      <w:r>
        <w:rPr>
          <w:rFonts w:ascii="Calibri" w:hAnsi="Calibri" w:cs="Calibri"/>
          <w:color w:val="000000"/>
          <w:sz w:val="22"/>
          <w:szCs w:val="22"/>
        </w:rPr>
        <w:t xml:space="preserve">“ kuponą, kainuos vos 3,99 Eur. Vištiena yra itin mėgstama įvairaus amžiaus valgytojų ir puikiai tinka įvairiems patiekalams ruošti, todėl neabejotinai paruošite savo gardžius pietus ar vakarienę. Jei pasinaudosite „Lidl“ ekspertų patarimais ir receptų – jums prireiks grilio, nors, žinoma, gardūs vištienos iešmeliai gali būti ruošiami ir orkaitėje. Po gardžių pietų savaitgalį atgaivins gazuotas natūralus mineralinis vanduo „Perkūnas“. Pirkdami keturis šio vandens 1 l talpos butelius su mobiliąja </w:t>
      </w:r>
      <w:proofErr w:type="spellStart"/>
      <w:r>
        <w:rPr>
          <w:rFonts w:ascii="Calibri" w:hAnsi="Calibri" w:cs="Calibri"/>
          <w:color w:val="000000"/>
          <w:sz w:val="22"/>
          <w:szCs w:val="22"/>
        </w:rPr>
        <w:t>programėle„Lidl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Plus</w:t>
      </w:r>
      <w:proofErr w:type="spellEnd"/>
      <w:r>
        <w:rPr>
          <w:rFonts w:ascii="Calibri" w:hAnsi="Calibri" w:cs="Calibri"/>
          <w:color w:val="000000"/>
          <w:sz w:val="22"/>
          <w:szCs w:val="22"/>
        </w:rPr>
        <w:t>“ – net du gausite nemokamai, o visa tai jums kainuos tik 1,56.</w:t>
      </w:r>
    </w:p>
    <w:p w14:paraId="62D35784" w14:textId="77777777" w:rsidR="00AF028D" w:rsidRDefault="00AF028D" w:rsidP="00AF028D">
      <w:pPr>
        <w:rPr>
          <w:color w:val="000000"/>
        </w:rPr>
      </w:pPr>
    </w:p>
    <w:p w14:paraId="60D1578A"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O kaip vasara be gardžių vaisių ir uogų desertų? Tam jums prireiks ir 30 proc. riebumo „</w:t>
      </w:r>
      <w:proofErr w:type="spellStart"/>
      <w:r>
        <w:rPr>
          <w:rFonts w:ascii="Calibri" w:hAnsi="Calibri" w:cs="Calibri"/>
          <w:color w:val="000000"/>
          <w:sz w:val="22"/>
          <w:szCs w:val="22"/>
        </w:rPr>
        <w:t>Pilos</w:t>
      </w:r>
      <w:proofErr w:type="spellEnd"/>
      <w:r>
        <w:rPr>
          <w:rFonts w:ascii="Calibri" w:hAnsi="Calibri" w:cs="Calibri"/>
          <w:color w:val="000000"/>
          <w:sz w:val="22"/>
          <w:szCs w:val="22"/>
        </w:rPr>
        <w:t xml:space="preserve">“ plakamosios grietinėlės. Aktyvinus „Lidl </w:t>
      </w:r>
      <w:proofErr w:type="spellStart"/>
      <w:r>
        <w:rPr>
          <w:rFonts w:ascii="Calibri" w:hAnsi="Calibri" w:cs="Calibri"/>
          <w:color w:val="000000"/>
          <w:sz w:val="22"/>
          <w:szCs w:val="22"/>
        </w:rPr>
        <w:t>Plus</w:t>
      </w:r>
      <w:proofErr w:type="spellEnd"/>
      <w:r>
        <w:rPr>
          <w:rFonts w:ascii="Calibri" w:hAnsi="Calibri" w:cs="Calibri"/>
          <w:color w:val="000000"/>
          <w:sz w:val="22"/>
          <w:szCs w:val="22"/>
        </w:rPr>
        <w:t>“ kuponą, 330 ml plakamosios grietinėlės jums kainuos tik 1,19 Eur. </w:t>
      </w:r>
    </w:p>
    <w:p w14:paraId="5A183B3F"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6EA5D23A" w14:textId="77777777" w:rsidR="00AF028D" w:rsidRDefault="00AF028D" w:rsidP="00AF028D">
      <w:pPr>
        <w:pStyle w:val="NormalWeb"/>
        <w:spacing w:before="0" w:beforeAutospacing="0" w:after="0" w:afterAutospacing="0"/>
        <w:rPr>
          <w:color w:val="000000"/>
        </w:rPr>
      </w:pPr>
      <w:r>
        <w:rPr>
          <w:rFonts w:ascii="Calibri" w:hAnsi="Calibri" w:cs="Calibri"/>
          <w:b/>
          <w:bCs/>
          <w:color w:val="000000"/>
          <w:sz w:val="22"/>
          <w:szCs w:val="22"/>
        </w:rPr>
        <w:t>Savaitgalio pietums – viščiukų ketvirčių iešmeliai</w:t>
      </w:r>
    </w:p>
    <w:p w14:paraId="6A7EDBF3"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1FC8F43D"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Jums reikės:</w:t>
      </w:r>
    </w:p>
    <w:p w14:paraId="7B4E7E68"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0D54491B"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1 kg viščiukų ketvirčių mėsos</w:t>
      </w:r>
    </w:p>
    <w:p w14:paraId="758544E1"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14B07529"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4 skiltelių česnako</w:t>
      </w:r>
    </w:p>
    <w:p w14:paraId="508B5E51"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0DAE1AA7"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6 v. š. garstyčių</w:t>
      </w:r>
    </w:p>
    <w:p w14:paraId="6B41283F"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3DB1DFD7"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2 v. š. majonezo</w:t>
      </w:r>
    </w:p>
    <w:p w14:paraId="6BE5049C"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4BEEB5C7"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Paruošimas:</w:t>
      </w:r>
    </w:p>
    <w:p w14:paraId="1FC07CB8"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367D6820"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Supjaustykite viščiukų ketvirčių mėsą nedideliais gabalėliais. Sutrinkite česnaką ir sumaišykite jį su vištienos gabalėliais bei garstyčiomis ir majonezu. Padėkite į šaldytuvą ir palikite pasimarinuoti 4–6 valandoms.</w:t>
      </w:r>
    </w:p>
    <w:p w14:paraId="04105FD5"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03391772"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Marinuotą vištieną tankiai sumaukite ant iešmelių ir kepkite ant grilio, vartydami, kol iškeps. Iešmelius galite kepti ir orkaitėje, įkaitinę ją iki 200 laipsnių. Orkaitėje vištiena keps apie 15–20 min. Iškeptus iešmelius patiekite su virtais ryžiais ar kitu mėgstamu garnyru, nepagailėkite mėgstamų šviežių daržovių bei salotų.</w:t>
      </w:r>
    </w:p>
    <w:p w14:paraId="40451235"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34D85206" w14:textId="77777777" w:rsidR="00AF028D" w:rsidRDefault="00AF028D" w:rsidP="00AF028D">
      <w:pPr>
        <w:pStyle w:val="NormalWeb"/>
        <w:spacing w:before="0" w:beforeAutospacing="0" w:after="0" w:afterAutospacing="0"/>
        <w:rPr>
          <w:color w:val="000000"/>
        </w:rPr>
      </w:pPr>
      <w:r>
        <w:rPr>
          <w:rFonts w:ascii="Calibri" w:hAnsi="Calibri" w:cs="Calibri"/>
          <w:b/>
          <w:bCs/>
          <w:color w:val="000000"/>
          <w:sz w:val="22"/>
          <w:szCs w:val="22"/>
        </w:rPr>
        <w:t>Gaivus ir vasariškas – lengvai paruošiamas braškių desertas</w:t>
      </w:r>
    </w:p>
    <w:p w14:paraId="69CF87B2"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5995977F"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Jums reikės:</w:t>
      </w:r>
    </w:p>
    <w:p w14:paraId="5AE1C930"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22F01F6A"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250 ml „</w:t>
      </w:r>
      <w:proofErr w:type="spellStart"/>
      <w:r>
        <w:rPr>
          <w:rFonts w:ascii="Calibri" w:hAnsi="Calibri" w:cs="Calibri"/>
          <w:color w:val="000000"/>
          <w:sz w:val="22"/>
          <w:szCs w:val="22"/>
        </w:rPr>
        <w:t>Pilos</w:t>
      </w:r>
      <w:proofErr w:type="spellEnd"/>
      <w:r>
        <w:rPr>
          <w:rFonts w:ascii="Calibri" w:hAnsi="Calibri" w:cs="Calibri"/>
          <w:color w:val="000000"/>
          <w:sz w:val="22"/>
          <w:szCs w:val="22"/>
        </w:rPr>
        <w:t>“ plakamosios grietinėlės</w:t>
      </w:r>
    </w:p>
    <w:p w14:paraId="70F1EB57"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0BDE4D8A"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200 g trintų braškių</w:t>
      </w:r>
    </w:p>
    <w:p w14:paraId="6A514E05"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4C2AFA12"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lastRenderedPageBreak/>
        <w:t>Šiek tiek mėgstamų uogų, papuošimui</w:t>
      </w:r>
    </w:p>
    <w:p w14:paraId="27C85FBB"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4D0D3E95"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1 v. š. cukraus pudros</w:t>
      </w:r>
    </w:p>
    <w:p w14:paraId="1026B612"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38237F25"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Paruošimas:</w:t>
      </w:r>
    </w:p>
    <w:p w14:paraId="44D18788" w14:textId="77777777" w:rsidR="00AF028D" w:rsidRDefault="00AF028D" w:rsidP="00AF028D">
      <w:pPr>
        <w:pStyle w:val="NormalWeb"/>
        <w:spacing w:before="0" w:beforeAutospacing="0" w:after="0" w:afterAutospacing="0"/>
        <w:rPr>
          <w:color w:val="000000"/>
        </w:rPr>
      </w:pPr>
      <w:r>
        <w:rPr>
          <w:rFonts w:ascii="Calibri" w:hAnsi="Calibri" w:cs="Calibri"/>
          <w:color w:val="000000"/>
          <w:sz w:val="22"/>
          <w:szCs w:val="22"/>
        </w:rPr>
        <w:t> </w:t>
      </w:r>
    </w:p>
    <w:p w14:paraId="731A02FA" w14:textId="4BA5EFC9" w:rsidR="00AF028D" w:rsidRPr="00AF028D" w:rsidRDefault="00AF028D" w:rsidP="00AF028D">
      <w:pPr>
        <w:pStyle w:val="NormalWeb"/>
        <w:spacing w:before="0" w:beforeAutospacing="0" w:after="0" w:afterAutospacing="0"/>
        <w:rPr>
          <w:color w:val="000000"/>
        </w:rPr>
      </w:pPr>
      <w:r>
        <w:rPr>
          <w:rFonts w:ascii="Calibri" w:hAnsi="Calibri" w:cs="Calibri"/>
          <w:color w:val="000000"/>
          <w:sz w:val="22"/>
          <w:szCs w:val="22"/>
        </w:rPr>
        <w:t>Išplakite grietinėlę su cukraus pudra, kol grietinėlė taps standi. Į stiklinę, kurioje ir patieksite desertą, įdėkite šiek tiek suplaktos grietinėlės, tuomet uždėkite sluoksnį trintų braškių. Taip sluoksniuokite pakaitomis grietinėlę ir braškes iki pat stiklinės viršaus, palikdami vietos mėgstamų uogų papuošimui. Skanaus!</w:t>
      </w:r>
    </w:p>
    <w:p w14:paraId="133517B4" w14:textId="77777777" w:rsidR="0096412B" w:rsidRPr="00AB0484" w:rsidRDefault="0096412B" w:rsidP="00AB0484">
      <w:pPr>
        <w:jc w:val="both"/>
        <w:rPr>
          <w:rFonts w:asciiTheme="minorHAnsi" w:eastAsia="Calibri" w:hAnsiTheme="minorHAnsi" w:cstheme="minorHAnsi"/>
          <w:sz w:val="22"/>
          <w:szCs w:val="22"/>
        </w:rPr>
      </w:pPr>
    </w:p>
    <w:p w14:paraId="09060A1E" w14:textId="77777777" w:rsidR="001B43B2" w:rsidRPr="00AB0484" w:rsidRDefault="001B43B2" w:rsidP="00AB0484">
      <w:pPr>
        <w:pStyle w:val="NormalWeb"/>
        <w:spacing w:before="0" w:beforeAutospacing="0" w:after="0" w:afterAutospacing="0"/>
        <w:jc w:val="both"/>
        <w:rPr>
          <w:rFonts w:asciiTheme="minorHAnsi" w:hAnsiTheme="minorHAnsi" w:cstheme="minorHAnsi"/>
          <w:color w:val="000000"/>
          <w:sz w:val="22"/>
          <w:szCs w:val="22"/>
        </w:rPr>
      </w:pPr>
      <w:r w:rsidRPr="00AB0484">
        <w:rPr>
          <w:rFonts w:asciiTheme="minorHAnsi" w:hAnsiTheme="minorHAnsi" w:cstheme="minorHAnsi"/>
          <w:b/>
          <w:bCs/>
          <w:color w:val="000000"/>
          <w:sz w:val="22"/>
          <w:szCs w:val="22"/>
        </w:rPr>
        <w:t>Daugiau informacijos:</w:t>
      </w:r>
    </w:p>
    <w:p w14:paraId="3302E06B"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Lina Skersytė</w:t>
      </w:r>
    </w:p>
    <w:p w14:paraId="10683A9F"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Korporatyvinių reikalų ir komunikacijos departamentas</w:t>
      </w:r>
    </w:p>
    <w:p w14:paraId="099D9FC3"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UAB „Lidl Lietuva“</w:t>
      </w:r>
    </w:p>
    <w:p w14:paraId="7F069F94"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Tel. +370 680 53556</w:t>
      </w:r>
    </w:p>
    <w:p w14:paraId="3C24E342" w14:textId="77777777" w:rsidR="00AB0484" w:rsidRPr="0098437E" w:rsidRDefault="00000000" w:rsidP="00AB0484">
      <w:pPr>
        <w:pStyle w:val="NormalWeb"/>
        <w:spacing w:before="0" w:beforeAutospacing="0" w:after="0" w:afterAutospacing="0"/>
        <w:rPr>
          <w:rFonts w:asciiTheme="minorHAnsi" w:hAnsiTheme="minorHAnsi" w:cstheme="minorHAnsi"/>
          <w:color w:val="000000"/>
          <w:sz w:val="22"/>
          <w:szCs w:val="22"/>
        </w:rPr>
      </w:pPr>
      <w:hyperlink r:id="rId8" w:history="1">
        <w:r w:rsidR="00AB0484" w:rsidRPr="0098437E">
          <w:rPr>
            <w:rStyle w:val="Hyperlink"/>
            <w:rFonts w:asciiTheme="minorHAnsi" w:hAnsiTheme="minorHAnsi" w:cstheme="minorHAnsi"/>
            <w:sz w:val="22"/>
            <w:szCs w:val="22"/>
          </w:rPr>
          <w:t>lina.skersyte@lidl.lt</w:t>
        </w:r>
      </w:hyperlink>
    </w:p>
    <w:p w14:paraId="1DB06A33" w14:textId="77777777" w:rsidR="003477B0" w:rsidRDefault="003477B0" w:rsidP="00AB0484">
      <w:pPr>
        <w:jc w:val="both"/>
        <w:rPr>
          <w:rFonts w:asciiTheme="minorHAnsi" w:eastAsia="Calibri" w:hAnsiTheme="minorHAnsi" w:cstheme="minorHAnsi"/>
          <w:sz w:val="22"/>
          <w:szCs w:val="22"/>
        </w:rPr>
      </w:pPr>
    </w:p>
    <w:p w14:paraId="3432DBE7" w14:textId="77777777" w:rsidR="00FA3127" w:rsidRDefault="00FA3127" w:rsidP="00AB0484">
      <w:pPr>
        <w:jc w:val="both"/>
        <w:rPr>
          <w:rFonts w:asciiTheme="minorHAnsi" w:eastAsia="Calibri" w:hAnsiTheme="minorHAnsi" w:cstheme="minorHAnsi"/>
          <w:sz w:val="22"/>
          <w:szCs w:val="22"/>
        </w:rPr>
      </w:pPr>
    </w:p>
    <w:p w14:paraId="701A1B67" w14:textId="77777777" w:rsidR="00FA3127" w:rsidRDefault="00FA3127" w:rsidP="00AB0484">
      <w:pPr>
        <w:jc w:val="both"/>
        <w:rPr>
          <w:rFonts w:asciiTheme="minorHAnsi" w:eastAsia="Calibri" w:hAnsiTheme="minorHAnsi" w:cstheme="minorHAnsi"/>
          <w:sz w:val="22"/>
          <w:szCs w:val="22"/>
        </w:rPr>
      </w:pPr>
    </w:p>
    <w:p w14:paraId="3C5B9792" w14:textId="77777777" w:rsidR="00FA3127" w:rsidRPr="00AB0484" w:rsidRDefault="00FA3127" w:rsidP="00AB0484">
      <w:pPr>
        <w:jc w:val="both"/>
        <w:rPr>
          <w:rFonts w:asciiTheme="minorHAnsi" w:eastAsia="Calibri" w:hAnsiTheme="minorHAnsi" w:cstheme="minorHAnsi"/>
          <w:sz w:val="22"/>
          <w:szCs w:val="22"/>
        </w:rPr>
      </w:pPr>
    </w:p>
    <w:sectPr w:rsidR="00FA3127" w:rsidRPr="00AB0484">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32795" w14:textId="77777777" w:rsidR="00C211B0" w:rsidRDefault="00C211B0">
      <w:r>
        <w:separator/>
      </w:r>
    </w:p>
  </w:endnote>
  <w:endnote w:type="continuationSeparator" w:id="0">
    <w:p w14:paraId="4ABCF46E" w14:textId="77777777" w:rsidR="00C211B0" w:rsidRDefault="00C211B0">
      <w:r>
        <w:continuationSeparator/>
      </w:r>
    </w:p>
  </w:endnote>
  <w:endnote w:type="continuationNotice" w:id="1">
    <w:p w14:paraId="0A52BAC0" w14:textId="77777777" w:rsidR="00C211B0" w:rsidRDefault="00C211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ews Gothic Bd BT Reg">
    <w:panose1 w:val="020B0604020202020204"/>
    <w:charset w:val="59"/>
    <w:family w:val="auto"/>
    <w:pitch w:val="variable"/>
    <w:sig w:usb0="010200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6F9B" w14:textId="77777777" w:rsidR="003477B0" w:rsidRDefault="006B7245">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29163230" wp14:editId="5390277D">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29163230" id="Rectangle 26" o:spid="_x0000_s1026" style="position:absolute;margin-left:-6pt;margin-top:-32pt;width:332.75pt;height:47.7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" filled="f" stroked="f">
              <v:textbox inset="2.53958mm,2.53958mm,2.53958mm,2.53958mm">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A29F" w14:textId="77777777" w:rsidR="003477B0" w:rsidRDefault="006B724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004918AF" wp14:editId="0F4492C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004918AF" id="Rectangle 27" o:spid="_x0000_s1027" style="position:absolute;margin-left:-7pt;margin-top:-37pt;width:332.75pt;height:47.7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" filled="f" stroked="f">
              <v:textbox inset="2.53958mm,2.53958mm,2.53958mm,2.53958mm">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F04DA" w14:textId="77777777" w:rsidR="00C211B0" w:rsidRDefault="00C211B0">
      <w:r>
        <w:separator/>
      </w:r>
    </w:p>
  </w:footnote>
  <w:footnote w:type="continuationSeparator" w:id="0">
    <w:p w14:paraId="2C931929" w14:textId="77777777" w:rsidR="00C211B0" w:rsidRDefault="00C211B0">
      <w:r>
        <w:continuationSeparator/>
      </w:r>
    </w:p>
  </w:footnote>
  <w:footnote w:type="continuationNotice" w:id="1">
    <w:p w14:paraId="0258093E" w14:textId="77777777" w:rsidR="00C211B0" w:rsidRDefault="00C211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A7D8" w14:textId="77777777" w:rsidR="003477B0" w:rsidRDefault="006B724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139FD62" w14:textId="77777777" w:rsidR="003477B0" w:rsidRDefault="003477B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4ADA" w14:textId="77777777" w:rsidR="003477B0" w:rsidRDefault="006B724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545DC6C" wp14:editId="3425CC2A">
          <wp:simplePos x="0" y="0"/>
          <wp:positionH relativeFrom="page">
            <wp:align>left</wp:align>
          </wp:positionH>
          <wp:positionV relativeFrom="page">
            <wp:posOffset>40640</wp:posOffset>
          </wp:positionV>
          <wp:extent cx="7559040" cy="10689336"/>
          <wp:effectExtent l="0" t="0" r="0" b="0"/>
          <wp:wrapNone/>
          <wp:docPr id="29" name="Picture 29"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A0B6" w14:textId="77777777" w:rsidR="003477B0" w:rsidRDefault="006B724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5C47CE42" wp14:editId="49C0B0BD">
          <wp:simplePos x="0" y="0"/>
          <wp:positionH relativeFrom="page">
            <wp:posOffset>0</wp:posOffset>
          </wp:positionH>
          <wp:positionV relativeFrom="page">
            <wp:posOffset>3937</wp:posOffset>
          </wp:positionV>
          <wp:extent cx="7559040" cy="10689336"/>
          <wp:effectExtent l="0" t="0" r="0" b="0"/>
          <wp:wrapNone/>
          <wp:docPr id="28" name="Picture 28"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81D74"/>
    <w:multiLevelType w:val="multilevel"/>
    <w:tmpl w:val="236434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6537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7B0"/>
    <w:rsid w:val="00001298"/>
    <w:rsid w:val="000025B9"/>
    <w:rsid w:val="00020AD6"/>
    <w:rsid w:val="000254D0"/>
    <w:rsid w:val="00043AD9"/>
    <w:rsid w:val="00044CE8"/>
    <w:rsid w:val="00044F8F"/>
    <w:rsid w:val="00057AD6"/>
    <w:rsid w:val="00067698"/>
    <w:rsid w:val="00084E06"/>
    <w:rsid w:val="000A576B"/>
    <w:rsid w:val="000B7D44"/>
    <w:rsid w:val="000C3689"/>
    <w:rsid w:val="000D1552"/>
    <w:rsid w:val="000D4FBA"/>
    <w:rsid w:val="00111D3E"/>
    <w:rsid w:val="0011604B"/>
    <w:rsid w:val="001263BD"/>
    <w:rsid w:val="0015421C"/>
    <w:rsid w:val="001717C0"/>
    <w:rsid w:val="00171E0C"/>
    <w:rsid w:val="001725AE"/>
    <w:rsid w:val="001B43B2"/>
    <w:rsid w:val="001E2713"/>
    <w:rsid w:val="0020058C"/>
    <w:rsid w:val="00237A63"/>
    <w:rsid w:val="00246F85"/>
    <w:rsid w:val="00261690"/>
    <w:rsid w:val="00261795"/>
    <w:rsid w:val="002933E9"/>
    <w:rsid w:val="002A6CB3"/>
    <w:rsid w:val="002B575B"/>
    <w:rsid w:val="002F35D5"/>
    <w:rsid w:val="002F652D"/>
    <w:rsid w:val="003049C1"/>
    <w:rsid w:val="00316156"/>
    <w:rsid w:val="003308F8"/>
    <w:rsid w:val="003360DC"/>
    <w:rsid w:val="00336B02"/>
    <w:rsid w:val="003477B0"/>
    <w:rsid w:val="00357C9A"/>
    <w:rsid w:val="00367A21"/>
    <w:rsid w:val="00373C22"/>
    <w:rsid w:val="00384C73"/>
    <w:rsid w:val="00394E7B"/>
    <w:rsid w:val="003B112B"/>
    <w:rsid w:val="003B2D65"/>
    <w:rsid w:val="003C58EC"/>
    <w:rsid w:val="003E25D5"/>
    <w:rsid w:val="00404B97"/>
    <w:rsid w:val="00432AC2"/>
    <w:rsid w:val="00434257"/>
    <w:rsid w:val="00480796"/>
    <w:rsid w:val="00481111"/>
    <w:rsid w:val="004A1F32"/>
    <w:rsid w:val="004A7466"/>
    <w:rsid w:val="004C700B"/>
    <w:rsid w:val="004E022A"/>
    <w:rsid w:val="004E6979"/>
    <w:rsid w:val="004F7E51"/>
    <w:rsid w:val="00500EF5"/>
    <w:rsid w:val="005251E1"/>
    <w:rsid w:val="005278D0"/>
    <w:rsid w:val="005301F8"/>
    <w:rsid w:val="005725D0"/>
    <w:rsid w:val="005741AD"/>
    <w:rsid w:val="00587822"/>
    <w:rsid w:val="005C249B"/>
    <w:rsid w:val="005D7562"/>
    <w:rsid w:val="00613683"/>
    <w:rsid w:val="00653B40"/>
    <w:rsid w:val="00661B9C"/>
    <w:rsid w:val="00671B73"/>
    <w:rsid w:val="00675769"/>
    <w:rsid w:val="00686C1B"/>
    <w:rsid w:val="00691BC7"/>
    <w:rsid w:val="0069479A"/>
    <w:rsid w:val="006B0140"/>
    <w:rsid w:val="006B02DA"/>
    <w:rsid w:val="006B7245"/>
    <w:rsid w:val="006E627E"/>
    <w:rsid w:val="006F0BDE"/>
    <w:rsid w:val="007030B9"/>
    <w:rsid w:val="007068C2"/>
    <w:rsid w:val="007108F1"/>
    <w:rsid w:val="00790829"/>
    <w:rsid w:val="007C1F5E"/>
    <w:rsid w:val="007C48FE"/>
    <w:rsid w:val="007D7324"/>
    <w:rsid w:val="007E442D"/>
    <w:rsid w:val="007E6E1D"/>
    <w:rsid w:val="007F4718"/>
    <w:rsid w:val="00854CD6"/>
    <w:rsid w:val="00870F8C"/>
    <w:rsid w:val="00880C63"/>
    <w:rsid w:val="00897182"/>
    <w:rsid w:val="008C6C75"/>
    <w:rsid w:val="008D04C1"/>
    <w:rsid w:val="008E4B83"/>
    <w:rsid w:val="008E7DB1"/>
    <w:rsid w:val="008F01CD"/>
    <w:rsid w:val="008F642E"/>
    <w:rsid w:val="00906D3F"/>
    <w:rsid w:val="009116B9"/>
    <w:rsid w:val="009119D3"/>
    <w:rsid w:val="00922382"/>
    <w:rsid w:val="0092281B"/>
    <w:rsid w:val="00927C05"/>
    <w:rsid w:val="00932F3F"/>
    <w:rsid w:val="00940725"/>
    <w:rsid w:val="0096412B"/>
    <w:rsid w:val="00981A6B"/>
    <w:rsid w:val="00996908"/>
    <w:rsid w:val="009A72EC"/>
    <w:rsid w:val="009C1A55"/>
    <w:rsid w:val="009D6A02"/>
    <w:rsid w:val="009F5F3E"/>
    <w:rsid w:val="00A76E51"/>
    <w:rsid w:val="00A849C7"/>
    <w:rsid w:val="00AB0484"/>
    <w:rsid w:val="00AB7D24"/>
    <w:rsid w:val="00AC12D5"/>
    <w:rsid w:val="00AF028D"/>
    <w:rsid w:val="00AF4032"/>
    <w:rsid w:val="00B00BA7"/>
    <w:rsid w:val="00B1124B"/>
    <w:rsid w:val="00B167E6"/>
    <w:rsid w:val="00B470EC"/>
    <w:rsid w:val="00B573C4"/>
    <w:rsid w:val="00B75EBB"/>
    <w:rsid w:val="00B90E2D"/>
    <w:rsid w:val="00BB3929"/>
    <w:rsid w:val="00BB399D"/>
    <w:rsid w:val="00BB3A1D"/>
    <w:rsid w:val="00BD0A3C"/>
    <w:rsid w:val="00BE64B1"/>
    <w:rsid w:val="00C048F7"/>
    <w:rsid w:val="00C0569E"/>
    <w:rsid w:val="00C211B0"/>
    <w:rsid w:val="00C34230"/>
    <w:rsid w:val="00C71835"/>
    <w:rsid w:val="00C75C9F"/>
    <w:rsid w:val="00C97B21"/>
    <w:rsid w:val="00CB0D56"/>
    <w:rsid w:val="00CB667E"/>
    <w:rsid w:val="00CD090D"/>
    <w:rsid w:val="00CD53D5"/>
    <w:rsid w:val="00CF50A2"/>
    <w:rsid w:val="00D16CD2"/>
    <w:rsid w:val="00D31973"/>
    <w:rsid w:val="00D37379"/>
    <w:rsid w:val="00D74FB8"/>
    <w:rsid w:val="00DC5C50"/>
    <w:rsid w:val="00DE601E"/>
    <w:rsid w:val="00DF2570"/>
    <w:rsid w:val="00E11A24"/>
    <w:rsid w:val="00E16F8D"/>
    <w:rsid w:val="00E215EA"/>
    <w:rsid w:val="00E47461"/>
    <w:rsid w:val="00E6464F"/>
    <w:rsid w:val="00E82044"/>
    <w:rsid w:val="00E85E0C"/>
    <w:rsid w:val="00E952C5"/>
    <w:rsid w:val="00EA1B90"/>
    <w:rsid w:val="00EB4F68"/>
    <w:rsid w:val="00EC6304"/>
    <w:rsid w:val="00F16F6E"/>
    <w:rsid w:val="00F26D81"/>
    <w:rsid w:val="00F37F5D"/>
    <w:rsid w:val="00F53D83"/>
    <w:rsid w:val="00F671F9"/>
    <w:rsid w:val="00F70C44"/>
    <w:rsid w:val="00F904F5"/>
    <w:rsid w:val="00F94CF5"/>
    <w:rsid w:val="00F96E34"/>
    <w:rsid w:val="00FA3127"/>
    <w:rsid w:val="00FA319B"/>
    <w:rsid w:val="00FA4E93"/>
    <w:rsid w:val="00FB6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BC64"/>
  <w15:docId w15:val="{970FA256-F7D8-9E4B-8111-E80CC4D3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mount">
    <w:name w:val="amount"/>
    <w:basedOn w:val="DefaultParagraphFont"/>
    <w:rsid w:val="00AF028D"/>
  </w:style>
  <w:style w:type="character" w:customStyle="1" w:styleId="ingredient">
    <w:name w:val="ingredient"/>
    <w:basedOn w:val="DefaultParagraphFont"/>
    <w:rsid w:val="00AF0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50238">
      <w:bodyDiv w:val="1"/>
      <w:marLeft w:val="0"/>
      <w:marRight w:val="0"/>
      <w:marTop w:val="0"/>
      <w:marBottom w:val="0"/>
      <w:divBdr>
        <w:top w:val="none" w:sz="0" w:space="0" w:color="auto"/>
        <w:left w:val="none" w:sz="0" w:space="0" w:color="auto"/>
        <w:bottom w:val="none" w:sz="0" w:space="0" w:color="auto"/>
        <w:right w:val="none" w:sz="0" w:space="0" w:color="auto"/>
      </w:divBdr>
    </w:div>
    <w:div w:id="151071254">
      <w:bodyDiv w:val="1"/>
      <w:marLeft w:val="0"/>
      <w:marRight w:val="0"/>
      <w:marTop w:val="0"/>
      <w:marBottom w:val="0"/>
      <w:divBdr>
        <w:top w:val="none" w:sz="0" w:space="0" w:color="auto"/>
        <w:left w:val="none" w:sz="0" w:space="0" w:color="auto"/>
        <w:bottom w:val="none" w:sz="0" w:space="0" w:color="auto"/>
        <w:right w:val="none" w:sz="0" w:space="0" w:color="auto"/>
      </w:divBdr>
    </w:div>
    <w:div w:id="301228326">
      <w:bodyDiv w:val="1"/>
      <w:marLeft w:val="0"/>
      <w:marRight w:val="0"/>
      <w:marTop w:val="0"/>
      <w:marBottom w:val="0"/>
      <w:divBdr>
        <w:top w:val="none" w:sz="0" w:space="0" w:color="auto"/>
        <w:left w:val="none" w:sz="0" w:space="0" w:color="auto"/>
        <w:bottom w:val="none" w:sz="0" w:space="0" w:color="auto"/>
        <w:right w:val="none" w:sz="0" w:space="0" w:color="auto"/>
      </w:divBdr>
    </w:div>
    <w:div w:id="637540576">
      <w:bodyDiv w:val="1"/>
      <w:marLeft w:val="0"/>
      <w:marRight w:val="0"/>
      <w:marTop w:val="0"/>
      <w:marBottom w:val="0"/>
      <w:divBdr>
        <w:top w:val="none" w:sz="0" w:space="0" w:color="auto"/>
        <w:left w:val="none" w:sz="0" w:space="0" w:color="auto"/>
        <w:bottom w:val="none" w:sz="0" w:space="0" w:color="auto"/>
        <w:right w:val="none" w:sz="0" w:space="0" w:color="auto"/>
      </w:divBdr>
    </w:div>
    <w:div w:id="687146812">
      <w:bodyDiv w:val="1"/>
      <w:marLeft w:val="0"/>
      <w:marRight w:val="0"/>
      <w:marTop w:val="0"/>
      <w:marBottom w:val="0"/>
      <w:divBdr>
        <w:top w:val="none" w:sz="0" w:space="0" w:color="auto"/>
        <w:left w:val="none" w:sz="0" w:space="0" w:color="auto"/>
        <w:bottom w:val="none" w:sz="0" w:space="0" w:color="auto"/>
        <w:right w:val="none" w:sz="0" w:space="0" w:color="auto"/>
      </w:divBdr>
    </w:div>
    <w:div w:id="737365049">
      <w:bodyDiv w:val="1"/>
      <w:marLeft w:val="0"/>
      <w:marRight w:val="0"/>
      <w:marTop w:val="0"/>
      <w:marBottom w:val="0"/>
      <w:divBdr>
        <w:top w:val="none" w:sz="0" w:space="0" w:color="auto"/>
        <w:left w:val="none" w:sz="0" w:space="0" w:color="auto"/>
        <w:bottom w:val="none" w:sz="0" w:space="0" w:color="auto"/>
        <w:right w:val="none" w:sz="0" w:space="0" w:color="auto"/>
      </w:divBdr>
    </w:div>
    <w:div w:id="824080617">
      <w:bodyDiv w:val="1"/>
      <w:marLeft w:val="0"/>
      <w:marRight w:val="0"/>
      <w:marTop w:val="0"/>
      <w:marBottom w:val="0"/>
      <w:divBdr>
        <w:top w:val="none" w:sz="0" w:space="0" w:color="auto"/>
        <w:left w:val="none" w:sz="0" w:space="0" w:color="auto"/>
        <w:bottom w:val="none" w:sz="0" w:space="0" w:color="auto"/>
        <w:right w:val="none" w:sz="0" w:space="0" w:color="auto"/>
      </w:divBdr>
    </w:div>
    <w:div w:id="1002245943">
      <w:bodyDiv w:val="1"/>
      <w:marLeft w:val="0"/>
      <w:marRight w:val="0"/>
      <w:marTop w:val="0"/>
      <w:marBottom w:val="0"/>
      <w:divBdr>
        <w:top w:val="none" w:sz="0" w:space="0" w:color="auto"/>
        <w:left w:val="none" w:sz="0" w:space="0" w:color="auto"/>
        <w:bottom w:val="none" w:sz="0" w:space="0" w:color="auto"/>
        <w:right w:val="none" w:sz="0" w:space="0" w:color="auto"/>
      </w:divBdr>
    </w:div>
    <w:div w:id="1359156571">
      <w:bodyDiv w:val="1"/>
      <w:marLeft w:val="0"/>
      <w:marRight w:val="0"/>
      <w:marTop w:val="0"/>
      <w:marBottom w:val="0"/>
      <w:divBdr>
        <w:top w:val="none" w:sz="0" w:space="0" w:color="auto"/>
        <w:left w:val="none" w:sz="0" w:space="0" w:color="auto"/>
        <w:bottom w:val="none" w:sz="0" w:space="0" w:color="auto"/>
        <w:right w:val="none" w:sz="0" w:space="0" w:color="auto"/>
      </w:divBdr>
    </w:div>
    <w:div w:id="1486168235">
      <w:bodyDiv w:val="1"/>
      <w:marLeft w:val="0"/>
      <w:marRight w:val="0"/>
      <w:marTop w:val="0"/>
      <w:marBottom w:val="0"/>
      <w:divBdr>
        <w:top w:val="none" w:sz="0" w:space="0" w:color="auto"/>
        <w:left w:val="none" w:sz="0" w:space="0" w:color="auto"/>
        <w:bottom w:val="none" w:sz="0" w:space="0" w:color="auto"/>
        <w:right w:val="none" w:sz="0" w:space="0" w:color="auto"/>
      </w:divBdr>
    </w:div>
    <w:div w:id="1580019056">
      <w:bodyDiv w:val="1"/>
      <w:marLeft w:val="0"/>
      <w:marRight w:val="0"/>
      <w:marTop w:val="0"/>
      <w:marBottom w:val="0"/>
      <w:divBdr>
        <w:top w:val="none" w:sz="0" w:space="0" w:color="auto"/>
        <w:left w:val="none" w:sz="0" w:space="0" w:color="auto"/>
        <w:bottom w:val="none" w:sz="0" w:space="0" w:color="auto"/>
        <w:right w:val="none" w:sz="0" w:space="0" w:color="auto"/>
      </w:divBdr>
    </w:div>
    <w:div w:id="1639991705">
      <w:bodyDiv w:val="1"/>
      <w:marLeft w:val="0"/>
      <w:marRight w:val="0"/>
      <w:marTop w:val="0"/>
      <w:marBottom w:val="0"/>
      <w:divBdr>
        <w:top w:val="none" w:sz="0" w:space="0" w:color="auto"/>
        <w:left w:val="none" w:sz="0" w:space="0" w:color="auto"/>
        <w:bottom w:val="none" w:sz="0" w:space="0" w:color="auto"/>
        <w:right w:val="none" w:sz="0" w:space="0" w:color="auto"/>
      </w:divBdr>
    </w:div>
    <w:div w:id="1747722195">
      <w:bodyDiv w:val="1"/>
      <w:marLeft w:val="0"/>
      <w:marRight w:val="0"/>
      <w:marTop w:val="0"/>
      <w:marBottom w:val="0"/>
      <w:divBdr>
        <w:top w:val="none" w:sz="0" w:space="0" w:color="auto"/>
        <w:left w:val="none" w:sz="0" w:space="0" w:color="auto"/>
        <w:bottom w:val="none" w:sz="0" w:space="0" w:color="auto"/>
        <w:right w:val="none" w:sz="0" w:space="0" w:color="auto"/>
      </w:divBdr>
    </w:div>
    <w:div w:id="1899321338">
      <w:bodyDiv w:val="1"/>
      <w:marLeft w:val="0"/>
      <w:marRight w:val="0"/>
      <w:marTop w:val="0"/>
      <w:marBottom w:val="0"/>
      <w:divBdr>
        <w:top w:val="none" w:sz="0" w:space="0" w:color="auto"/>
        <w:left w:val="none" w:sz="0" w:space="0" w:color="auto"/>
        <w:bottom w:val="none" w:sz="0" w:space="0" w:color="auto"/>
        <w:right w:val="none" w:sz="0" w:space="0" w:color="auto"/>
      </w:divBdr>
    </w:div>
    <w:div w:id="2125805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oHZz+da13mhMepxfEAgVV5cRw==">AMUW2mUaWxLuorBGPC7MQfWCZ2tYC/G3O2CTEN/wqryGEfD1yu5RZN36Xw2YWhai3bK9pdgkKqcEVoUROEPpAaAeSmIkG4zq55t7SHOjTLAT61sqqFZrsZq5bK51qcValGBUkQHLnlAaerpFt4WNjQAgXtqYdjoJBq2CEwcrkGl5WJ9NAFHSylPiUaaI3XyGwDSNPSXFkPgpGoZ2AMXmKC21RbM/HXU2V3bW85wYG7zK3LPXLH/yGdqH45lP0+EpMQg4K+Lyrau0WTdfuH1QvzT3vjCLQtMSyxJDBeSVmGA6+6QVfHAO4LimIWXzVrO0qFN15LXy9el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Ricardas | Bosanova</cp:lastModifiedBy>
  <cp:revision>4</cp:revision>
  <dcterms:created xsi:type="dcterms:W3CDTF">2024-06-06T12:36:00Z</dcterms:created>
  <dcterms:modified xsi:type="dcterms:W3CDTF">2024-06-07T10:40:00Z</dcterms:modified>
</cp:coreProperties>
</file>