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F45AF" w14:textId="51AB60D0" w:rsidR="008C151E" w:rsidRDefault="00625F4E" w:rsidP="00A1541C">
      <w:pPr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</w:pPr>
      <w:r w:rsidRPr="00C61B0D">
        <w:rPr>
          <w:rFonts w:ascii="Segoe UI" w:hAnsi="Segoe UI" w:cs="Segoe UI"/>
        </w:rPr>
        <w:t>PRANEŠIMAS ŽINIASKLAIDAI</w:t>
      </w:r>
      <w:r w:rsidR="00707F8A" w:rsidRPr="00C61B0D">
        <w:rPr>
          <w:rFonts w:ascii="Segoe UI" w:hAnsi="Segoe UI" w:cs="Segoe UI"/>
        </w:rPr>
        <w:br/>
      </w:r>
      <w:r w:rsidRPr="00A43700">
        <w:rPr>
          <w:rFonts w:ascii="Segoe UI" w:hAnsi="Segoe UI" w:cs="Segoe UI"/>
        </w:rPr>
        <w:t>202</w:t>
      </w:r>
      <w:r w:rsidR="00A619F1" w:rsidRPr="00A43700">
        <w:rPr>
          <w:rFonts w:ascii="Segoe UI" w:hAnsi="Segoe UI" w:cs="Segoe UI"/>
        </w:rPr>
        <w:t>4</w:t>
      </w:r>
      <w:r w:rsidRPr="00A43700">
        <w:rPr>
          <w:rFonts w:ascii="Segoe UI" w:hAnsi="Segoe UI" w:cs="Segoe UI"/>
        </w:rPr>
        <w:t xml:space="preserve"> m. </w:t>
      </w:r>
      <w:r w:rsidR="00333611">
        <w:rPr>
          <w:rFonts w:ascii="Segoe UI" w:hAnsi="Segoe UI" w:cs="Segoe UI"/>
        </w:rPr>
        <w:t>birželio</w:t>
      </w:r>
      <w:r w:rsidR="00E51DBA">
        <w:rPr>
          <w:rFonts w:ascii="Segoe UI" w:hAnsi="Segoe UI" w:cs="Segoe UI"/>
        </w:rPr>
        <w:t xml:space="preserve"> 17</w:t>
      </w:r>
      <w:r w:rsidR="00CD21F9" w:rsidRPr="00A43700">
        <w:rPr>
          <w:rFonts w:ascii="Segoe UI" w:hAnsi="Segoe UI" w:cs="Segoe UI"/>
        </w:rPr>
        <w:t xml:space="preserve"> </w:t>
      </w:r>
      <w:r w:rsidRPr="00A43700">
        <w:rPr>
          <w:rFonts w:ascii="Segoe UI" w:hAnsi="Segoe UI" w:cs="Segoe UI"/>
        </w:rPr>
        <w:t>d.</w:t>
      </w:r>
    </w:p>
    <w:p w14:paraId="449CBEA4" w14:textId="4C14E99B" w:rsidR="008C151E" w:rsidRDefault="00044A52" w:rsidP="009F377D">
      <w:pPr>
        <w:jc w:val="both"/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</w:pPr>
      <w:r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 xml:space="preserve">5 signalai, kad susidūrėte su </w:t>
      </w:r>
      <w:r w:rsidR="00CD125F"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 xml:space="preserve">sukčiumi, apsimetančiu </w:t>
      </w:r>
      <w:r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 xml:space="preserve">banko darbuotoju </w:t>
      </w:r>
    </w:p>
    <w:p w14:paraId="3807B208" w14:textId="5F61C75B" w:rsidR="00333611" w:rsidRDefault="00333611" w:rsidP="009F377D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 w:rsidRPr="00333611">
        <w:rPr>
          <w:rFonts w:ascii="Segoe UI" w:hAnsi="Segoe UI" w:cs="Segoe UI"/>
          <w:b/>
          <w:bCs/>
          <w:kern w:val="2"/>
          <w14:ligatures w14:val="standardContextual"/>
        </w:rPr>
        <w:t>Nors visuomenė nuolat informuojama apie įvairias sukčiavimo rūšis, nusikaltėliai, apsimesdami bankų ar kitų patikimų įmonių darbuotojai</w:t>
      </w:r>
      <w:r w:rsidR="0042226D">
        <w:rPr>
          <w:rFonts w:ascii="Segoe UI" w:hAnsi="Segoe UI" w:cs="Segoe UI"/>
          <w:b/>
          <w:bCs/>
          <w:kern w:val="2"/>
          <w14:ligatures w14:val="standardContextual"/>
        </w:rPr>
        <w:t>s</w:t>
      </w:r>
      <w:r w:rsidRPr="00333611">
        <w:rPr>
          <w:rFonts w:ascii="Segoe UI" w:hAnsi="Segoe UI" w:cs="Segoe UI"/>
          <w:b/>
          <w:bCs/>
          <w:kern w:val="2"/>
          <w14:ligatures w14:val="standardContextual"/>
        </w:rPr>
        <w:t>, vis dar sugeba iš žmonių išvilioti dideles pinigų sumas. Kaip atpažinti sukčius ir kokių veiksmų su jumis bendraudamas nedarys bankas, primena „</w:t>
      </w:r>
      <w:proofErr w:type="spellStart"/>
      <w:r w:rsidRPr="00333611">
        <w:rPr>
          <w:rFonts w:ascii="Segoe UI" w:hAnsi="Segoe UI" w:cs="Segoe UI"/>
          <w:b/>
          <w:bCs/>
          <w:kern w:val="2"/>
          <w14:ligatures w14:val="standardContextual"/>
        </w:rPr>
        <w:t>Luminor</w:t>
      </w:r>
      <w:proofErr w:type="spellEnd"/>
      <w:r w:rsidRPr="00333611">
        <w:rPr>
          <w:rFonts w:ascii="Segoe UI" w:hAnsi="Segoe UI" w:cs="Segoe UI"/>
          <w:b/>
          <w:bCs/>
          <w:kern w:val="2"/>
          <w14:ligatures w14:val="standardContextual"/>
        </w:rPr>
        <w:t>“ banko sukčiavimo rizikos valdymo skyriaus vadovas Linas Sadeckas.</w:t>
      </w:r>
    </w:p>
    <w:p w14:paraId="5ABC177E" w14:textId="134DF135" w:rsidR="00333611" w:rsidRDefault="003133E1" w:rsidP="009F377D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Bankas n</w:t>
      </w:r>
      <w:r w:rsidR="00333611" w:rsidRPr="00333611">
        <w:rPr>
          <w:rFonts w:ascii="Segoe UI" w:hAnsi="Segoe UI" w:cs="Segoe UI"/>
          <w:b/>
          <w:bCs/>
          <w:kern w:val="2"/>
          <w14:ligatures w14:val="standardContextual"/>
        </w:rPr>
        <w:t>esiunčia nuorodų į svetaines, kuriose turite pateikti asmeninę informaciją</w:t>
      </w:r>
    </w:p>
    <w:p w14:paraId="49C3CE2C" w14:textId="716B9ECD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>SMS žinutėmis siunčiamos nuorodos į svetaines, kurios gali atrodyti kaip patikimas banko puslapis, yra vienas iš klasikinių sukčiavimo pavyzdžių.</w:t>
      </w:r>
    </w:p>
    <w:p w14:paraId="77C93AA2" w14:textId="78B64EFA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>„Neva iš banko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 SMS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žinutėmis yra siunčiami pranešimai, kuriuose vienokiu ar kitokiu būdu suklastotoje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 interneto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svetainėje prašoma įvesti savo asmeninę prisijungimo prie el. bankininkystės informaciją. </w:t>
      </w:r>
      <w:r w:rsidR="0042226D">
        <w:rPr>
          <w:rFonts w:ascii="Segoe UI" w:hAnsi="Segoe UI" w:cs="Segoe UI"/>
          <w:kern w:val="2"/>
          <w14:ligatures w14:val="standardContextual"/>
        </w:rPr>
        <w:t>S</w:t>
      </w:r>
      <w:r w:rsidRPr="00333611">
        <w:rPr>
          <w:rFonts w:ascii="Segoe UI" w:hAnsi="Segoe UI" w:cs="Segoe UI"/>
          <w:kern w:val="2"/>
          <w14:ligatures w14:val="standardContextual"/>
        </w:rPr>
        <w:t>ukčius ja pasinaudoja prisijungti prie jūsų paskyros jau tikrame banke“, –</w:t>
      </w:r>
      <w:r>
        <w:rPr>
          <w:rFonts w:ascii="Segoe UI" w:hAnsi="Segoe UI" w:cs="Segoe UI"/>
          <w:kern w:val="2"/>
          <w14:ligatures w14:val="standardContextual"/>
        </w:rPr>
        <w:t xml:space="preserve"> sako ekspertas.</w:t>
      </w:r>
    </w:p>
    <w:p w14:paraId="1C47BEEC" w14:textId="5D520C34" w:rsid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 xml:space="preserve">Norint apsisaugoti nuo tokių sukčių, visada svarbu atidžiai patikrinti siuntėjo </w:t>
      </w:r>
      <w:r w:rsidR="003A5ECF">
        <w:rPr>
          <w:rFonts w:ascii="Segoe UI" w:hAnsi="Segoe UI" w:cs="Segoe UI"/>
          <w:kern w:val="2"/>
          <w14:ligatures w14:val="standardContextual"/>
        </w:rPr>
        <w:t>duomenis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, </w:t>
      </w:r>
      <w:r w:rsidR="00C67246">
        <w:rPr>
          <w:rFonts w:ascii="Segoe UI" w:hAnsi="Segoe UI" w:cs="Segoe UI"/>
          <w:kern w:val="2"/>
          <w14:ligatures w14:val="standardContextual"/>
        </w:rPr>
        <w:t xml:space="preserve">kritiškai įvertinti gautą turinį. </w:t>
      </w:r>
      <w:r w:rsidR="00030218">
        <w:rPr>
          <w:rFonts w:ascii="Segoe UI" w:hAnsi="Segoe UI" w:cs="Segoe UI"/>
          <w:kern w:val="2"/>
          <w14:ligatures w14:val="standardContextual"/>
        </w:rPr>
        <w:t>Jeigu kas nors sukelia įtarimų</w:t>
      </w:r>
      <w:r w:rsidR="00C67246">
        <w:rPr>
          <w:rFonts w:ascii="Segoe UI" w:hAnsi="Segoe UI" w:cs="Segoe UI"/>
          <w:kern w:val="2"/>
          <w14:ligatures w14:val="standardContextual"/>
        </w:rPr>
        <w:t>,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 verčiau</w:t>
      </w:r>
      <w:r w:rsidR="00C67246">
        <w:rPr>
          <w:rFonts w:ascii="Segoe UI" w:hAnsi="Segoe UI" w:cs="Segoe UI"/>
          <w:kern w:val="2"/>
          <w14:ligatures w14:val="standardContextual"/>
        </w:rPr>
        <w:t xml:space="preserve"> neskubėti atlikti 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jokių </w:t>
      </w:r>
      <w:r w:rsidR="00C67246">
        <w:rPr>
          <w:rFonts w:ascii="Segoe UI" w:hAnsi="Segoe UI" w:cs="Segoe UI"/>
          <w:kern w:val="2"/>
          <w14:ligatures w14:val="standardContextual"/>
        </w:rPr>
        <w:t xml:space="preserve">veiksmų, o 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tiesiogiai </w:t>
      </w:r>
      <w:r w:rsidR="00C67246">
        <w:rPr>
          <w:rFonts w:ascii="Segoe UI" w:hAnsi="Segoe UI" w:cs="Segoe UI"/>
          <w:kern w:val="2"/>
          <w14:ligatures w14:val="standardContextual"/>
        </w:rPr>
        <w:t xml:space="preserve">pasikonsultuoti 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banko darbuotoju. Reikėtų paskambinti oficialioje finansų institucijos interneto svetainėje rastu telefono numeriu </w:t>
      </w:r>
      <w:r w:rsidR="00C67246">
        <w:rPr>
          <w:rFonts w:ascii="Segoe UI" w:hAnsi="Segoe UI" w:cs="Segoe UI"/>
          <w:kern w:val="2"/>
          <w14:ligatures w14:val="standardContextual"/>
        </w:rPr>
        <w:t>ir pasiteirauti</w:t>
      </w:r>
      <w:r w:rsidR="00030218">
        <w:rPr>
          <w:rFonts w:ascii="Segoe UI" w:hAnsi="Segoe UI" w:cs="Segoe UI"/>
          <w:kern w:val="2"/>
          <w14:ligatures w14:val="standardContextual"/>
        </w:rPr>
        <w:t>,</w:t>
      </w:r>
      <w:r w:rsidR="00C67246">
        <w:rPr>
          <w:rFonts w:ascii="Segoe UI" w:hAnsi="Segoe UI" w:cs="Segoe UI"/>
          <w:kern w:val="2"/>
          <w14:ligatures w14:val="standardContextual"/>
        </w:rPr>
        <w:t xml:space="preserve"> ar 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gautas </w:t>
      </w:r>
      <w:r w:rsidR="00C67246">
        <w:rPr>
          <w:rFonts w:ascii="Segoe UI" w:hAnsi="Segoe UI" w:cs="Segoe UI"/>
          <w:kern w:val="2"/>
          <w14:ligatures w14:val="standardContextual"/>
        </w:rPr>
        <w:t xml:space="preserve">turinys 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yra </w:t>
      </w:r>
      <w:r w:rsidR="00C67246">
        <w:rPr>
          <w:rFonts w:ascii="Segoe UI" w:hAnsi="Segoe UI" w:cs="Segoe UI"/>
          <w:kern w:val="2"/>
          <w14:ligatures w14:val="standardContextual"/>
        </w:rPr>
        <w:t>teisingas.</w:t>
      </w:r>
    </w:p>
    <w:p w14:paraId="76B21E94" w14:textId="77777777" w:rsidR="00333611" w:rsidRPr="00333611" w:rsidRDefault="00333611" w:rsidP="00333611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 w:rsidRPr="00333611">
        <w:rPr>
          <w:rFonts w:ascii="Segoe UI" w:hAnsi="Segoe UI" w:cs="Segoe UI"/>
          <w:b/>
          <w:bCs/>
          <w:kern w:val="2"/>
          <w14:ligatures w14:val="standardContextual"/>
        </w:rPr>
        <w:t>Be jūsų inicijavimo neprašo prisijungti ar pateikti asmens duomenų</w:t>
      </w:r>
    </w:p>
    <w:p w14:paraId="2A218654" w14:textId="51475513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 xml:space="preserve">Dar vienas būdas atpažinti sukčius – be jūsų iniciatyvos skambučiu, SMS žinute, el. laišku ar kitais būdais prašoma pateikti 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mokėjimo </w:t>
      </w:r>
      <w:r w:rsidRPr="00333611">
        <w:rPr>
          <w:rFonts w:ascii="Segoe UI" w:hAnsi="Segoe UI" w:cs="Segoe UI"/>
          <w:kern w:val="2"/>
          <w14:ligatures w14:val="standardContextual"/>
        </w:rPr>
        <w:t>kortelės,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 prisijungimo prie internetinės bankininkystės duomenis ar slaptažodžius. </w:t>
      </w:r>
      <w:r w:rsidR="00631DA8">
        <w:rPr>
          <w:rFonts w:ascii="Segoe UI" w:hAnsi="Segoe UI" w:cs="Segoe UI"/>
          <w:kern w:val="2"/>
          <w14:ligatures w14:val="standardContextual"/>
        </w:rPr>
        <w:t xml:space="preserve"> </w:t>
      </w:r>
    </w:p>
    <w:p w14:paraId="632B06D3" w14:textId="6255EE08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 xml:space="preserve">Bankas taip pat niekada nesiunčia prisijungimo prie </w:t>
      </w:r>
      <w:r w:rsidR="00355D7E">
        <w:rPr>
          <w:rFonts w:ascii="Segoe UI" w:hAnsi="Segoe UI" w:cs="Segoe UI"/>
          <w:kern w:val="2"/>
          <w14:ligatures w14:val="standardContextual"/>
        </w:rPr>
        <w:t>„</w:t>
      </w:r>
      <w:proofErr w:type="spellStart"/>
      <w:r w:rsidRPr="00333611">
        <w:rPr>
          <w:rFonts w:ascii="Segoe UI" w:hAnsi="Segoe UI" w:cs="Segoe UI"/>
          <w:kern w:val="2"/>
          <w14:ligatures w14:val="standardContextual"/>
        </w:rPr>
        <w:t>Smart</w:t>
      </w:r>
      <w:proofErr w:type="spellEnd"/>
      <w:r w:rsidRPr="00333611">
        <w:rPr>
          <w:rFonts w:ascii="Segoe UI" w:hAnsi="Segoe UI" w:cs="Segoe UI"/>
          <w:kern w:val="2"/>
          <w14:ligatures w14:val="standardContextual"/>
        </w:rPr>
        <w:t>-ID</w:t>
      </w:r>
      <w:r w:rsidR="00355D7E">
        <w:rPr>
          <w:rFonts w:ascii="Segoe UI" w:hAnsi="Segoe UI" w:cs="Segoe UI"/>
          <w:kern w:val="2"/>
          <w14:ligatures w14:val="standardContextual"/>
        </w:rPr>
        <w:t>“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užklausų, kurių jūs patys neinicijuojate.</w:t>
      </w:r>
    </w:p>
    <w:p w14:paraId="04B1C358" w14:textId="30F1C601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 xml:space="preserve">„Gavę užklausą patvirtinti prisijungimą prie interneto banko ar pasirašyti mokėjimą, stabtelėkite – jei pats </w:t>
      </w:r>
      <w:r w:rsidR="00355D7E" w:rsidRPr="00333611">
        <w:rPr>
          <w:rFonts w:ascii="Segoe UI" w:hAnsi="Segoe UI" w:cs="Segoe UI"/>
          <w:kern w:val="2"/>
          <w14:ligatures w14:val="standardContextual"/>
        </w:rPr>
        <w:t xml:space="preserve">jos </w:t>
      </w:r>
      <w:r w:rsidRPr="00333611">
        <w:rPr>
          <w:rFonts w:ascii="Segoe UI" w:hAnsi="Segoe UI" w:cs="Segoe UI"/>
          <w:kern w:val="2"/>
          <w14:ligatures w14:val="standardContextual"/>
        </w:rPr>
        <w:t>nepateikėte,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 jokiu būdu neveskite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PIN kodo. Be to, visada patikrinkite, ar interneto banko lange rodomas kodas sutampa su „</w:t>
      </w:r>
      <w:proofErr w:type="spellStart"/>
      <w:r w:rsidRPr="00333611">
        <w:rPr>
          <w:rFonts w:ascii="Segoe UI" w:hAnsi="Segoe UI" w:cs="Segoe UI"/>
          <w:kern w:val="2"/>
          <w14:ligatures w14:val="standardContextual"/>
        </w:rPr>
        <w:t>Smart</w:t>
      </w:r>
      <w:proofErr w:type="spellEnd"/>
      <w:r w:rsidRPr="00333611">
        <w:rPr>
          <w:rFonts w:ascii="Segoe UI" w:hAnsi="Segoe UI" w:cs="Segoe UI"/>
          <w:kern w:val="2"/>
          <w14:ligatures w14:val="standardContextual"/>
        </w:rPr>
        <w:t xml:space="preserve">-ID“ programėlėje rodomu kodu. Jei ne – užklausos netvirtinkite“, – </w:t>
      </w:r>
      <w:r>
        <w:rPr>
          <w:rFonts w:ascii="Segoe UI" w:hAnsi="Segoe UI" w:cs="Segoe UI"/>
          <w:kern w:val="2"/>
          <w14:ligatures w14:val="standardContextual"/>
        </w:rPr>
        <w:t>prideda ekspertas.</w:t>
      </w:r>
    </w:p>
    <w:p w14:paraId="329FAFA8" w14:textId="77777777" w:rsidR="00333611" w:rsidRPr="00333611" w:rsidRDefault="00333611" w:rsidP="00333611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 w:rsidRPr="00333611">
        <w:rPr>
          <w:rFonts w:ascii="Segoe UI" w:hAnsi="Segoe UI" w:cs="Segoe UI"/>
          <w:b/>
          <w:bCs/>
          <w:kern w:val="2"/>
          <w14:ligatures w14:val="standardContextual"/>
        </w:rPr>
        <w:t>Neprašo jūsų atiduoti jūsų banko kortelės</w:t>
      </w:r>
    </w:p>
    <w:p w14:paraId="33228BB6" w14:textId="0FEB3DC5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>Dar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 visai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neseniai Lietuvos gyventojai susidūrė su sukčių schema, kuri</w:t>
      </w:r>
      <w:r w:rsidR="00766318">
        <w:rPr>
          <w:rFonts w:ascii="Segoe UI" w:hAnsi="Segoe UI" w:cs="Segoe UI"/>
          <w:kern w:val="2"/>
          <w14:ligatures w14:val="standardContextual"/>
        </w:rPr>
        <w:t>os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galutinis tikslas – išvilioti banko korteles ir jomis pasinaudoti. Pavyzdžiui, sukčiai reikalauja nurodyti gyvenamosios vietos adresą ir atsiunčia tariamus kurjerius vartotojų mokėjimo kortel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ėms surinkti. </w:t>
      </w:r>
    </w:p>
    <w:p w14:paraId="4F568A20" w14:textId="68617F0E" w:rsid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 xml:space="preserve">„Banko darbuotojai gyventojų niekada ir jokiais tikslais neprašo net ir laikinai atiduoti savo banko kortelių. Banko kortelė yra paties gyventojo nuosavybė“, – </w:t>
      </w:r>
      <w:r>
        <w:rPr>
          <w:rFonts w:ascii="Segoe UI" w:hAnsi="Segoe UI" w:cs="Segoe UI"/>
          <w:kern w:val="2"/>
          <w14:ligatures w14:val="standardContextual"/>
        </w:rPr>
        <w:t>teigia „</w:t>
      </w:r>
      <w:proofErr w:type="spellStart"/>
      <w:r>
        <w:rPr>
          <w:rFonts w:ascii="Segoe UI" w:hAnsi="Segoe UI" w:cs="Segoe UI"/>
          <w:kern w:val="2"/>
          <w14:ligatures w14:val="standardContextual"/>
        </w:rPr>
        <w:t>Luminor</w:t>
      </w:r>
      <w:proofErr w:type="spellEnd"/>
      <w:r>
        <w:rPr>
          <w:rFonts w:ascii="Segoe UI" w:hAnsi="Segoe UI" w:cs="Segoe UI"/>
          <w:kern w:val="2"/>
          <w14:ligatures w14:val="standardContextual"/>
        </w:rPr>
        <w:t xml:space="preserve">“ 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banko </w:t>
      </w:r>
      <w:r>
        <w:rPr>
          <w:rFonts w:ascii="Segoe UI" w:hAnsi="Segoe UI" w:cs="Segoe UI"/>
          <w:kern w:val="2"/>
          <w14:ligatures w14:val="standardContextual"/>
        </w:rPr>
        <w:t>ekspertas.</w:t>
      </w:r>
    </w:p>
    <w:p w14:paraId="2BCEFD65" w14:textId="77777777" w:rsidR="00030218" w:rsidRDefault="00030218" w:rsidP="00333611">
      <w:pPr>
        <w:jc w:val="both"/>
        <w:rPr>
          <w:rFonts w:ascii="Segoe UI" w:hAnsi="Segoe UI" w:cs="Segoe UI"/>
          <w:kern w:val="2"/>
          <w14:ligatures w14:val="standardContextual"/>
        </w:rPr>
      </w:pPr>
    </w:p>
    <w:p w14:paraId="0FF6BE26" w14:textId="77777777" w:rsidR="00030218" w:rsidRPr="00333611" w:rsidRDefault="00030218" w:rsidP="00333611">
      <w:pPr>
        <w:jc w:val="both"/>
        <w:rPr>
          <w:rFonts w:ascii="Segoe UI" w:hAnsi="Segoe UI" w:cs="Segoe UI"/>
          <w:kern w:val="2"/>
          <w14:ligatures w14:val="standardContextual"/>
        </w:rPr>
      </w:pPr>
    </w:p>
    <w:p w14:paraId="45FDD2A1" w14:textId="2CD97B25" w:rsidR="00333611" w:rsidRPr="00333611" w:rsidRDefault="003133E1" w:rsidP="00333611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lastRenderedPageBreak/>
        <w:t>Bankas n</w:t>
      </w:r>
      <w:r w:rsidR="00333611" w:rsidRPr="00333611">
        <w:rPr>
          <w:rFonts w:ascii="Segoe UI" w:hAnsi="Segoe UI" w:cs="Segoe UI"/>
          <w:b/>
          <w:bCs/>
          <w:kern w:val="2"/>
          <w14:ligatures w14:val="standardContextual"/>
        </w:rPr>
        <w:t>eprašo įsidiegti programinės įrangos</w:t>
      </w:r>
    </w:p>
    <w:p w14:paraId="35863EA2" w14:textId="77777777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>Banko darbuotojais apsimetantys sukčiai taip pat gali prašyti jūsų įsidiegti kokią nors programinę įrangą, kuri neva užtikrina dvigubą apsaugą arba saugų ryšio kanalą.</w:t>
      </w:r>
    </w:p>
    <w:p w14:paraId="7A1DA603" w14:textId="28CF80B0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 xml:space="preserve">„Bankas neprašo jūsų į savo kompiuterį ar telefoną įsidiegti kokių nors programėlių. Vienintelė išimtis – oficialios mobiliosios bankų programėlės, kurias rasite „Google </w:t>
      </w:r>
      <w:proofErr w:type="spellStart"/>
      <w:r w:rsidRPr="00333611">
        <w:rPr>
          <w:rFonts w:ascii="Segoe UI" w:hAnsi="Segoe UI" w:cs="Segoe UI"/>
          <w:kern w:val="2"/>
          <w14:ligatures w14:val="standardContextual"/>
        </w:rPr>
        <w:t>Play</w:t>
      </w:r>
      <w:proofErr w:type="spellEnd"/>
      <w:r w:rsidRPr="00333611">
        <w:rPr>
          <w:rFonts w:ascii="Segoe UI" w:hAnsi="Segoe UI" w:cs="Segoe UI"/>
          <w:kern w:val="2"/>
          <w14:ligatures w14:val="standardContextual"/>
        </w:rPr>
        <w:t xml:space="preserve">“ arba „Apple </w:t>
      </w:r>
      <w:proofErr w:type="spellStart"/>
      <w:r w:rsidRPr="00333611">
        <w:rPr>
          <w:rFonts w:ascii="Segoe UI" w:hAnsi="Segoe UI" w:cs="Segoe UI"/>
          <w:kern w:val="2"/>
          <w14:ligatures w14:val="standardContextual"/>
        </w:rPr>
        <w:t>App</w:t>
      </w:r>
      <w:proofErr w:type="spellEnd"/>
      <w:r w:rsidRPr="00333611">
        <w:rPr>
          <w:rFonts w:ascii="Segoe UI" w:hAnsi="Segoe UI" w:cs="Segoe UI"/>
          <w:kern w:val="2"/>
          <w14:ligatures w14:val="standardContextual"/>
        </w:rPr>
        <w:t xml:space="preserve"> </w:t>
      </w:r>
      <w:proofErr w:type="spellStart"/>
      <w:r w:rsidRPr="00333611">
        <w:rPr>
          <w:rFonts w:ascii="Segoe UI" w:hAnsi="Segoe UI" w:cs="Segoe UI"/>
          <w:kern w:val="2"/>
          <w14:ligatures w14:val="standardContextual"/>
        </w:rPr>
        <w:t>Store</w:t>
      </w:r>
      <w:proofErr w:type="spellEnd"/>
      <w:r w:rsidRPr="00333611">
        <w:rPr>
          <w:rFonts w:ascii="Segoe UI" w:hAnsi="Segoe UI" w:cs="Segoe UI"/>
          <w:kern w:val="2"/>
          <w14:ligatures w14:val="standardContextual"/>
        </w:rPr>
        <w:t>“. Tačiau net ir šiuo atveju bankas niekada neprašys ir niekaip kitaip nereikalaus jūsų to padaryti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 –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įsidiegti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 ar ne</w:t>
      </w:r>
      <w:r w:rsidRPr="00333611">
        <w:rPr>
          <w:rFonts w:ascii="Segoe UI" w:hAnsi="Segoe UI" w:cs="Segoe UI"/>
          <w:kern w:val="2"/>
          <w14:ligatures w14:val="standardContextual"/>
        </w:rPr>
        <w:t xml:space="preserve"> šias programėles visada bus jūsų pasirinkimas“, –</w:t>
      </w:r>
      <w:r>
        <w:rPr>
          <w:rFonts w:ascii="Segoe UI" w:hAnsi="Segoe UI" w:cs="Segoe UI"/>
          <w:kern w:val="2"/>
          <w14:ligatures w14:val="standardContextual"/>
        </w:rPr>
        <w:t xml:space="preserve"> sako L. Sadeckas.</w:t>
      </w:r>
    </w:p>
    <w:p w14:paraId="5E76C723" w14:textId="7469A82A" w:rsidR="00333611" w:rsidRPr="00333611" w:rsidRDefault="003133E1" w:rsidP="00333611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Bankas n</w:t>
      </w:r>
      <w:r w:rsidR="00333611" w:rsidRPr="00333611">
        <w:rPr>
          <w:rFonts w:ascii="Segoe UI" w:hAnsi="Segoe UI" w:cs="Segoe UI"/>
          <w:b/>
          <w:bCs/>
          <w:kern w:val="2"/>
          <w14:ligatures w14:val="standardContextual"/>
        </w:rPr>
        <w:t xml:space="preserve">ebendrauja užsienio kalbomis </w:t>
      </w:r>
    </w:p>
    <w:p w14:paraId="0DC261E9" w14:textId="77777777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>Verta prisiminti ir tai, kad banko darbuotojai neinicijuos kontakto su jumis ne lietuvių kalba.</w:t>
      </w:r>
    </w:p>
    <w:p w14:paraId="7532D31A" w14:textId="7F1026D2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 xml:space="preserve">„Dažnai finansiniai sukčiai gyvena kitose šalyse ir bendrauja rusų, daug rečiau – anglų ir lietuvių kalbomis. Tačiau visos oficialios institucijos, veikiančios Lietuvoje, įskaitant ir bankus, į žmones kreipiasi lietuvių kalba. Todėl jeigu banko darbuotoju prisistatantis asmuo bendrauja ne lietuviškai, </w:t>
      </w:r>
      <w:r w:rsidR="00355D7E">
        <w:rPr>
          <w:rFonts w:ascii="Segoe UI" w:hAnsi="Segoe UI" w:cs="Segoe UI"/>
          <w:kern w:val="2"/>
          <w14:ligatures w14:val="standardContextual"/>
        </w:rPr>
        <w:t xml:space="preserve">nors jūsų gimtoji kalba yra lietuvių, </w:t>
      </w:r>
      <w:r w:rsidRPr="00333611">
        <w:rPr>
          <w:rFonts w:ascii="Segoe UI" w:hAnsi="Segoe UI" w:cs="Segoe UI"/>
          <w:kern w:val="2"/>
          <w14:ligatures w14:val="standardContextual"/>
        </w:rPr>
        <w:t>galite būti tikri, kad susidūrėte su sukčiumi“, –</w:t>
      </w:r>
      <w:r>
        <w:rPr>
          <w:rFonts w:ascii="Segoe UI" w:hAnsi="Segoe UI" w:cs="Segoe UI"/>
          <w:kern w:val="2"/>
          <w14:ligatures w14:val="standardContextual"/>
        </w:rPr>
        <w:t xml:space="preserve"> teigia ekspertas.</w:t>
      </w:r>
    </w:p>
    <w:p w14:paraId="39D973C6" w14:textId="4C90698D" w:rsidR="00333611" w:rsidRPr="00333611" w:rsidRDefault="00333611" w:rsidP="00333611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>Be to, verta atkreipti dėmesį ir į būdą ju</w:t>
      </w:r>
      <w:r w:rsidR="00030218">
        <w:rPr>
          <w:rFonts w:ascii="Segoe UI" w:hAnsi="Segoe UI" w:cs="Segoe UI"/>
          <w:kern w:val="2"/>
          <w14:ligatures w14:val="standardContextual"/>
        </w:rPr>
        <w:t xml:space="preserve">s pasiekti </w:t>
      </w:r>
      <w:r w:rsidRPr="00333611">
        <w:rPr>
          <w:rFonts w:ascii="Segoe UI" w:hAnsi="Segoe UI" w:cs="Segoe UI"/>
          <w:kern w:val="2"/>
          <w14:ligatures w14:val="standardContextual"/>
        </w:rPr>
        <w:t>– būkite atidūs, jei su jumis susisiekia nepažįstamais telefono numeriais, ypač jei paaiškėja, kad skambinantysis yra iš užsienio.</w:t>
      </w:r>
    </w:p>
    <w:p w14:paraId="2693AFA2" w14:textId="69C32A4F" w:rsidR="00667760" w:rsidRDefault="00333611" w:rsidP="00667760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333611">
        <w:rPr>
          <w:rFonts w:ascii="Segoe UI" w:hAnsi="Segoe UI" w:cs="Segoe UI"/>
          <w:kern w:val="2"/>
          <w14:ligatures w14:val="standardContextual"/>
        </w:rPr>
        <w:t>Bet kokią, net ir mažiausią įtarimą keliančią situaciją vertinkite kritiškai ir nevykdykite sukčių nurodymų. Apie susidūrimą su sukčiais informuokite savo banką ir kreipkitės į policiją portale „</w:t>
      </w:r>
      <w:proofErr w:type="spellStart"/>
      <w:r w:rsidRPr="00333611">
        <w:rPr>
          <w:rFonts w:ascii="Segoe UI" w:hAnsi="Segoe UI" w:cs="Segoe UI"/>
          <w:kern w:val="2"/>
          <w14:ligatures w14:val="standardContextual"/>
        </w:rPr>
        <w:t>ePolicija</w:t>
      </w:r>
      <w:proofErr w:type="spellEnd"/>
      <w:r w:rsidRPr="00333611">
        <w:rPr>
          <w:rFonts w:ascii="Segoe UI" w:hAnsi="Segoe UI" w:cs="Segoe UI"/>
          <w:kern w:val="2"/>
          <w14:ligatures w14:val="standardContextual"/>
        </w:rPr>
        <w:t>“, paskambinę 112 ar atvykę į artimiausią policijos komisariatą</w:t>
      </w:r>
      <w:r>
        <w:rPr>
          <w:rFonts w:ascii="Segoe UI" w:hAnsi="Segoe UI" w:cs="Segoe UI"/>
          <w:kern w:val="2"/>
          <w14:ligatures w14:val="standardContextual"/>
        </w:rPr>
        <w:t>.</w:t>
      </w:r>
    </w:p>
    <w:p w14:paraId="18205423" w14:textId="77777777" w:rsidR="00333611" w:rsidRDefault="00333611" w:rsidP="00667760">
      <w:pPr>
        <w:jc w:val="both"/>
        <w:rPr>
          <w:rFonts w:ascii="Segoe UI" w:hAnsi="Segoe UI" w:cs="Segoe UI"/>
        </w:rPr>
      </w:pPr>
    </w:p>
    <w:p w14:paraId="0A04B0A3" w14:textId="77777777" w:rsidR="00335F16" w:rsidRPr="00335F16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</w:t>
      </w:r>
      <w:proofErr w:type="spellStart"/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“:</w:t>
      </w:r>
    </w:p>
    <w:p w14:paraId="059A7B21" w14:textId="1F1749BE" w:rsidR="002A70D9" w:rsidRPr="00667760" w:rsidRDefault="00335F16" w:rsidP="00667760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</w:t>
      </w:r>
      <w:proofErr w:type="spellStart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335F16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1F7D96E7" w14:textId="749B51B5" w:rsidR="00335F16" w:rsidRPr="00335F16" w:rsidRDefault="00335F16" w:rsidP="00335F16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</w:t>
      </w:r>
      <w:proofErr w:type="spellStart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Šmeliova</w:t>
      </w:r>
      <w:proofErr w:type="spellEnd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</w:t>
      </w:r>
      <w:proofErr w:type="spellStart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projektų vadovė</w:t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335F16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33BB14A" w14:textId="52F8A7A6" w:rsidR="00013258" w:rsidRPr="00C61B0D" w:rsidRDefault="00013258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013258" w:rsidRPr="00C61B0D" w:rsidSect="00AF22C6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06FF0" w14:textId="77777777" w:rsidR="0081602A" w:rsidRDefault="0081602A" w:rsidP="00625F4E">
      <w:pPr>
        <w:spacing w:after="0" w:line="240" w:lineRule="auto"/>
      </w:pPr>
      <w:r>
        <w:separator/>
      </w:r>
    </w:p>
  </w:endnote>
  <w:endnote w:type="continuationSeparator" w:id="0">
    <w:p w14:paraId="04D8F34F" w14:textId="77777777" w:rsidR="0081602A" w:rsidRDefault="0081602A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A77F9" w14:textId="77777777" w:rsidR="0081602A" w:rsidRDefault="0081602A" w:rsidP="00625F4E">
      <w:pPr>
        <w:spacing w:after="0" w:line="240" w:lineRule="auto"/>
      </w:pPr>
      <w:r>
        <w:separator/>
      </w:r>
    </w:p>
  </w:footnote>
  <w:footnote w:type="continuationSeparator" w:id="0">
    <w:p w14:paraId="63F8CA88" w14:textId="77777777" w:rsidR="0081602A" w:rsidRDefault="0081602A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054"/>
    <w:rsid w:val="000031E5"/>
    <w:rsid w:val="00013258"/>
    <w:rsid w:val="000147C4"/>
    <w:rsid w:val="00014A47"/>
    <w:rsid w:val="0001502F"/>
    <w:rsid w:val="00016A64"/>
    <w:rsid w:val="000227E6"/>
    <w:rsid w:val="000230E6"/>
    <w:rsid w:val="000273C4"/>
    <w:rsid w:val="00030218"/>
    <w:rsid w:val="00031DBB"/>
    <w:rsid w:val="0003226E"/>
    <w:rsid w:val="000342F8"/>
    <w:rsid w:val="0003647A"/>
    <w:rsid w:val="00040DD7"/>
    <w:rsid w:val="00041976"/>
    <w:rsid w:val="00042576"/>
    <w:rsid w:val="000425AF"/>
    <w:rsid w:val="00044A52"/>
    <w:rsid w:val="00045AC3"/>
    <w:rsid w:val="00050F76"/>
    <w:rsid w:val="00060010"/>
    <w:rsid w:val="000605A0"/>
    <w:rsid w:val="0006087B"/>
    <w:rsid w:val="00062246"/>
    <w:rsid w:val="00063D05"/>
    <w:rsid w:val="000667CB"/>
    <w:rsid w:val="00072543"/>
    <w:rsid w:val="00075D96"/>
    <w:rsid w:val="00081E43"/>
    <w:rsid w:val="00082F68"/>
    <w:rsid w:val="000837E3"/>
    <w:rsid w:val="00085E4B"/>
    <w:rsid w:val="00086C0F"/>
    <w:rsid w:val="0009081F"/>
    <w:rsid w:val="000935AA"/>
    <w:rsid w:val="00093B10"/>
    <w:rsid w:val="000945A4"/>
    <w:rsid w:val="0009687B"/>
    <w:rsid w:val="00096D93"/>
    <w:rsid w:val="000A63DB"/>
    <w:rsid w:val="000B11C0"/>
    <w:rsid w:val="000B21CE"/>
    <w:rsid w:val="000B5D11"/>
    <w:rsid w:val="000B6C76"/>
    <w:rsid w:val="000C4F95"/>
    <w:rsid w:val="000C7F20"/>
    <w:rsid w:val="000D1EFD"/>
    <w:rsid w:val="000E5CA8"/>
    <w:rsid w:val="000E79B2"/>
    <w:rsid w:val="000F5424"/>
    <w:rsid w:val="000F6FCD"/>
    <w:rsid w:val="00100D02"/>
    <w:rsid w:val="001014DE"/>
    <w:rsid w:val="00105558"/>
    <w:rsid w:val="00106072"/>
    <w:rsid w:val="00106C12"/>
    <w:rsid w:val="0011233A"/>
    <w:rsid w:val="001276B6"/>
    <w:rsid w:val="001347BE"/>
    <w:rsid w:val="00142F2C"/>
    <w:rsid w:val="0014391A"/>
    <w:rsid w:val="00145119"/>
    <w:rsid w:val="00147A68"/>
    <w:rsid w:val="00150A92"/>
    <w:rsid w:val="00154585"/>
    <w:rsid w:val="0015559F"/>
    <w:rsid w:val="0015710D"/>
    <w:rsid w:val="00157B10"/>
    <w:rsid w:val="00157CD0"/>
    <w:rsid w:val="001677D5"/>
    <w:rsid w:val="00176171"/>
    <w:rsid w:val="00183B3E"/>
    <w:rsid w:val="001931AC"/>
    <w:rsid w:val="0019525D"/>
    <w:rsid w:val="0019541D"/>
    <w:rsid w:val="001A0E7B"/>
    <w:rsid w:val="001A1265"/>
    <w:rsid w:val="001A26BC"/>
    <w:rsid w:val="001A5B62"/>
    <w:rsid w:val="001A7E49"/>
    <w:rsid w:val="001D07AD"/>
    <w:rsid w:val="001D5F88"/>
    <w:rsid w:val="001E3BFB"/>
    <w:rsid w:val="001E3CDA"/>
    <w:rsid w:val="001F032C"/>
    <w:rsid w:val="001F0F98"/>
    <w:rsid w:val="001F1B57"/>
    <w:rsid w:val="001F4F7B"/>
    <w:rsid w:val="001F50C1"/>
    <w:rsid w:val="001F69EB"/>
    <w:rsid w:val="00200E80"/>
    <w:rsid w:val="002070A8"/>
    <w:rsid w:val="002115DE"/>
    <w:rsid w:val="00213AFC"/>
    <w:rsid w:val="00214C5A"/>
    <w:rsid w:val="002207D1"/>
    <w:rsid w:val="00221952"/>
    <w:rsid w:val="00230184"/>
    <w:rsid w:val="0023190C"/>
    <w:rsid w:val="00234929"/>
    <w:rsid w:val="00236A03"/>
    <w:rsid w:val="0023753E"/>
    <w:rsid w:val="00240C34"/>
    <w:rsid w:val="002438F8"/>
    <w:rsid w:val="00250E0E"/>
    <w:rsid w:val="00250FCE"/>
    <w:rsid w:val="0025251B"/>
    <w:rsid w:val="002525D7"/>
    <w:rsid w:val="00253BC7"/>
    <w:rsid w:val="002540D5"/>
    <w:rsid w:val="00261578"/>
    <w:rsid w:val="00262E77"/>
    <w:rsid w:val="00266EC1"/>
    <w:rsid w:val="00267343"/>
    <w:rsid w:val="00274D80"/>
    <w:rsid w:val="002803C1"/>
    <w:rsid w:val="0028484D"/>
    <w:rsid w:val="00284E62"/>
    <w:rsid w:val="002A04E6"/>
    <w:rsid w:val="002A0B63"/>
    <w:rsid w:val="002A1BC1"/>
    <w:rsid w:val="002A3CC8"/>
    <w:rsid w:val="002A5719"/>
    <w:rsid w:val="002A70D9"/>
    <w:rsid w:val="002B214A"/>
    <w:rsid w:val="002B724B"/>
    <w:rsid w:val="002C16D8"/>
    <w:rsid w:val="002C2C17"/>
    <w:rsid w:val="002C64EF"/>
    <w:rsid w:val="002D1466"/>
    <w:rsid w:val="002D1953"/>
    <w:rsid w:val="002D2CDF"/>
    <w:rsid w:val="002D36E4"/>
    <w:rsid w:val="002D6812"/>
    <w:rsid w:val="002E5ABB"/>
    <w:rsid w:val="002E60D7"/>
    <w:rsid w:val="002E7E25"/>
    <w:rsid w:val="002F5205"/>
    <w:rsid w:val="002F688C"/>
    <w:rsid w:val="00300D7F"/>
    <w:rsid w:val="00301ABB"/>
    <w:rsid w:val="0030790B"/>
    <w:rsid w:val="003133E1"/>
    <w:rsid w:val="00313F71"/>
    <w:rsid w:val="00321C01"/>
    <w:rsid w:val="00327FFD"/>
    <w:rsid w:val="00332F4A"/>
    <w:rsid w:val="00333611"/>
    <w:rsid w:val="00335D00"/>
    <w:rsid w:val="00335F16"/>
    <w:rsid w:val="0034375D"/>
    <w:rsid w:val="00344B0F"/>
    <w:rsid w:val="00347949"/>
    <w:rsid w:val="0035369F"/>
    <w:rsid w:val="003544C5"/>
    <w:rsid w:val="00355D7E"/>
    <w:rsid w:val="00356CC6"/>
    <w:rsid w:val="00357496"/>
    <w:rsid w:val="00362739"/>
    <w:rsid w:val="003628C0"/>
    <w:rsid w:val="00375AAF"/>
    <w:rsid w:val="0037729B"/>
    <w:rsid w:val="00381D54"/>
    <w:rsid w:val="00384BE7"/>
    <w:rsid w:val="003874D8"/>
    <w:rsid w:val="00387544"/>
    <w:rsid w:val="003A0DE4"/>
    <w:rsid w:val="003A1F70"/>
    <w:rsid w:val="003A2A5F"/>
    <w:rsid w:val="003A2BA9"/>
    <w:rsid w:val="003A5ECF"/>
    <w:rsid w:val="003A5F68"/>
    <w:rsid w:val="003B1866"/>
    <w:rsid w:val="003B6235"/>
    <w:rsid w:val="003C30B2"/>
    <w:rsid w:val="003D1098"/>
    <w:rsid w:val="003D7758"/>
    <w:rsid w:val="003D794D"/>
    <w:rsid w:val="003E6BC6"/>
    <w:rsid w:val="003F08BA"/>
    <w:rsid w:val="00401BF4"/>
    <w:rsid w:val="00402BB9"/>
    <w:rsid w:val="004035A5"/>
    <w:rsid w:val="004042A7"/>
    <w:rsid w:val="00407169"/>
    <w:rsid w:val="00407C9A"/>
    <w:rsid w:val="00410BEF"/>
    <w:rsid w:val="0041160A"/>
    <w:rsid w:val="00411B83"/>
    <w:rsid w:val="0041357E"/>
    <w:rsid w:val="0042226D"/>
    <w:rsid w:val="00424BFB"/>
    <w:rsid w:val="00425367"/>
    <w:rsid w:val="00427B38"/>
    <w:rsid w:val="00430194"/>
    <w:rsid w:val="0043342D"/>
    <w:rsid w:val="00433D4C"/>
    <w:rsid w:val="004349A4"/>
    <w:rsid w:val="00436C60"/>
    <w:rsid w:val="00441DF4"/>
    <w:rsid w:val="00444161"/>
    <w:rsid w:val="004468A7"/>
    <w:rsid w:val="00451D40"/>
    <w:rsid w:val="0045335D"/>
    <w:rsid w:val="00462163"/>
    <w:rsid w:val="004642E2"/>
    <w:rsid w:val="004659D8"/>
    <w:rsid w:val="004718EA"/>
    <w:rsid w:val="00471BA5"/>
    <w:rsid w:val="00492761"/>
    <w:rsid w:val="004A4C25"/>
    <w:rsid w:val="004B2E85"/>
    <w:rsid w:val="004B3208"/>
    <w:rsid w:val="004C6EEA"/>
    <w:rsid w:val="004D268B"/>
    <w:rsid w:val="004D30CC"/>
    <w:rsid w:val="004D6EB2"/>
    <w:rsid w:val="004E0952"/>
    <w:rsid w:val="004E16CD"/>
    <w:rsid w:val="004E2A6D"/>
    <w:rsid w:val="004E41E2"/>
    <w:rsid w:val="004E57AE"/>
    <w:rsid w:val="004F0BFF"/>
    <w:rsid w:val="004F0D19"/>
    <w:rsid w:val="004F16D9"/>
    <w:rsid w:val="004F5FA6"/>
    <w:rsid w:val="004F71EF"/>
    <w:rsid w:val="00502221"/>
    <w:rsid w:val="005036FC"/>
    <w:rsid w:val="00506935"/>
    <w:rsid w:val="00510F80"/>
    <w:rsid w:val="005228F5"/>
    <w:rsid w:val="005237C5"/>
    <w:rsid w:val="005240E3"/>
    <w:rsid w:val="005253D6"/>
    <w:rsid w:val="00536F4F"/>
    <w:rsid w:val="00542825"/>
    <w:rsid w:val="00553AE1"/>
    <w:rsid w:val="005542F2"/>
    <w:rsid w:val="0055477B"/>
    <w:rsid w:val="00562BE6"/>
    <w:rsid w:val="00564D5B"/>
    <w:rsid w:val="005719DE"/>
    <w:rsid w:val="00573F71"/>
    <w:rsid w:val="0057629A"/>
    <w:rsid w:val="00577962"/>
    <w:rsid w:val="00582500"/>
    <w:rsid w:val="005835AD"/>
    <w:rsid w:val="00587DB0"/>
    <w:rsid w:val="00594F28"/>
    <w:rsid w:val="00595F93"/>
    <w:rsid w:val="005A255E"/>
    <w:rsid w:val="005B4942"/>
    <w:rsid w:val="005B5F4D"/>
    <w:rsid w:val="005C1371"/>
    <w:rsid w:val="005C2E02"/>
    <w:rsid w:val="005C7705"/>
    <w:rsid w:val="005D445F"/>
    <w:rsid w:val="005D6BAD"/>
    <w:rsid w:val="005D7BC6"/>
    <w:rsid w:val="005E49CF"/>
    <w:rsid w:val="005E6B95"/>
    <w:rsid w:val="005E7129"/>
    <w:rsid w:val="005F09B6"/>
    <w:rsid w:val="005F133E"/>
    <w:rsid w:val="005F59ED"/>
    <w:rsid w:val="005F7644"/>
    <w:rsid w:val="00600C67"/>
    <w:rsid w:val="0060196F"/>
    <w:rsid w:val="00601CC0"/>
    <w:rsid w:val="006034A0"/>
    <w:rsid w:val="00603CEA"/>
    <w:rsid w:val="00607A5F"/>
    <w:rsid w:val="00611692"/>
    <w:rsid w:val="006162C6"/>
    <w:rsid w:val="0061681D"/>
    <w:rsid w:val="00616D59"/>
    <w:rsid w:val="00617ECA"/>
    <w:rsid w:val="006202F8"/>
    <w:rsid w:val="0062203F"/>
    <w:rsid w:val="006227E3"/>
    <w:rsid w:val="00622D57"/>
    <w:rsid w:val="006247A0"/>
    <w:rsid w:val="00625152"/>
    <w:rsid w:val="00625F4E"/>
    <w:rsid w:val="00626055"/>
    <w:rsid w:val="0063062D"/>
    <w:rsid w:val="00630D58"/>
    <w:rsid w:val="00631DA8"/>
    <w:rsid w:val="00632409"/>
    <w:rsid w:val="00635C2C"/>
    <w:rsid w:val="00642F9F"/>
    <w:rsid w:val="0064337D"/>
    <w:rsid w:val="006438E2"/>
    <w:rsid w:val="0064465B"/>
    <w:rsid w:val="00647B2F"/>
    <w:rsid w:val="006503C4"/>
    <w:rsid w:val="006623A7"/>
    <w:rsid w:val="006625DA"/>
    <w:rsid w:val="00667760"/>
    <w:rsid w:val="00667D05"/>
    <w:rsid w:val="00670E43"/>
    <w:rsid w:val="00671DE8"/>
    <w:rsid w:val="00680589"/>
    <w:rsid w:val="006824CE"/>
    <w:rsid w:val="00684B1F"/>
    <w:rsid w:val="00686993"/>
    <w:rsid w:val="00687F24"/>
    <w:rsid w:val="00692537"/>
    <w:rsid w:val="006956E0"/>
    <w:rsid w:val="006A57E4"/>
    <w:rsid w:val="006B2090"/>
    <w:rsid w:val="006C53A3"/>
    <w:rsid w:val="006C57DE"/>
    <w:rsid w:val="006D0F4C"/>
    <w:rsid w:val="006D13E5"/>
    <w:rsid w:val="006D495A"/>
    <w:rsid w:val="006D6168"/>
    <w:rsid w:val="006D65F8"/>
    <w:rsid w:val="006E0338"/>
    <w:rsid w:val="006E0E9B"/>
    <w:rsid w:val="006E249D"/>
    <w:rsid w:val="006E3D69"/>
    <w:rsid w:val="006E4C86"/>
    <w:rsid w:val="006F0A1E"/>
    <w:rsid w:val="006F11EA"/>
    <w:rsid w:val="006F3508"/>
    <w:rsid w:val="006F3B1F"/>
    <w:rsid w:val="006F56DD"/>
    <w:rsid w:val="00707F8A"/>
    <w:rsid w:val="0071342D"/>
    <w:rsid w:val="00713B04"/>
    <w:rsid w:val="007141F4"/>
    <w:rsid w:val="0071436D"/>
    <w:rsid w:val="007145EA"/>
    <w:rsid w:val="00717427"/>
    <w:rsid w:val="007202C3"/>
    <w:rsid w:val="007277E7"/>
    <w:rsid w:val="007319FF"/>
    <w:rsid w:val="00733543"/>
    <w:rsid w:val="00733AFC"/>
    <w:rsid w:val="00735F1E"/>
    <w:rsid w:val="00736B16"/>
    <w:rsid w:val="0073792D"/>
    <w:rsid w:val="00740E59"/>
    <w:rsid w:val="00742247"/>
    <w:rsid w:val="007443B5"/>
    <w:rsid w:val="00746C15"/>
    <w:rsid w:val="0075047D"/>
    <w:rsid w:val="007509FD"/>
    <w:rsid w:val="00751BD1"/>
    <w:rsid w:val="00755704"/>
    <w:rsid w:val="00757EE6"/>
    <w:rsid w:val="00766318"/>
    <w:rsid w:val="00766BDD"/>
    <w:rsid w:val="00784912"/>
    <w:rsid w:val="00786A64"/>
    <w:rsid w:val="007877BF"/>
    <w:rsid w:val="00795028"/>
    <w:rsid w:val="00797146"/>
    <w:rsid w:val="007A0D96"/>
    <w:rsid w:val="007A0F4B"/>
    <w:rsid w:val="007A6748"/>
    <w:rsid w:val="007A7209"/>
    <w:rsid w:val="007B22FC"/>
    <w:rsid w:val="007B2A5A"/>
    <w:rsid w:val="007B3CFF"/>
    <w:rsid w:val="007B6F72"/>
    <w:rsid w:val="007C31FF"/>
    <w:rsid w:val="007C59F9"/>
    <w:rsid w:val="007C6FC3"/>
    <w:rsid w:val="007D09D1"/>
    <w:rsid w:val="007D0E0F"/>
    <w:rsid w:val="007D0F06"/>
    <w:rsid w:val="007D3935"/>
    <w:rsid w:val="007D488F"/>
    <w:rsid w:val="007D55C0"/>
    <w:rsid w:val="007D642C"/>
    <w:rsid w:val="007D6711"/>
    <w:rsid w:val="007E2FC9"/>
    <w:rsid w:val="007E3F0F"/>
    <w:rsid w:val="007E61D2"/>
    <w:rsid w:val="007E7AF9"/>
    <w:rsid w:val="007E7E5C"/>
    <w:rsid w:val="007F0AC7"/>
    <w:rsid w:val="007F10C4"/>
    <w:rsid w:val="007F282B"/>
    <w:rsid w:val="007F2EA8"/>
    <w:rsid w:val="007F3AA6"/>
    <w:rsid w:val="007F41FE"/>
    <w:rsid w:val="007F56FF"/>
    <w:rsid w:val="007F59EC"/>
    <w:rsid w:val="007F5D24"/>
    <w:rsid w:val="00804613"/>
    <w:rsid w:val="0080572B"/>
    <w:rsid w:val="008124C5"/>
    <w:rsid w:val="0081602A"/>
    <w:rsid w:val="00816C65"/>
    <w:rsid w:val="008221D3"/>
    <w:rsid w:val="00823798"/>
    <w:rsid w:val="0082706A"/>
    <w:rsid w:val="00831E83"/>
    <w:rsid w:val="0083441B"/>
    <w:rsid w:val="008353BE"/>
    <w:rsid w:val="00840FAB"/>
    <w:rsid w:val="0084480F"/>
    <w:rsid w:val="00850232"/>
    <w:rsid w:val="00853B15"/>
    <w:rsid w:val="00856E9C"/>
    <w:rsid w:val="008606AA"/>
    <w:rsid w:val="0086210A"/>
    <w:rsid w:val="008633B1"/>
    <w:rsid w:val="008657FD"/>
    <w:rsid w:val="0087005B"/>
    <w:rsid w:val="008737DA"/>
    <w:rsid w:val="008779E3"/>
    <w:rsid w:val="008809CA"/>
    <w:rsid w:val="0088394D"/>
    <w:rsid w:val="00883A6A"/>
    <w:rsid w:val="00886005"/>
    <w:rsid w:val="00891880"/>
    <w:rsid w:val="00892DBB"/>
    <w:rsid w:val="008B0006"/>
    <w:rsid w:val="008B53B8"/>
    <w:rsid w:val="008B7401"/>
    <w:rsid w:val="008C151E"/>
    <w:rsid w:val="008C20F5"/>
    <w:rsid w:val="008C28C3"/>
    <w:rsid w:val="008C4611"/>
    <w:rsid w:val="008C5D10"/>
    <w:rsid w:val="008C72DF"/>
    <w:rsid w:val="008C76BA"/>
    <w:rsid w:val="008D1BC3"/>
    <w:rsid w:val="008E1FCE"/>
    <w:rsid w:val="008E3DB1"/>
    <w:rsid w:val="008E40DC"/>
    <w:rsid w:val="008E7833"/>
    <w:rsid w:val="008E7E5B"/>
    <w:rsid w:val="008F0576"/>
    <w:rsid w:val="008F1566"/>
    <w:rsid w:val="008F6663"/>
    <w:rsid w:val="00902BAE"/>
    <w:rsid w:val="0090480E"/>
    <w:rsid w:val="0090490D"/>
    <w:rsid w:val="00904D6B"/>
    <w:rsid w:val="00905B07"/>
    <w:rsid w:val="009161D9"/>
    <w:rsid w:val="00921A1E"/>
    <w:rsid w:val="00923810"/>
    <w:rsid w:val="00930569"/>
    <w:rsid w:val="009311C0"/>
    <w:rsid w:val="00931A3E"/>
    <w:rsid w:val="00931EA4"/>
    <w:rsid w:val="009333BF"/>
    <w:rsid w:val="0093352F"/>
    <w:rsid w:val="00933775"/>
    <w:rsid w:val="00935F0B"/>
    <w:rsid w:val="00950D37"/>
    <w:rsid w:val="009519AC"/>
    <w:rsid w:val="00961471"/>
    <w:rsid w:val="0096153B"/>
    <w:rsid w:val="00967287"/>
    <w:rsid w:val="00970DF3"/>
    <w:rsid w:val="00973270"/>
    <w:rsid w:val="00975A7D"/>
    <w:rsid w:val="009775FE"/>
    <w:rsid w:val="009817ED"/>
    <w:rsid w:val="00982C90"/>
    <w:rsid w:val="00982E36"/>
    <w:rsid w:val="0099305E"/>
    <w:rsid w:val="00996C50"/>
    <w:rsid w:val="00997F2B"/>
    <w:rsid w:val="009A14F5"/>
    <w:rsid w:val="009A320B"/>
    <w:rsid w:val="009A6F4F"/>
    <w:rsid w:val="009B47DE"/>
    <w:rsid w:val="009B75E2"/>
    <w:rsid w:val="009B77AF"/>
    <w:rsid w:val="009C0AA7"/>
    <w:rsid w:val="009C44C4"/>
    <w:rsid w:val="009C48EC"/>
    <w:rsid w:val="009C5889"/>
    <w:rsid w:val="009D26AE"/>
    <w:rsid w:val="009D6735"/>
    <w:rsid w:val="009E0FCE"/>
    <w:rsid w:val="009E51DD"/>
    <w:rsid w:val="009E5464"/>
    <w:rsid w:val="009F377D"/>
    <w:rsid w:val="009F41DE"/>
    <w:rsid w:val="009F519F"/>
    <w:rsid w:val="009F6A8E"/>
    <w:rsid w:val="009F7739"/>
    <w:rsid w:val="00A03940"/>
    <w:rsid w:val="00A07E16"/>
    <w:rsid w:val="00A10DB6"/>
    <w:rsid w:val="00A13078"/>
    <w:rsid w:val="00A14400"/>
    <w:rsid w:val="00A1541C"/>
    <w:rsid w:val="00A1661C"/>
    <w:rsid w:val="00A17F02"/>
    <w:rsid w:val="00A213D6"/>
    <w:rsid w:val="00A21F24"/>
    <w:rsid w:val="00A22E27"/>
    <w:rsid w:val="00A25DF5"/>
    <w:rsid w:val="00A27790"/>
    <w:rsid w:val="00A3463C"/>
    <w:rsid w:val="00A35F50"/>
    <w:rsid w:val="00A41AA7"/>
    <w:rsid w:val="00A43700"/>
    <w:rsid w:val="00A51193"/>
    <w:rsid w:val="00A619F1"/>
    <w:rsid w:val="00A64FC0"/>
    <w:rsid w:val="00A738E4"/>
    <w:rsid w:val="00A741D1"/>
    <w:rsid w:val="00A77701"/>
    <w:rsid w:val="00A80ED0"/>
    <w:rsid w:val="00A8399B"/>
    <w:rsid w:val="00A92529"/>
    <w:rsid w:val="00A9260A"/>
    <w:rsid w:val="00A92B18"/>
    <w:rsid w:val="00A946C3"/>
    <w:rsid w:val="00A95121"/>
    <w:rsid w:val="00A963E4"/>
    <w:rsid w:val="00AA0562"/>
    <w:rsid w:val="00AA210B"/>
    <w:rsid w:val="00AA3A85"/>
    <w:rsid w:val="00AB07AC"/>
    <w:rsid w:val="00AB26C0"/>
    <w:rsid w:val="00AB6152"/>
    <w:rsid w:val="00AC0724"/>
    <w:rsid w:val="00AC3B20"/>
    <w:rsid w:val="00AC5F68"/>
    <w:rsid w:val="00AC7A76"/>
    <w:rsid w:val="00AD11DA"/>
    <w:rsid w:val="00AD12ED"/>
    <w:rsid w:val="00AD3AD4"/>
    <w:rsid w:val="00AD3F8E"/>
    <w:rsid w:val="00AE15E7"/>
    <w:rsid w:val="00AE27DB"/>
    <w:rsid w:val="00AE3137"/>
    <w:rsid w:val="00AE636E"/>
    <w:rsid w:val="00AF1C3C"/>
    <w:rsid w:val="00AF22C6"/>
    <w:rsid w:val="00B02D42"/>
    <w:rsid w:val="00B04145"/>
    <w:rsid w:val="00B05425"/>
    <w:rsid w:val="00B123F3"/>
    <w:rsid w:val="00B140F8"/>
    <w:rsid w:val="00B21D23"/>
    <w:rsid w:val="00B234BD"/>
    <w:rsid w:val="00B27832"/>
    <w:rsid w:val="00B3058B"/>
    <w:rsid w:val="00B35E04"/>
    <w:rsid w:val="00B40CD1"/>
    <w:rsid w:val="00B41737"/>
    <w:rsid w:val="00B419EA"/>
    <w:rsid w:val="00B4466E"/>
    <w:rsid w:val="00B470E8"/>
    <w:rsid w:val="00B51CC1"/>
    <w:rsid w:val="00B546E5"/>
    <w:rsid w:val="00B54920"/>
    <w:rsid w:val="00B578DE"/>
    <w:rsid w:val="00B6146F"/>
    <w:rsid w:val="00B67B46"/>
    <w:rsid w:val="00B706C1"/>
    <w:rsid w:val="00B73DDF"/>
    <w:rsid w:val="00B759A3"/>
    <w:rsid w:val="00B82086"/>
    <w:rsid w:val="00B907E6"/>
    <w:rsid w:val="00B94BF9"/>
    <w:rsid w:val="00B95751"/>
    <w:rsid w:val="00B9673E"/>
    <w:rsid w:val="00BA1321"/>
    <w:rsid w:val="00BA2B5B"/>
    <w:rsid w:val="00BB1AE0"/>
    <w:rsid w:val="00BB474E"/>
    <w:rsid w:val="00BB4D12"/>
    <w:rsid w:val="00BC1588"/>
    <w:rsid w:val="00BC2A81"/>
    <w:rsid w:val="00BC4B05"/>
    <w:rsid w:val="00BD22E7"/>
    <w:rsid w:val="00BD7D38"/>
    <w:rsid w:val="00BD7F4C"/>
    <w:rsid w:val="00BE0C99"/>
    <w:rsid w:val="00BE0D95"/>
    <w:rsid w:val="00BE30A8"/>
    <w:rsid w:val="00BE4FD4"/>
    <w:rsid w:val="00BF5674"/>
    <w:rsid w:val="00C043AC"/>
    <w:rsid w:val="00C05D8C"/>
    <w:rsid w:val="00C11CB2"/>
    <w:rsid w:val="00C14FCF"/>
    <w:rsid w:val="00C20938"/>
    <w:rsid w:val="00C22340"/>
    <w:rsid w:val="00C2532A"/>
    <w:rsid w:val="00C260CF"/>
    <w:rsid w:val="00C27F65"/>
    <w:rsid w:val="00C33F8D"/>
    <w:rsid w:val="00C43645"/>
    <w:rsid w:val="00C46415"/>
    <w:rsid w:val="00C465CF"/>
    <w:rsid w:val="00C51907"/>
    <w:rsid w:val="00C53B07"/>
    <w:rsid w:val="00C613FB"/>
    <w:rsid w:val="00C61B0D"/>
    <w:rsid w:val="00C62C10"/>
    <w:rsid w:val="00C65195"/>
    <w:rsid w:val="00C67246"/>
    <w:rsid w:val="00C67E1B"/>
    <w:rsid w:val="00C71C86"/>
    <w:rsid w:val="00C75099"/>
    <w:rsid w:val="00C84C07"/>
    <w:rsid w:val="00C870ED"/>
    <w:rsid w:val="00C925FE"/>
    <w:rsid w:val="00C94148"/>
    <w:rsid w:val="00C9588E"/>
    <w:rsid w:val="00C9697D"/>
    <w:rsid w:val="00C96DBE"/>
    <w:rsid w:val="00CA265B"/>
    <w:rsid w:val="00CA57EF"/>
    <w:rsid w:val="00CA68B0"/>
    <w:rsid w:val="00CA757B"/>
    <w:rsid w:val="00CB580E"/>
    <w:rsid w:val="00CB5BAA"/>
    <w:rsid w:val="00CC2643"/>
    <w:rsid w:val="00CC4206"/>
    <w:rsid w:val="00CD037D"/>
    <w:rsid w:val="00CD125F"/>
    <w:rsid w:val="00CD21F9"/>
    <w:rsid w:val="00CD238E"/>
    <w:rsid w:val="00CD2BBC"/>
    <w:rsid w:val="00CD3161"/>
    <w:rsid w:val="00CD7F43"/>
    <w:rsid w:val="00CE2CB2"/>
    <w:rsid w:val="00CE46DC"/>
    <w:rsid w:val="00CE528C"/>
    <w:rsid w:val="00CE7551"/>
    <w:rsid w:val="00CF0BF4"/>
    <w:rsid w:val="00CF6509"/>
    <w:rsid w:val="00D00774"/>
    <w:rsid w:val="00D007B2"/>
    <w:rsid w:val="00D01E6C"/>
    <w:rsid w:val="00D059CC"/>
    <w:rsid w:val="00D12A4A"/>
    <w:rsid w:val="00D208B6"/>
    <w:rsid w:val="00D25282"/>
    <w:rsid w:val="00D25CB2"/>
    <w:rsid w:val="00D2617E"/>
    <w:rsid w:val="00D26B55"/>
    <w:rsid w:val="00D2739B"/>
    <w:rsid w:val="00D27E28"/>
    <w:rsid w:val="00D27E5A"/>
    <w:rsid w:val="00D415DA"/>
    <w:rsid w:val="00D47F39"/>
    <w:rsid w:val="00D5156E"/>
    <w:rsid w:val="00D51D7C"/>
    <w:rsid w:val="00D53344"/>
    <w:rsid w:val="00D53AB1"/>
    <w:rsid w:val="00D576F0"/>
    <w:rsid w:val="00D61A57"/>
    <w:rsid w:val="00D63A1C"/>
    <w:rsid w:val="00D644FE"/>
    <w:rsid w:val="00D67971"/>
    <w:rsid w:val="00D7374D"/>
    <w:rsid w:val="00D7659C"/>
    <w:rsid w:val="00D80811"/>
    <w:rsid w:val="00D870B4"/>
    <w:rsid w:val="00D92A01"/>
    <w:rsid w:val="00DA2E3A"/>
    <w:rsid w:val="00DA75FF"/>
    <w:rsid w:val="00DB22C9"/>
    <w:rsid w:val="00DB2BA9"/>
    <w:rsid w:val="00DB2E5A"/>
    <w:rsid w:val="00DB345A"/>
    <w:rsid w:val="00DC0CCB"/>
    <w:rsid w:val="00DC40DB"/>
    <w:rsid w:val="00DD43F6"/>
    <w:rsid w:val="00DD6E1E"/>
    <w:rsid w:val="00DE329B"/>
    <w:rsid w:val="00DE527D"/>
    <w:rsid w:val="00DF0833"/>
    <w:rsid w:val="00DF3029"/>
    <w:rsid w:val="00DF4BC0"/>
    <w:rsid w:val="00DF607E"/>
    <w:rsid w:val="00E00285"/>
    <w:rsid w:val="00E0606B"/>
    <w:rsid w:val="00E1378C"/>
    <w:rsid w:val="00E15266"/>
    <w:rsid w:val="00E216FD"/>
    <w:rsid w:val="00E251DD"/>
    <w:rsid w:val="00E30A17"/>
    <w:rsid w:val="00E32FE5"/>
    <w:rsid w:val="00E33DCF"/>
    <w:rsid w:val="00E35597"/>
    <w:rsid w:val="00E35C96"/>
    <w:rsid w:val="00E406E7"/>
    <w:rsid w:val="00E42066"/>
    <w:rsid w:val="00E45B76"/>
    <w:rsid w:val="00E51DBA"/>
    <w:rsid w:val="00E56FFA"/>
    <w:rsid w:val="00E6683D"/>
    <w:rsid w:val="00E67B99"/>
    <w:rsid w:val="00E715FD"/>
    <w:rsid w:val="00E7247D"/>
    <w:rsid w:val="00E77FB1"/>
    <w:rsid w:val="00E829FD"/>
    <w:rsid w:val="00E8401A"/>
    <w:rsid w:val="00E878CB"/>
    <w:rsid w:val="00E94F4A"/>
    <w:rsid w:val="00E96F2C"/>
    <w:rsid w:val="00EA53EE"/>
    <w:rsid w:val="00EA5484"/>
    <w:rsid w:val="00EA5FAB"/>
    <w:rsid w:val="00EA602F"/>
    <w:rsid w:val="00EB037D"/>
    <w:rsid w:val="00EC010D"/>
    <w:rsid w:val="00EC5A0A"/>
    <w:rsid w:val="00ED2096"/>
    <w:rsid w:val="00ED3241"/>
    <w:rsid w:val="00ED3576"/>
    <w:rsid w:val="00ED3832"/>
    <w:rsid w:val="00ED50A5"/>
    <w:rsid w:val="00ED6EB8"/>
    <w:rsid w:val="00ED7B12"/>
    <w:rsid w:val="00EE0796"/>
    <w:rsid w:val="00EE1959"/>
    <w:rsid w:val="00EE4ACA"/>
    <w:rsid w:val="00EE4C25"/>
    <w:rsid w:val="00EE5920"/>
    <w:rsid w:val="00EE68AF"/>
    <w:rsid w:val="00EE6C2B"/>
    <w:rsid w:val="00EE6D6A"/>
    <w:rsid w:val="00EF0430"/>
    <w:rsid w:val="00EF247E"/>
    <w:rsid w:val="00EF24D7"/>
    <w:rsid w:val="00EF3196"/>
    <w:rsid w:val="00EF3F52"/>
    <w:rsid w:val="00F04E63"/>
    <w:rsid w:val="00F06439"/>
    <w:rsid w:val="00F06FA7"/>
    <w:rsid w:val="00F11CE3"/>
    <w:rsid w:val="00F13B64"/>
    <w:rsid w:val="00F141C7"/>
    <w:rsid w:val="00F15404"/>
    <w:rsid w:val="00F204B8"/>
    <w:rsid w:val="00F205B0"/>
    <w:rsid w:val="00F23841"/>
    <w:rsid w:val="00F260B7"/>
    <w:rsid w:val="00F34F6B"/>
    <w:rsid w:val="00F53BB0"/>
    <w:rsid w:val="00F601ED"/>
    <w:rsid w:val="00F65691"/>
    <w:rsid w:val="00F66673"/>
    <w:rsid w:val="00F82215"/>
    <w:rsid w:val="00F82A34"/>
    <w:rsid w:val="00F84B29"/>
    <w:rsid w:val="00F86BFE"/>
    <w:rsid w:val="00F9072A"/>
    <w:rsid w:val="00F91DC6"/>
    <w:rsid w:val="00F9583E"/>
    <w:rsid w:val="00F969A0"/>
    <w:rsid w:val="00F97202"/>
    <w:rsid w:val="00FA021E"/>
    <w:rsid w:val="00FA077D"/>
    <w:rsid w:val="00FA2B3E"/>
    <w:rsid w:val="00FA4603"/>
    <w:rsid w:val="00FA6A8A"/>
    <w:rsid w:val="00FA7907"/>
    <w:rsid w:val="00FB060B"/>
    <w:rsid w:val="00FB415D"/>
    <w:rsid w:val="00FB4512"/>
    <w:rsid w:val="00FB7D8F"/>
    <w:rsid w:val="00FC28EF"/>
    <w:rsid w:val="00FC5B36"/>
    <w:rsid w:val="00FD1113"/>
    <w:rsid w:val="00FD19D9"/>
    <w:rsid w:val="00FD1AB3"/>
    <w:rsid w:val="00FD2276"/>
    <w:rsid w:val="00FD3BC1"/>
    <w:rsid w:val="00FD43A0"/>
    <w:rsid w:val="00FE3E34"/>
    <w:rsid w:val="00FF2F9B"/>
    <w:rsid w:val="00FF6BBE"/>
    <w:rsid w:val="00FF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6</cp:revision>
  <dcterms:created xsi:type="dcterms:W3CDTF">2024-06-07T12:29:00Z</dcterms:created>
  <dcterms:modified xsi:type="dcterms:W3CDTF">2024-06-17T06:54:00Z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2024-06-07T08:49:11Z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cf437ee9-6106-4dfe-96d7-f0a87ba3e50c</vt:lpwstr>
  </property>
  <property fmtid="{D5CDD505-2E9C-101B-9397-08002B2CF9AE}" pid="8" name="MSIP_Label_fa72d981-70d3-422f-84c9-c3f8ec269a2c_ContentBits">
    <vt:lpwstr>0</vt:lpwstr>
  </property>
</Properties>
</file>