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6C839" w14:textId="77777777" w:rsidR="004B53DB" w:rsidRPr="005B293C" w:rsidRDefault="004B53DB" w:rsidP="004B53DB">
      <w:pPr>
        <w:spacing w:after="0"/>
        <w:jc w:val="both"/>
        <w:rPr>
          <w:rFonts w:ascii="Roboto" w:hAnsi="Roboto"/>
          <w:b/>
          <w:bCs/>
          <w:lang w:val="lt-LT"/>
        </w:rPr>
      </w:pPr>
      <w:r w:rsidRPr="005B293C">
        <w:rPr>
          <w:rFonts w:ascii="Roboto" w:hAnsi="Roboto"/>
          <w:b/>
          <w:bCs/>
          <w:lang w:val="lt-LT"/>
        </w:rPr>
        <w:t>Pranešimas žiniasklaidai</w:t>
      </w:r>
    </w:p>
    <w:p w14:paraId="2AAC044E" w14:textId="3BC43750" w:rsidR="004B53DB" w:rsidRPr="005B293C" w:rsidRDefault="004B53DB" w:rsidP="004B53DB">
      <w:pPr>
        <w:spacing w:after="240"/>
        <w:jc w:val="both"/>
        <w:rPr>
          <w:rFonts w:ascii="Roboto" w:hAnsi="Roboto"/>
          <w:lang w:val="en-US"/>
        </w:rPr>
      </w:pPr>
      <w:r w:rsidRPr="005B293C">
        <w:rPr>
          <w:rFonts w:ascii="Roboto" w:hAnsi="Roboto"/>
          <w:lang w:val="lt-LT"/>
        </w:rPr>
        <w:t xml:space="preserve">2024 m. birželio </w:t>
      </w:r>
      <w:r w:rsidR="005B293C">
        <w:rPr>
          <w:rFonts w:ascii="Roboto" w:hAnsi="Roboto"/>
          <w:lang w:val="en-US"/>
        </w:rPr>
        <w:t>20</w:t>
      </w:r>
      <w:r w:rsidRPr="005B293C">
        <w:rPr>
          <w:rFonts w:ascii="Roboto" w:hAnsi="Roboto"/>
          <w:lang w:val="en-US"/>
        </w:rPr>
        <w:t xml:space="preserve"> d.</w:t>
      </w:r>
    </w:p>
    <w:p w14:paraId="5C0B3FDE" w14:textId="1D73CCF7" w:rsidR="003B75DD" w:rsidRPr="005B293C" w:rsidRDefault="004B53DB">
      <w:pPr>
        <w:rPr>
          <w:rFonts w:ascii="Roboto" w:hAnsi="Roboto"/>
          <w:b/>
          <w:bCs/>
          <w:lang w:val="lt-LT"/>
        </w:rPr>
      </w:pPr>
      <w:r w:rsidRPr="005B293C">
        <w:rPr>
          <w:rFonts w:ascii="Roboto" w:hAnsi="Roboto"/>
          <w:b/>
          <w:bCs/>
          <w:lang w:val="lt-LT"/>
        </w:rPr>
        <w:t>Daugiau nei pusė lietuvių elektromobiliams skeptiški: k</w:t>
      </w:r>
      <w:r w:rsidR="0025611A" w:rsidRPr="005B293C">
        <w:rPr>
          <w:rFonts w:ascii="Roboto" w:hAnsi="Roboto"/>
          <w:b/>
          <w:bCs/>
          <w:lang w:val="lt-LT"/>
        </w:rPr>
        <w:t>odėl nenorime keliauti tvariau</w:t>
      </w:r>
      <w:r w:rsidRPr="005B293C">
        <w:rPr>
          <w:rFonts w:ascii="Roboto" w:hAnsi="Roboto"/>
          <w:b/>
          <w:bCs/>
          <w:lang w:val="lt-LT"/>
        </w:rPr>
        <w:t>?</w:t>
      </w:r>
    </w:p>
    <w:p w14:paraId="50D4081F" w14:textId="1109C0B9" w:rsidR="004B53DB" w:rsidRPr="005B293C" w:rsidRDefault="005B7342" w:rsidP="004B53DB">
      <w:pPr>
        <w:jc w:val="both"/>
        <w:rPr>
          <w:rFonts w:ascii="Roboto" w:hAnsi="Roboto"/>
          <w:b/>
          <w:bCs/>
          <w:lang w:val="lt-LT"/>
        </w:rPr>
      </w:pPr>
      <w:r w:rsidRPr="005B293C">
        <w:rPr>
          <w:rFonts w:ascii="Roboto" w:hAnsi="Roboto"/>
          <w:b/>
          <w:bCs/>
          <w:lang w:val="lt-LT"/>
        </w:rPr>
        <w:t>Visuomenė į elektromobilius žvelgia skeptiškai, dauguma įsigyti neplanuoja</w:t>
      </w:r>
      <w:r w:rsidR="006147FB" w:rsidRPr="005B293C">
        <w:rPr>
          <w:rFonts w:ascii="Roboto" w:hAnsi="Roboto"/>
          <w:b/>
          <w:bCs/>
          <w:lang w:val="lt-LT"/>
        </w:rPr>
        <w:t xml:space="preserve"> ir verčiau rinktųsi tradiciniais degalais varomus automobilius – rodo „Citadele“ banko atliktos apklausos rezultatai</w:t>
      </w:r>
      <w:r w:rsidRPr="005B293C">
        <w:rPr>
          <w:rFonts w:ascii="Roboto" w:hAnsi="Roboto"/>
          <w:b/>
          <w:bCs/>
          <w:lang w:val="lt-LT"/>
        </w:rPr>
        <w:t>.</w:t>
      </w:r>
      <w:r w:rsidR="0096202B" w:rsidRPr="005B293C">
        <w:rPr>
          <w:rFonts w:ascii="Roboto" w:hAnsi="Roboto"/>
          <w:b/>
          <w:bCs/>
          <w:lang w:val="lt-LT"/>
        </w:rPr>
        <w:t xml:space="preserve"> </w:t>
      </w:r>
      <w:r w:rsidR="00322EED" w:rsidRPr="005B293C">
        <w:rPr>
          <w:rFonts w:ascii="Roboto" w:hAnsi="Roboto"/>
          <w:b/>
          <w:bCs/>
          <w:lang w:val="lt-LT"/>
        </w:rPr>
        <w:t xml:space="preserve">Nors elektromobilių plėtrą stabdo tam tikri ekonominiai, technologiniai ir infrastruktūros iššūkiai, </w:t>
      </w:r>
      <w:r w:rsidR="0025070F" w:rsidRPr="005B293C">
        <w:rPr>
          <w:rFonts w:ascii="Roboto" w:hAnsi="Roboto"/>
          <w:b/>
          <w:bCs/>
          <w:lang w:val="lt-LT"/>
        </w:rPr>
        <w:t>e</w:t>
      </w:r>
      <w:r w:rsidR="00933359" w:rsidRPr="005B293C">
        <w:rPr>
          <w:rFonts w:ascii="Roboto" w:hAnsi="Roboto"/>
          <w:b/>
          <w:bCs/>
          <w:lang w:val="lt-LT"/>
        </w:rPr>
        <w:t xml:space="preserve">kspertai </w:t>
      </w:r>
      <w:r w:rsidR="00B54EF9" w:rsidRPr="005B293C">
        <w:rPr>
          <w:rFonts w:ascii="Roboto" w:hAnsi="Roboto"/>
          <w:b/>
          <w:bCs/>
          <w:lang w:val="lt-LT"/>
        </w:rPr>
        <w:t>komentuoja, k</w:t>
      </w:r>
      <w:r w:rsidRPr="005B293C">
        <w:rPr>
          <w:rFonts w:ascii="Roboto" w:hAnsi="Roboto"/>
          <w:b/>
          <w:bCs/>
          <w:lang w:val="lt-LT"/>
        </w:rPr>
        <w:t>aip ateityje</w:t>
      </w:r>
      <w:r w:rsidR="00264D54" w:rsidRPr="005B293C">
        <w:rPr>
          <w:rFonts w:ascii="Roboto" w:hAnsi="Roboto"/>
          <w:b/>
          <w:bCs/>
          <w:lang w:val="lt-LT"/>
        </w:rPr>
        <w:t xml:space="preserve"> situacija rinkoje</w:t>
      </w:r>
      <w:r w:rsidRPr="005B293C">
        <w:rPr>
          <w:rFonts w:ascii="Roboto" w:hAnsi="Roboto"/>
          <w:b/>
          <w:bCs/>
          <w:lang w:val="lt-LT"/>
        </w:rPr>
        <w:t xml:space="preserve"> gali keistis</w:t>
      </w:r>
      <w:r w:rsidR="00661DC7" w:rsidRPr="005B293C">
        <w:rPr>
          <w:rFonts w:ascii="Roboto" w:hAnsi="Roboto"/>
          <w:b/>
          <w:bCs/>
          <w:lang w:val="lt-LT"/>
        </w:rPr>
        <w:t>,</w:t>
      </w:r>
      <w:r w:rsidRPr="005B293C">
        <w:rPr>
          <w:rFonts w:ascii="Roboto" w:hAnsi="Roboto"/>
          <w:b/>
          <w:bCs/>
          <w:lang w:val="lt-LT"/>
        </w:rPr>
        <w:t xml:space="preserve"> ir ko reikia, kad </w:t>
      </w:r>
      <w:r w:rsidR="00B54EF9" w:rsidRPr="005B293C">
        <w:rPr>
          <w:rFonts w:ascii="Roboto" w:hAnsi="Roboto"/>
          <w:b/>
          <w:bCs/>
          <w:lang w:val="lt-LT"/>
        </w:rPr>
        <w:t xml:space="preserve">įvyktų </w:t>
      </w:r>
      <w:r w:rsidRPr="005B293C">
        <w:rPr>
          <w:rFonts w:ascii="Roboto" w:hAnsi="Roboto"/>
          <w:b/>
          <w:bCs/>
          <w:lang w:val="lt-LT"/>
        </w:rPr>
        <w:t>teigiami pokyčiai</w:t>
      </w:r>
      <w:r w:rsidR="00B54EF9" w:rsidRPr="005B293C">
        <w:rPr>
          <w:rFonts w:ascii="Roboto" w:hAnsi="Roboto"/>
          <w:b/>
          <w:bCs/>
          <w:lang w:val="lt-LT"/>
        </w:rPr>
        <w:t>.</w:t>
      </w:r>
    </w:p>
    <w:p w14:paraId="7EAE4A8F" w14:textId="3E334530" w:rsidR="005B7342" w:rsidRPr="005B293C" w:rsidRDefault="005B7342" w:rsidP="005B7342">
      <w:pPr>
        <w:jc w:val="both"/>
        <w:rPr>
          <w:rFonts w:ascii="Roboto" w:hAnsi="Roboto"/>
          <w:b/>
          <w:bCs/>
          <w:lang w:val="lt-LT"/>
        </w:rPr>
      </w:pPr>
      <w:r w:rsidRPr="005B293C">
        <w:rPr>
          <w:rFonts w:ascii="Roboto" w:hAnsi="Roboto"/>
          <w:b/>
          <w:bCs/>
          <w:lang w:val="lt-LT"/>
        </w:rPr>
        <w:t xml:space="preserve">Didelė elektromobilių kaina – mitas </w:t>
      </w:r>
    </w:p>
    <w:p w14:paraId="2D5E6377" w14:textId="5E614A37" w:rsidR="005B7342" w:rsidRPr="005B293C" w:rsidRDefault="0025070F" w:rsidP="005B7342">
      <w:pPr>
        <w:jc w:val="both"/>
        <w:rPr>
          <w:rFonts w:ascii="Roboto" w:hAnsi="Roboto"/>
          <w:lang w:val="lt-LT"/>
        </w:rPr>
      </w:pPr>
      <w:r w:rsidRPr="005B293C">
        <w:rPr>
          <w:rFonts w:ascii="Roboto" w:hAnsi="Roboto"/>
          <w:lang w:val="lt-LT"/>
        </w:rPr>
        <w:t>Europos automobilių gamintojų asociacijos (ACEA) duomenimis, 2024 m. pirmąjį ketvirtį Lietuvoje buvo</w:t>
      </w:r>
      <w:r w:rsidR="00661DC7" w:rsidRPr="005B293C">
        <w:rPr>
          <w:rFonts w:ascii="Roboto" w:hAnsi="Roboto"/>
          <w:lang w:val="lt-LT"/>
        </w:rPr>
        <w:t xml:space="preserve"> nauja</w:t>
      </w:r>
      <w:r w:rsidRPr="005B293C">
        <w:rPr>
          <w:rFonts w:ascii="Roboto" w:hAnsi="Roboto"/>
          <w:lang w:val="lt-LT"/>
        </w:rPr>
        <w:t xml:space="preserve"> </w:t>
      </w:r>
      <w:r w:rsidR="00661DC7" w:rsidRPr="005B293C">
        <w:rPr>
          <w:rFonts w:ascii="Roboto" w:hAnsi="Roboto"/>
          <w:lang w:val="lt-LT"/>
        </w:rPr>
        <w:t xml:space="preserve">registruota </w:t>
      </w:r>
      <w:r w:rsidRPr="005B293C">
        <w:rPr>
          <w:rFonts w:ascii="Roboto" w:hAnsi="Roboto"/>
          <w:lang w:val="lt-LT"/>
        </w:rPr>
        <w:t xml:space="preserve">19 proc. daugiau elektrinių ir hibridinių automobilių nei tuo pačiu laikotarpiu prieš metus. Tačiau </w:t>
      </w:r>
      <w:r w:rsidR="00D90A81" w:rsidRPr="005B293C">
        <w:rPr>
          <w:rFonts w:ascii="Roboto" w:hAnsi="Roboto"/>
          <w:lang w:val="lt-LT"/>
        </w:rPr>
        <w:t xml:space="preserve">„Citadele“ banko užsakymu atliktos apklausos </w:t>
      </w:r>
      <w:r w:rsidR="00B54EF9" w:rsidRPr="005B293C">
        <w:rPr>
          <w:rFonts w:ascii="Roboto" w:hAnsi="Roboto"/>
          <w:lang w:val="lt-LT"/>
        </w:rPr>
        <w:t>duomenys rodo</w:t>
      </w:r>
      <w:r w:rsidR="00410695" w:rsidRPr="005B293C">
        <w:rPr>
          <w:rFonts w:ascii="Roboto" w:hAnsi="Roboto"/>
          <w:lang w:val="lt-LT"/>
        </w:rPr>
        <w:t>, kad</w:t>
      </w:r>
      <w:r w:rsidR="00B54EF9" w:rsidRPr="005B293C">
        <w:rPr>
          <w:rFonts w:ascii="Roboto" w:hAnsi="Roboto"/>
          <w:lang w:val="lt-LT"/>
        </w:rPr>
        <w:t xml:space="preserve"> Lietuvoje žmonės elektromobilio </w:t>
      </w:r>
      <w:r w:rsidR="006055AB" w:rsidRPr="005B293C">
        <w:rPr>
          <w:rFonts w:ascii="Roboto" w:hAnsi="Roboto"/>
          <w:lang w:val="lt-LT"/>
        </w:rPr>
        <w:t>nėra linkę rinktis</w:t>
      </w:r>
      <w:r w:rsidR="00B54EF9" w:rsidRPr="005B293C">
        <w:rPr>
          <w:rFonts w:ascii="Roboto" w:hAnsi="Roboto"/>
          <w:lang w:val="lt-LT"/>
        </w:rPr>
        <w:t xml:space="preserve"> dėl dviejų esminių priežasčių</w:t>
      </w:r>
      <w:r w:rsidR="00410695" w:rsidRPr="005B293C">
        <w:rPr>
          <w:rFonts w:ascii="Roboto" w:hAnsi="Roboto"/>
          <w:lang w:val="lt-LT"/>
        </w:rPr>
        <w:t xml:space="preserve">, viena iš jų – </w:t>
      </w:r>
      <w:r w:rsidR="0096202B" w:rsidRPr="005B293C">
        <w:rPr>
          <w:rFonts w:ascii="Roboto" w:hAnsi="Roboto"/>
          <w:lang w:val="lt-LT"/>
        </w:rPr>
        <w:t>didelė</w:t>
      </w:r>
      <w:r w:rsidR="006055AB" w:rsidRPr="005B293C">
        <w:rPr>
          <w:rFonts w:ascii="Roboto" w:hAnsi="Roboto"/>
          <w:lang w:val="lt-LT"/>
        </w:rPr>
        <w:t xml:space="preserve"> </w:t>
      </w:r>
      <w:r w:rsidR="00B54EF9" w:rsidRPr="005B293C">
        <w:rPr>
          <w:rFonts w:ascii="Roboto" w:hAnsi="Roboto"/>
          <w:lang w:val="lt-LT"/>
        </w:rPr>
        <w:t>kain</w:t>
      </w:r>
      <w:r w:rsidR="00410695" w:rsidRPr="005B293C">
        <w:rPr>
          <w:rFonts w:ascii="Roboto" w:hAnsi="Roboto"/>
          <w:lang w:val="lt-LT"/>
        </w:rPr>
        <w:t>a</w:t>
      </w:r>
      <w:r w:rsidR="006055AB" w:rsidRPr="005B293C">
        <w:rPr>
          <w:rFonts w:ascii="Roboto" w:hAnsi="Roboto"/>
          <w:lang w:val="lt-LT"/>
        </w:rPr>
        <w:t>. Net</w:t>
      </w:r>
      <w:r w:rsidR="00B54EF9" w:rsidRPr="005B293C">
        <w:rPr>
          <w:rFonts w:ascii="Roboto" w:hAnsi="Roboto"/>
          <w:lang w:val="lt-LT"/>
        </w:rPr>
        <w:t xml:space="preserve"> </w:t>
      </w:r>
      <w:r w:rsidR="005B7342" w:rsidRPr="005B293C">
        <w:rPr>
          <w:rFonts w:ascii="Roboto" w:hAnsi="Roboto"/>
          <w:lang w:val="lt-LT"/>
        </w:rPr>
        <w:t>53 proc. apklaustųjų Lietuvoje įvardijo, kad elektromobilio nesirinktų dėl per didelės</w:t>
      </w:r>
      <w:r w:rsidR="006055AB" w:rsidRPr="005B293C">
        <w:rPr>
          <w:rFonts w:ascii="Roboto" w:hAnsi="Roboto"/>
          <w:lang w:val="lt-LT"/>
        </w:rPr>
        <w:t xml:space="preserve"> rinkoje vyraujančios elektromobilių</w:t>
      </w:r>
      <w:r w:rsidR="005B7342" w:rsidRPr="005B293C">
        <w:rPr>
          <w:rFonts w:ascii="Roboto" w:hAnsi="Roboto"/>
          <w:lang w:val="lt-LT"/>
        </w:rPr>
        <w:t xml:space="preserve"> kainos. </w:t>
      </w:r>
    </w:p>
    <w:p w14:paraId="08A6839D" w14:textId="2CD5E619" w:rsidR="006055AB" w:rsidRPr="005B293C" w:rsidRDefault="006055AB" w:rsidP="005B7342">
      <w:pPr>
        <w:jc w:val="both"/>
        <w:rPr>
          <w:rFonts w:ascii="Roboto" w:hAnsi="Roboto"/>
          <w:lang w:val="lt-LT"/>
        </w:rPr>
      </w:pPr>
      <w:r w:rsidRPr="005B293C">
        <w:rPr>
          <w:rFonts w:ascii="Roboto" w:hAnsi="Roboto"/>
          <w:lang w:val="lt-LT"/>
        </w:rPr>
        <w:t>„Citadele Leasing“ filialo Lietuvoje vadovo Vaidoto Gursko teigimu, šis visuomenėje dažnas įsitikinimas yra</w:t>
      </w:r>
      <w:r w:rsidR="00DA6976" w:rsidRPr="005B293C">
        <w:rPr>
          <w:rFonts w:ascii="Roboto" w:hAnsi="Roboto"/>
          <w:lang w:val="lt-LT"/>
        </w:rPr>
        <w:t xml:space="preserve"> iš dalies</w:t>
      </w:r>
      <w:r w:rsidRPr="005B293C">
        <w:rPr>
          <w:rFonts w:ascii="Roboto" w:hAnsi="Roboto"/>
          <w:lang w:val="lt-LT"/>
        </w:rPr>
        <w:t xml:space="preserve"> klaidingas – tikėtina, jis grįstas </w:t>
      </w:r>
      <w:r w:rsidR="00D90A81" w:rsidRPr="005B293C">
        <w:rPr>
          <w:rFonts w:ascii="Roboto" w:hAnsi="Roboto"/>
          <w:lang w:val="lt-LT"/>
        </w:rPr>
        <w:t>vienetine</w:t>
      </w:r>
      <w:r w:rsidRPr="005B293C">
        <w:rPr>
          <w:rFonts w:ascii="Roboto" w:hAnsi="Roboto"/>
          <w:lang w:val="lt-LT"/>
        </w:rPr>
        <w:t xml:space="preserve"> </w:t>
      </w:r>
      <w:r w:rsidR="00D90A81" w:rsidRPr="005B293C">
        <w:rPr>
          <w:rFonts w:ascii="Roboto" w:hAnsi="Roboto"/>
          <w:lang w:val="lt-LT"/>
        </w:rPr>
        <w:t>automobilio</w:t>
      </w:r>
      <w:r w:rsidRPr="005B293C">
        <w:rPr>
          <w:rFonts w:ascii="Roboto" w:hAnsi="Roboto"/>
          <w:lang w:val="lt-LT"/>
        </w:rPr>
        <w:t xml:space="preserve"> pirkimo kaina neįvertinant </w:t>
      </w:r>
      <w:r w:rsidR="00D90A81" w:rsidRPr="005B293C">
        <w:rPr>
          <w:rFonts w:ascii="Roboto" w:hAnsi="Roboto"/>
          <w:lang w:val="lt-LT"/>
        </w:rPr>
        <w:t>ilgalaikių</w:t>
      </w:r>
      <w:r w:rsidRPr="005B293C">
        <w:rPr>
          <w:rFonts w:ascii="Roboto" w:hAnsi="Roboto"/>
          <w:lang w:val="lt-LT"/>
        </w:rPr>
        <w:t xml:space="preserve"> </w:t>
      </w:r>
      <w:r w:rsidR="00D90A81" w:rsidRPr="005B293C">
        <w:rPr>
          <w:rFonts w:ascii="Roboto" w:hAnsi="Roboto"/>
          <w:lang w:val="lt-LT"/>
        </w:rPr>
        <w:t>transporto priemonės</w:t>
      </w:r>
      <w:r w:rsidRPr="005B293C">
        <w:rPr>
          <w:rFonts w:ascii="Roboto" w:hAnsi="Roboto"/>
          <w:lang w:val="lt-LT"/>
        </w:rPr>
        <w:t xml:space="preserve"> eksploatavimo išlaidų. </w:t>
      </w:r>
    </w:p>
    <w:p w14:paraId="35489DC3" w14:textId="23A85AF9" w:rsidR="006147FB" w:rsidRPr="005B293C" w:rsidRDefault="006055AB" w:rsidP="005B7342">
      <w:pPr>
        <w:jc w:val="both"/>
        <w:rPr>
          <w:rFonts w:ascii="Roboto" w:hAnsi="Roboto"/>
          <w:lang w:val="lt-LT"/>
        </w:rPr>
      </w:pPr>
      <w:r w:rsidRPr="005B293C">
        <w:rPr>
          <w:rFonts w:ascii="Roboto" w:hAnsi="Roboto"/>
          <w:lang w:val="lt-LT"/>
        </w:rPr>
        <w:t>„Skaičiavimai rodo, jog elektra varomas automobilis viso eksploatacijos periodo metu yra pigesnis pasirinkimas.</w:t>
      </w:r>
      <w:r w:rsidR="00D90A81" w:rsidRPr="005B293C">
        <w:rPr>
          <w:rFonts w:ascii="Roboto" w:hAnsi="Roboto"/>
          <w:lang w:val="lt-LT"/>
        </w:rPr>
        <w:t xml:space="preserve"> </w:t>
      </w:r>
      <w:r w:rsidRPr="005B293C">
        <w:rPr>
          <w:rFonts w:ascii="Roboto" w:hAnsi="Roboto"/>
          <w:lang w:val="lt-LT"/>
        </w:rPr>
        <w:t xml:space="preserve">Reguliarių aptarnavimų metu elektromobiliams keičiama mažiau komponentų, todėl </w:t>
      </w:r>
      <w:r w:rsidR="00D90A81" w:rsidRPr="005B293C">
        <w:rPr>
          <w:rFonts w:ascii="Roboto" w:hAnsi="Roboto"/>
          <w:lang w:val="lt-LT"/>
        </w:rPr>
        <w:t>kaštai –</w:t>
      </w:r>
      <w:r w:rsidRPr="005B293C">
        <w:rPr>
          <w:rFonts w:ascii="Roboto" w:hAnsi="Roboto"/>
          <w:lang w:val="lt-LT"/>
        </w:rPr>
        <w:t xml:space="preserve"> gerokai </w:t>
      </w:r>
      <w:r w:rsidR="00D90A81" w:rsidRPr="005B293C">
        <w:rPr>
          <w:rFonts w:ascii="Roboto" w:hAnsi="Roboto"/>
          <w:lang w:val="lt-LT"/>
        </w:rPr>
        <w:t>mažesni</w:t>
      </w:r>
      <w:r w:rsidRPr="005B293C">
        <w:rPr>
          <w:rFonts w:ascii="Roboto" w:hAnsi="Roboto"/>
          <w:lang w:val="lt-LT"/>
        </w:rPr>
        <w:t xml:space="preserve">. </w:t>
      </w:r>
      <w:r w:rsidR="006147FB" w:rsidRPr="005B293C">
        <w:rPr>
          <w:rFonts w:ascii="Roboto" w:hAnsi="Roboto"/>
          <w:lang w:val="lt-LT"/>
        </w:rPr>
        <w:t>Be to, remiantis Lietuvos energetikos agentūros 2024 m. pirmojo ketvirčio duomenimis, palyginus kelionės kainą, važiuojant įvairių rūšių degalais varomomis transporto priemonėmis, mažiausios išlaidos patiriamos važiuojant elektromobiliu – įveikti 100 km lengvuoju keleiviniu elektromobiliu kainavo vidutiniškai 4,73 euro“, – komentuoja ekspertas.</w:t>
      </w:r>
    </w:p>
    <w:p w14:paraId="7C7DFEAF" w14:textId="2A3F7B90" w:rsidR="00016597" w:rsidRPr="005B293C" w:rsidRDefault="00016597" w:rsidP="005B7342">
      <w:pPr>
        <w:jc w:val="both"/>
        <w:rPr>
          <w:rFonts w:ascii="Roboto" w:hAnsi="Roboto"/>
          <w:lang w:val="lt-LT"/>
        </w:rPr>
      </w:pPr>
      <w:r w:rsidRPr="005B293C">
        <w:rPr>
          <w:rFonts w:ascii="Roboto" w:hAnsi="Roboto"/>
          <w:lang w:val="lt-LT"/>
        </w:rPr>
        <w:t xml:space="preserve">V. Gurskas priduria, </w:t>
      </w:r>
      <w:r w:rsidR="008C6182" w:rsidRPr="005B293C">
        <w:rPr>
          <w:rFonts w:ascii="Roboto" w:hAnsi="Roboto"/>
          <w:lang w:val="lt-LT"/>
        </w:rPr>
        <w:t>kad</w:t>
      </w:r>
      <w:r w:rsidRPr="005B293C">
        <w:rPr>
          <w:rFonts w:ascii="Roboto" w:hAnsi="Roboto"/>
          <w:lang w:val="lt-LT"/>
        </w:rPr>
        <w:t xml:space="preserve"> jau dabar</w:t>
      </w:r>
      <w:r w:rsidR="0096202B" w:rsidRPr="005B293C">
        <w:rPr>
          <w:rFonts w:ascii="Roboto" w:hAnsi="Roboto"/>
          <w:lang w:val="lt-LT"/>
        </w:rPr>
        <w:t xml:space="preserve"> tam tikr</w:t>
      </w:r>
      <w:r w:rsidRPr="005B293C">
        <w:rPr>
          <w:rFonts w:ascii="Roboto" w:hAnsi="Roboto"/>
          <w:lang w:val="lt-LT"/>
        </w:rPr>
        <w:t>ų Europos šalių</w:t>
      </w:r>
      <w:r w:rsidR="0096202B" w:rsidRPr="005B293C">
        <w:rPr>
          <w:rFonts w:ascii="Roboto" w:hAnsi="Roboto"/>
          <w:lang w:val="lt-LT"/>
        </w:rPr>
        <w:t xml:space="preserve"> rinkose</w:t>
      </w:r>
      <w:r w:rsidRPr="005B293C">
        <w:rPr>
          <w:rFonts w:ascii="Roboto" w:hAnsi="Roboto"/>
          <w:lang w:val="lt-LT"/>
        </w:rPr>
        <w:t xml:space="preserve"> stebimas elektromobilių</w:t>
      </w:r>
      <w:r w:rsidR="0096202B" w:rsidRPr="005B293C">
        <w:rPr>
          <w:rFonts w:ascii="Roboto" w:hAnsi="Roboto"/>
          <w:lang w:val="lt-LT"/>
        </w:rPr>
        <w:t xml:space="preserve"> kain</w:t>
      </w:r>
      <w:r w:rsidRPr="005B293C">
        <w:rPr>
          <w:rFonts w:ascii="Roboto" w:hAnsi="Roboto"/>
          <w:lang w:val="lt-LT"/>
        </w:rPr>
        <w:t>os</w:t>
      </w:r>
      <w:r w:rsidR="0096202B" w:rsidRPr="005B293C">
        <w:rPr>
          <w:rFonts w:ascii="Roboto" w:hAnsi="Roboto"/>
          <w:lang w:val="lt-LT"/>
        </w:rPr>
        <w:t xml:space="preserve"> </w:t>
      </w:r>
      <w:r w:rsidRPr="005B293C">
        <w:rPr>
          <w:rFonts w:ascii="Roboto" w:hAnsi="Roboto"/>
          <w:lang w:val="lt-LT"/>
        </w:rPr>
        <w:t>kritimas</w:t>
      </w:r>
      <w:r w:rsidR="008C6182" w:rsidRPr="005B293C">
        <w:rPr>
          <w:rFonts w:ascii="Roboto" w:hAnsi="Roboto"/>
          <w:lang w:val="lt-LT"/>
        </w:rPr>
        <w:t xml:space="preserve"> bei pastebi, jog t</w:t>
      </w:r>
      <w:r w:rsidRPr="005B293C">
        <w:rPr>
          <w:rFonts w:ascii="Roboto" w:hAnsi="Roboto"/>
          <w:lang w:val="lt-LT"/>
        </w:rPr>
        <w:t>okios tendencijos ateityje galima tikėtis ir Lietuvoje</w:t>
      </w:r>
      <w:r w:rsidR="0096202B" w:rsidRPr="005B293C">
        <w:rPr>
          <w:rFonts w:ascii="Roboto" w:hAnsi="Roboto"/>
          <w:lang w:val="lt-LT"/>
        </w:rPr>
        <w:t xml:space="preserve">. </w:t>
      </w:r>
    </w:p>
    <w:p w14:paraId="4294E820" w14:textId="6D1F1C26" w:rsidR="0096202B" w:rsidRPr="005B293C" w:rsidRDefault="00016597" w:rsidP="005B7342">
      <w:pPr>
        <w:jc w:val="both"/>
        <w:rPr>
          <w:rFonts w:ascii="Roboto" w:hAnsi="Roboto"/>
          <w:lang w:val="lt-LT"/>
        </w:rPr>
      </w:pPr>
      <w:r w:rsidRPr="005B293C">
        <w:rPr>
          <w:rFonts w:ascii="Roboto" w:hAnsi="Roboto"/>
          <w:lang w:val="lt-LT"/>
        </w:rPr>
        <w:t>„</w:t>
      </w:r>
      <w:r w:rsidR="0096202B" w:rsidRPr="005B293C">
        <w:rPr>
          <w:rFonts w:ascii="Roboto" w:hAnsi="Roboto"/>
          <w:lang w:val="lt-LT"/>
        </w:rPr>
        <w:t xml:space="preserve">Vokietijos rinkoje </w:t>
      </w:r>
      <w:r w:rsidR="008C6182" w:rsidRPr="005B293C">
        <w:rPr>
          <w:rFonts w:ascii="Roboto" w:hAnsi="Roboto"/>
          <w:lang w:val="lt-LT"/>
        </w:rPr>
        <w:t>matome</w:t>
      </w:r>
      <w:r w:rsidR="0096202B" w:rsidRPr="005B293C">
        <w:rPr>
          <w:rFonts w:ascii="Roboto" w:hAnsi="Roboto"/>
          <w:lang w:val="lt-LT"/>
        </w:rPr>
        <w:t xml:space="preserve"> situaciją, kai </w:t>
      </w:r>
      <w:r w:rsidRPr="005B293C">
        <w:rPr>
          <w:rFonts w:ascii="Roboto" w:hAnsi="Roboto"/>
          <w:lang w:val="lt-LT"/>
        </w:rPr>
        <w:t>mažai</w:t>
      </w:r>
      <w:r w:rsidR="0096202B" w:rsidRPr="005B293C">
        <w:rPr>
          <w:rFonts w:ascii="Roboto" w:hAnsi="Roboto"/>
          <w:lang w:val="lt-LT"/>
        </w:rPr>
        <w:t xml:space="preserve"> naudotų elektromobilių pasiūla viršija paklausą daugiau nei 40 proc., o dyzelinių automobilių pasiūla nespėja tenkinti paklausos ir fiksuojamas 15 proc. trūkumas. Tokia rinkos situacija </w:t>
      </w:r>
      <w:r w:rsidRPr="005B293C">
        <w:rPr>
          <w:rFonts w:ascii="Roboto" w:hAnsi="Roboto"/>
          <w:lang w:val="lt-LT"/>
        </w:rPr>
        <w:t>veikia</w:t>
      </w:r>
      <w:r w:rsidR="0096202B" w:rsidRPr="005B293C">
        <w:rPr>
          <w:rFonts w:ascii="Roboto" w:hAnsi="Roboto"/>
          <w:lang w:val="lt-LT"/>
        </w:rPr>
        <w:t xml:space="preserve"> ir </w:t>
      </w:r>
      <w:r w:rsidRPr="005B293C">
        <w:rPr>
          <w:rFonts w:ascii="Roboto" w:hAnsi="Roboto"/>
          <w:lang w:val="lt-LT"/>
        </w:rPr>
        <w:t xml:space="preserve">naudotų </w:t>
      </w:r>
      <w:r w:rsidR="0096202B" w:rsidRPr="005B293C">
        <w:rPr>
          <w:rFonts w:ascii="Roboto" w:hAnsi="Roboto"/>
          <w:lang w:val="lt-LT"/>
        </w:rPr>
        <w:t>elektromobilių kain</w:t>
      </w:r>
      <w:r w:rsidRPr="005B293C">
        <w:rPr>
          <w:rFonts w:ascii="Roboto" w:hAnsi="Roboto"/>
          <w:lang w:val="lt-LT"/>
        </w:rPr>
        <w:t>as – jų</w:t>
      </w:r>
      <w:r w:rsidR="0096202B" w:rsidRPr="005B293C">
        <w:rPr>
          <w:rFonts w:ascii="Roboto" w:hAnsi="Roboto"/>
          <w:lang w:val="lt-LT"/>
        </w:rPr>
        <w:t xml:space="preserve"> vidurkis šiuo metu </w:t>
      </w:r>
      <w:r w:rsidR="008C6182" w:rsidRPr="005B293C">
        <w:rPr>
          <w:rFonts w:ascii="Roboto" w:hAnsi="Roboto"/>
          <w:lang w:val="lt-LT"/>
        </w:rPr>
        <w:t>krenta ir yra</w:t>
      </w:r>
      <w:r w:rsidR="0096202B" w:rsidRPr="005B293C">
        <w:rPr>
          <w:rFonts w:ascii="Roboto" w:hAnsi="Roboto"/>
          <w:lang w:val="lt-LT"/>
        </w:rPr>
        <w:t xml:space="preserve"> labai panašus į iškastiniu kuru varomų automobilių kainų vidurkį</w:t>
      </w:r>
      <w:r w:rsidRPr="005B293C">
        <w:rPr>
          <w:rFonts w:ascii="Roboto" w:hAnsi="Roboto"/>
          <w:lang w:val="lt-LT"/>
        </w:rPr>
        <w:t>“, – teigia V. Gurskas.</w:t>
      </w:r>
    </w:p>
    <w:p w14:paraId="2C3A960B" w14:textId="127A8975" w:rsidR="00410695" w:rsidRPr="005B293C" w:rsidRDefault="00410695" w:rsidP="005B7342">
      <w:pPr>
        <w:jc w:val="both"/>
        <w:rPr>
          <w:rFonts w:ascii="Roboto" w:hAnsi="Roboto"/>
          <w:lang w:val="lt-LT"/>
        </w:rPr>
      </w:pPr>
      <w:r w:rsidRPr="005B293C">
        <w:rPr>
          <w:rFonts w:ascii="Roboto" w:hAnsi="Roboto"/>
          <w:lang w:val="lt-LT"/>
        </w:rPr>
        <w:t xml:space="preserve">Ekspertas primena, kad elektromobiliams taikomi ir valstybės kompensacijų mechanizmai, palankesnės sąlygos įsigijimui. </w:t>
      </w:r>
    </w:p>
    <w:p w14:paraId="3C059BD4" w14:textId="2E369E2F" w:rsidR="00410695" w:rsidRPr="005B293C" w:rsidRDefault="00410695" w:rsidP="005B7342">
      <w:pPr>
        <w:jc w:val="both"/>
        <w:rPr>
          <w:rFonts w:ascii="Roboto" w:hAnsi="Roboto"/>
          <w:lang w:val="lt-LT"/>
        </w:rPr>
      </w:pPr>
      <w:r w:rsidRPr="005B293C">
        <w:rPr>
          <w:rFonts w:ascii="Roboto" w:hAnsi="Roboto"/>
          <w:lang w:val="lt-LT"/>
        </w:rPr>
        <w:t>„Kaip geresnės energinės klasės būstui, taip ir aplinkai draugiškesnei, energetiškai efektyvesnei transporto priemonei – elektromobiliui</w:t>
      </w:r>
      <w:r w:rsidR="00661DC7" w:rsidRPr="005B293C">
        <w:rPr>
          <w:rFonts w:ascii="Roboto" w:hAnsi="Roboto"/>
          <w:lang w:val="lt-LT"/>
        </w:rPr>
        <w:t xml:space="preserve"> – </w:t>
      </w:r>
      <w:r w:rsidR="008C6182" w:rsidRPr="005B293C">
        <w:rPr>
          <w:rFonts w:ascii="Roboto" w:hAnsi="Roboto"/>
          <w:lang w:val="lt-LT"/>
        </w:rPr>
        <w:t xml:space="preserve">tiek </w:t>
      </w:r>
      <w:r w:rsidRPr="005B293C">
        <w:rPr>
          <w:rFonts w:ascii="Roboto" w:hAnsi="Roboto"/>
          <w:lang w:val="lt-LT"/>
        </w:rPr>
        <w:t>lizingo</w:t>
      </w:r>
      <w:r w:rsidR="008C6182" w:rsidRPr="005B293C">
        <w:rPr>
          <w:rFonts w:ascii="Roboto" w:hAnsi="Roboto"/>
          <w:lang w:val="lt-LT"/>
        </w:rPr>
        <w:t>, tiek bendros įsigijimo</w:t>
      </w:r>
      <w:r w:rsidRPr="005B293C">
        <w:rPr>
          <w:rFonts w:ascii="Roboto" w:hAnsi="Roboto"/>
          <w:lang w:val="lt-LT"/>
        </w:rPr>
        <w:t xml:space="preserve"> sąlygos yra palankesnės“, – sako jis.</w:t>
      </w:r>
    </w:p>
    <w:p w14:paraId="148A1E97" w14:textId="4E2A5042" w:rsidR="00DA6976" w:rsidRPr="005B293C" w:rsidRDefault="00DA6976" w:rsidP="005B7342">
      <w:pPr>
        <w:jc w:val="both"/>
        <w:rPr>
          <w:rFonts w:ascii="Roboto" w:hAnsi="Roboto"/>
          <w:b/>
          <w:bCs/>
          <w:lang w:val="lt-LT"/>
        </w:rPr>
      </w:pPr>
      <w:r w:rsidRPr="005B293C">
        <w:rPr>
          <w:rFonts w:ascii="Roboto" w:hAnsi="Roboto"/>
          <w:b/>
          <w:bCs/>
          <w:lang w:val="lt-LT"/>
        </w:rPr>
        <w:t>Skepticizmą lemia ir technologijų, infrastruktūros trūkumai</w:t>
      </w:r>
    </w:p>
    <w:p w14:paraId="7A38BA60" w14:textId="710654AD" w:rsidR="0096202B" w:rsidRPr="005B293C" w:rsidRDefault="00DA6976" w:rsidP="005B7342">
      <w:pPr>
        <w:jc w:val="both"/>
        <w:rPr>
          <w:rFonts w:ascii="Roboto" w:hAnsi="Roboto"/>
          <w:lang w:val="lt-LT"/>
        </w:rPr>
      </w:pPr>
      <w:r w:rsidRPr="005B293C">
        <w:rPr>
          <w:rFonts w:ascii="Roboto" w:hAnsi="Roboto"/>
          <w:lang w:val="lt-LT"/>
        </w:rPr>
        <w:t>Kita mažą susižavėjimą elektromobiliais Lietuvoje lemianti priežastis – per trumpa važiavimo trukmė su viena įkrova.</w:t>
      </w:r>
      <w:r w:rsidR="0096202B" w:rsidRPr="005B293C">
        <w:rPr>
          <w:rFonts w:ascii="Roboto" w:hAnsi="Roboto"/>
          <w:lang w:val="lt-LT"/>
        </w:rPr>
        <w:t xml:space="preserve"> </w:t>
      </w:r>
    </w:p>
    <w:p w14:paraId="4347C3BC" w14:textId="30F84813" w:rsidR="0096202B" w:rsidRPr="005B293C" w:rsidRDefault="00DA6976" w:rsidP="005B7342">
      <w:pPr>
        <w:jc w:val="both"/>
        <w:rPr>
          <w:rFonts w:ascii="Roboto" w:hAnsi="Roboto"/>
          <w:lang w:val="lt-LT"/>
        </w:rPr>
      </w:pPr>
      <w:r w:rsidRPr="005B293C">
        <w:rPr>
          <w:rFonts w:ascii="Roboto" w:hAnsi="Roboto"/>
          <w:lang w:val="lt-LT"/>
        </w:rPr>
        <w:t>„R</w:t>
      </w:r>
      <w:r w:rsidR="0096202B" w:rsidRPr="005B293C">
        <w:rPr>
          <w:rFonts w:ascii="Roboto" w:hAnsi="Roboto"/>
          <w:lang w:val="lt-LT"/>
        </w:rPr>
        <w:t xml:space="preserve">eikšmingai didelė dalis respondentų </w:t>
      </w:r>
      <w:r w:rsidR="0025611A" w:rsidRPr="005B293C">
        <w:rPr>
          <w:rFonts w:ascii="Roboto" w:hAnsi="Roboto"/>
          <w:lang w:val="lt-LT"/>
        </w:rPr>
        <w:t>sutiko</w:t>
      </w:r>
      <w:r w:rsidR="0096202B" w:rsidRPr="005B293C">
        <w:rPr>
          <w:rFonts w:ascii="Roboto" w:hAnsi="Roboto"/>
          <w:lang w:val="lt-LT"/>
        </w:rPr>
        <w:t>,</w:t>
      </w:r>
      <w:r w:rsidRPr="005B293C">
        <w:rPr>
          <w:rFonts w:ascii="Roboto" w:hAnsi="Roboto"/>
          <w:lang w:val="lt-LT"/>
        </w:rPr>
        <w:t xml:space="preserve"> </w:t>
      </w:r>
      <w:r w:rsidR="0096202B" w:rsidRPr="005B293C">
        <w:rPr>
          <w:rFonts w:ascii="Roboto" w:hAnsi="Roboto"/>
          <w:lang w:val="lt-LT"/>
        </w:rPr>
        <w:t>kad elektromobilio nepirktų dėl per trumpo nuvažiuojamo atstumo vienu įkrovimu</w:t>
      </w:r>
      <w:r w:rsidRPr="005B293C">
        <w:rPr>
          <w:rFonts w:ascii="Roboto" w:hAnsi="Roboto"/>
          <w:lang w:val="lt-LT"/>
        </w:rPr>
        <w:t xml:space="preserve"> (54 proc.)</w:t>
      </w:r>
      <w:r w:rsidR="0096202B" w:rsidRPr="005B293C">
        <w:rPr>
          <w:rFonts w:ascii="Roboto" w:hAnsi="Roboto"/>
          <w:lang w:val="lt-LT"/>
        </w:rPr>
        <w:t xml:space="preserve">. </w:t>
      </w:r>
      <w:r w:rsidR="00354D84" w:rsidRPr="005B293C">
        <w:rPr>
          <w:rFonts w:ascii="Roboto" w:hAnsi="Roboto"/>
          <w:lang w:val="lt-LT"/>
        </w:rPr>
        <w:t xml:space="preserve">Natūraliai, šis faktorius glaudžiai susijęs su </w:t>
      </w:r>
      <w:r w:rsidR="00354D84" w:rsidRPr="005B293C">
        <w:rPr>
          <w:rFonts w:ascii="Roboto" w:hAnsi="Roboto"/>
          <w:lang w:val="lt-LT"/>
        </w:rPr>
        <w:lastRenderedPageBreak/>
        <w:t xml:space="preserve">įkrovimo taškų infrastruktūros plėtra. </w:t>
      </w:r>
      <w:r w:rsidR="0096202B" w:rsidRPr="005B293C">
        <w:rPr>
          <w:rFonts w:ascii="Roboto" w:hAnsi="Roboto"/>
          <w:lang w:val="lt-LT"/>
        </w:rPr>
        <w:t xml:space="preserve">Nors palyginti su praėjusiais metais atlikta apklausa, apklaustųjų, nurodžiusių nepatogų įkrovimo stotelių tinklą, kaip neigiamą elektromobilių aspektą, sumažėjo </w:t>
      </w:r>
      <w:r w:rsidR="0025611A" w:rsidRPr="005B293C">
        <w:rPr>
          <w:rFonts w:ascii="Roboto" w:hAnsi="Roboto"/>
          <w:lang w:val="lt-LT"/>
        </w:rPr>
        <w:t>ir</w:t>
      </w:r>
      <w:r w:rsidRPr="005B293C">
        <w:rPr>
          <w:rFonts w:ascii="Roboto" w:hAnsi="Roboto"/>
          <w:lang w:val="lt-LT"/>
        </w:rPr>
        <w:t xml:space="preserve"> </w:t>
      </w:r>
      <w:r w:rsidR="0096202B" w:rsidRPr="005B293C">
        <w:rPr>
          <w:rFonts w:ascii="Roboto" w:hAnsi="Roboto"/>
          <w:lang w:val="lt-LT"/>
        </w:rPr>
        <w:t>galime daryti prielaidą, kad situacija po truputį gerėja</w:t>
      </w:r>
      <w:r w:rsidR="0025611A" w:rsidRPr="005B293C">
        <w:rPr>
          <w:rFonts w:ascii="Roboto" w:hAnsi="Roboto"/>
          <w:lang w:val="lt-LT"/>
        </w:rPr>
        <w:t>,</w:t>
      </w:r>
      <w:r w:rsidR="0096202B" w:rsidRPr="005B293C">
        <w:rPr>
          <w:rFonts w:ascii="Roboto" w:hAnsi="Roboto"/>
          <w:lang w:val="lt-LT"/>
        </w:rPr>
        <w:t xml:space="preserve"> tačiau tai vis dar išlieka aktuali problema</w:t>
      </w:r>
      <w:r w:rsidR="0025611A" w:rsidRPr="005B293C">
        <w:rPr>
          <w:rFonts w:ascii="Roboto" w:hAnsi="Roboto"/>
          <w:lang w:val="lt-LT"/>
        </w:rPr>
        <w:t xml:space="preserve"> didelei daliai žmonių</w:t>
      </w:r>
      <w:r w:rsidRPr="005B293C">
        <w:rPr>
          <w:rFonts w:ascii="Roboto" w:hAnsi="Roboto"/>
          <w:lang w:val="lt-LT"/>
        </w:rPr>
        <w:t>“, – sako V. Gurskas.</w:t>
      </w:r>
    </w:p>
    <w:p w14:paraId="7919C23E" w14:textId="22919280" w:rsidR="00354D84" w:rsidRPr="005B293C" w:rsidRDefault="00DA6976" w:rsidP="005B7342">
      <w:pPr>
        <w:jc w:val="both"/>
        <w:rPr>
          <w:rFonts w:ascii="Roboto" w:hAnsi="Roboto"/>
          <w:lang w:val="lt-LT"/>
        </w:rPr>
      </w:pPr>
      <w:r w:rsidRPr="005B293C">
        <w:rPr>
          <w:rFonts w:ascii="Roboto" w:hAnsi="Roboto"/>
          <w:lang w:val="lt-LT"/>
        </w:rPr>
        <w:t>Š</w:t>
      </w:r>
      <w:r w:rsidR="00354D84" w:rsidRPr="005B293C">
        <w:rPr>
          <w:rFonts w:ascii="Roboto" w:hAnsi="Roboto"/>
          <w:lang w:val="lt-LT"/>
        </w:rPr>
        <w:t xml:space="preserve">į iššūkį rinkoje </w:t>
      </w:r>
      <w:r w:rsidRPr="005B293C">
        <w:rPr>
          <w:rFonts w:ascii="Roboto" w:hAnsi="Roboto"/>
          <w:lang w:val="lt-LT"/>
        </w:rPr>
        <w:t xml:space="preserve">įžvelgia ir bendrovės „Neste Lietuva“ </w:t>
      </w:r>
      <w:r w:rsidR="00354D84" w:rsidRPr="005B293C">
        <w:rPr>
          <w:rFonts w:ascii="Roboto" w:hAnsi="Roboto"/>
          <w:lang w:val="lt-LT"/>
        </w:rPr>
        <w:t>generalinė direktorė</w:t>
      </w:r>
      <w:r w:rsidRPr="005B293C">
        <w:rPr>
          <w:rFonts w:ascii="Roboto" w:hAnsi="Roboto"/>
          <w:lang w:val="lt-LT"/>
        </w:rPr>
        <w:t xml:space="preserve"> Julija Matisonė</w:t>
      </w:r>
      <w:r w:rsidR="00354D84" w:rsidRPr="005B293C">
        <w:rPr>
          <w:rFonts w:ascii="Roboto" w:hAnsi="Roboto"/>
          <w:lang w:val="lt-LT"/>
        </w:rPr>
        <w:t>.</w:t>
      </w:r>
    </w:p>
    <w:p w14:paraId="4D9FD30E" w14:textId="4CE67E72" w:rsidR="00DA6976" w:rsidRPr="005B293C" w:rsidRDefault="00354D84" w:rsidP="005B7342">
      <w:pPr>
        <w:jc w:val="both"/>
        <w:rPr>
          <w:rFonts w:ascii="Roboto" w:hAnsi="Roboto"/>
          <w:lang w:val="lt-LT"/>
        </w:rPr>
      </w:pPr>
      <w:r w:rsidRPr="005B293C">
        <w:rPr>
          <w:rFonts w:ascii="Roboto" w:hAnsi="Roboto"/>
          <w:lang w:val="lt-LT"/>
        </w:rPr>
        <w:t>„Nors priežasčių, ribojančių spartesnę elektromobilių rinkos plėtrą gali būti įvairių, kone  pagrindinė – nepakankamai išvystyta elektromobilių įkrovimo infrastruktūra prie pagrindinių šalies kelių. Šiuo metu plačiausias ir vartotojams patogiausias tinklas yra didžiuosiuose miestuose, tad nuvažiuojamas atstumas vienu įkrovimu vis dar išlieka svarbiu elektromobilių trūkumu“, – teigia ji.</w:t>
      </w:r>
    </w:p>
    <w:p w14:paraId="22119368" w14:textId="7558F1F5" w:rsidR="008C6182" w:rsidRPr="005B293C" w:rsidRDefault="008C6182" w:rsidP="005B7342">
      <w:pPr>
        <w:jc w:val="both"/>
        <w:rPr>
          <w:rFonts w:ascii="Roboto" w:hAnsi="Roboto"/>
          <w:b/>
          <w:bCs/>
          <w:lang w:val="lt-LT"/>
        </w:rPr>
      </w:pPr>
      <w:r w:rsidRPr="005B293C">
        <w:rPr>
          <w:rFonts w:ascii="Roboto" w:hAnsi="Roboto"/>
          <w:b/>
          <w:bCs/>
          <w:lang w:val="lt-LT"/>
        </w:rPr>
        <w:t>Pokyčiai, kurių galime tikėtis jau artimiausiu metu</w:t>
      </w:r>
    </w:p>
    <w:p w14:paraId="0259ADB1" w14:textId="0629CE52" w:rsidR="008C6182" w:rsidRPr="005B293C" w:rsidRDefault="008C6182" w:rsidP="008C6182">
      <w:pPr>
        <w:jc w:val="both"/>
        <w:rPr>
          <w:rFonts w:ascii="Roboto" w:hAnsi="Roboto"/>
          <w:lang w:val="lt-LT"/>
        </w:rPr>
      </w:pPr>
      <w:r w:rsidRPr="005B293C">
        <w:rPr>
          <w:rFonts w:ascii="Roboto" w:hAnsi="Roboto"/>
          <w:lang w:val="lt-LT"/>
        </w:rPr>
        <w:t>Pasak J. Matisonės, skaičiuojama, kad transporto sektorius šiuo metu generuoja net ketvirtadalį viso pasaulyje išmetamo CO2 kiekio, tad akivaizdu, jog vienas aplinkai draugiškas sprendimas – ar tai būtų elektromobiliai, ar degalai iš atsinaujinančių žaliavų – problemos greitai ir efektyviai neišspręs.</w:t>
      </w:r>
    </w:p>
    <w:p w14:paraId="61AE0445" w14:textId="2BB3B587" w:rsidR="003872E8" w:rsidRPr="005B293C" w:rsidRDefault="003872E8" w:rsidP="00683EB7">
      <w:pPr>
        <w:spacing w:before="240" w:after="240"/>
        <w:jc w:val="both"/>
        <w:rPr>
          <w:rFonts w:ascii="Roboto" w:hAnsi="Roboto"/>
          <w:lang w:val="lt-LT"/>
        </w:rPr>
      </w:pPr>
      <w:r w:rsidRPr="005B293C">
        <w:rPr>
          <w:rFonts w:ascii="Roboto" w:hAnsi="Roboto"/>
          <w:lang w:val="lt-LT"/>
        </w:rPr>
        <w:t xml:space="preserve">„Mažinant CO2 išmetimus, verta kombinuoti visas rinkoje esančias aplinkai draugiškesnes priemones – degalus iš atsinaujinančių žaliavų, elektra varomus automobilius, vandenilį, biometaną ir </w:t>
      </w:r>
      <w:r w:rsidR="0025611A" w:rsidRPr="005B293C">
        <w:rPr>
          <w:rFonts w:ascii="Roboto" w:hAnsi="Roboto"/>
          <w:lang w:val="lt-LT"/>
        </w:rPr>
        <w:t>kitus tvarius sprendimus</w:t>
      </w:r>
      <w:r w:rsidRPr="005B293C">
        <w:rPr>
          <w:rFonts w:ascii="Roboto" w:hAnsi="Roboto"/>
          <w:lang w:val="lt-LT"/>
        </w:rPr>
        <w:t xml:space="preserve">“, – teigia </w:t>
      </w:r>
      <w:r w:rsidR="00322EED" w:rsidRPr="005B293C">
        <w:rPr>
          <w:rFonts w:ascii="Roboto" w:hAnsi="Roboto"/>
          <w:lang w:val="lt-LT"/>
        </w:rPr>
        <w:t>J. Matisonė</w:t>
      </w:r>
      <w:r w:rsidRPr="005B293C">
        <w:rPr>
          <w:rFonts w:ascii="Roboto" w:hAnsi="Roboto"/>
          <w:lang w:val="lt-LT"/>
        </w:rPr>
        <w:t>.</w:t>
      </w:r>
    </w:p>
    <w:p w14:paraId="2EAE96C8" w14:textId="2A995DBE" w:rsidR="00683EB7" w:rsidRPr="005B293C" w:rsidRDefault="00683EB7" w:rsidP="0025611A">
      <w:pPr>
        <w:jc w:val="both"/>
        <w:rPr>
          <w:rFonts w:ascii="Roboto" w:hAnsi="Roboto"/>
          <w:lang w:val="lt-LT"/>
        </w:rPr>
      </w:pPr>
      <w:r w:rsidRPr="005B293C">
        <w:rPr>
          <w:rFonts w:ascii="Roboto" w:hAnsi="Roboto"/>
          <w:lang w:val="lt-LT"/>
        </w:rPr>
        <w:t>Ekspertai sutinka, kad</w:t>
      </w:r>
      <w:r w:rsidR="0025611A" w:rsidRPr="005B293C">
        <w:rPr>
          <w:rFonts w:ascii="Roboto" w:hAnsi="Roboto"/>
          <w:lang w:val="lt-LT"/>
        </w:rPr>
        <w:t xml:space="preserve"> elektromobilių</w:t>
      </w:r>
      <w:r w:rsidRPr="005B293C">
        <w:rPr>
          <w:rFonts w:ascii="Roboto" w:hAnsi="Roboto"/>
          <w:lang w:val="lt-LT"/>
        </w:rPr>
        <w:t xml:space="preserve"> technologijų pažanga priklauso nuo elektromobilių gamintojų, tačiau </w:t>
      </w:r>
      <w:r w:rsidR="0025611A" w:rsidRPr="005B293C">
        <w:rPr>
          <w:rFonts w:ascii="Roboto" w:hAnsi="Roboto"/>
          <w:lang w:val="lt-LT"/>
        </w:rPr>
        <w:t>bendrovės, veikiančios Lietuvoje, gali</w:t>
      </w:r>
      <w:r w:rsidRPr="005B293C">
        <w:rPr>
          <w:rFonts w:ascii="Roboto" w:hAnsi="Roboto"/>
          <w:lang w:val="lt-LT"/>
        </w:rPr>
        <w:t xml:space="preserve"> daryti įtaką infrastruktūros plėtrai ir galimybių įsigyti elektromobilį gerinimui. Kita vertus, nebūtina pirkti naujo automobilio siekiant važiuoti tvariau – net ir turint automobilį su vidaus degimo varikliu, galima rinktis mažiau CO2 emisijų išskiriančius degalus</w:t>
      </w:r>
      <w:r w:rsidR="0025611A" w:rsidRPr="005B293C">
        <w:rPr>
          <w:rFonts w:ascii="Roboto" w:hAnsi="Roboto"/>
          <w:lang w:val="lt-LT"/>
        </w:rPr>
        <w:t>.</w:t>
      </w:r>
      <w:r w:rsidRPr="005B293C">
        <w:rPr>
          <w:rFonts w:ascii="Roboto" w:hAnsi="Roboto"/>
          <w:lang w:val="lt-LT"/>
        </w:rPr>
        <w:t xml:space="preserve"> </w:t>
      </w:r>
    </w:p>
    <w:p w14:paraId="19B3B54D" w14:textId="7C7C16AA" w:rsidR="00171171" w:rsidRPr="005B293C" w:rsidRDefault="00171171" w:rsidP="0025611A">
      <w:pPr>
        <w:jc w:val="both"/>
        <w:rPr>
          <w:rFonts w:ascii="Roboto" w:hAnsi="Roboto"/>
          <w:color w:val="000000" w:themeColor="text1"/>
        </w:rPr>
      </w:pPr>
      <w:r w:rsidRPr="005B293C">
        <w:rPr>
          <w:rFonts w:ascii="Roboto" w:hAnsi="Roboto"/>
          <w:color w:val="000000" w:themeColor="text1"/>
          <w:lang w:val="lt-LT"/>
        </w:rPr>
        <w:t xml:space="preserve">Skaičiuojama, kad automobilyje, kurio vidutinės kuro sąnaudos siekia 7 l/100 km, o per metus nuvažiuojamas atstumas – 20 tūkst. km, degalus iš naftos pakeitus dyzelinu </w:t>
      </w:r>
      <w:r w:rsidR="00B2207A" w:rsidRPr="005B293C">
        <w:rPr>
          <w:rFonts w:ascii="Roboto" w:hAnsi="Roboto"/>
          <w:color w:val="000000" w:themeColor="text1"/>
          <w:lang w:val="lt-LT"/>
        </w:rPr>
        <w:t>iš atsinaujinančių žaliavų</w:t>
      </w:r>
      <w:r w:rsidRPr="005B293C">
        <w:rPr>
          <w:rFonts w:ascii="Roboto" w:hAnsi="Roboto"/>
          <w:color w:val="000000" w:themeColor="text1"/>
          <w:lang w:val="lt-LT"/>
        </w:rPr>
        <w:t xml:space="preserve"> ŠESD emisijos per visą degalų gyvavimo ciklą sumažė</w:t>
      </w:r>
      <w:r w:rsidR="00B2207A" w:rsidRPr="005B293C">
        <w:rPr>
          <w:rFonts w:ascii="Roboto" w:hAnsi="Roboto"/>
          <w:color w:val="000000" w:themeColor="text1"/>
          <w:lang w:val="lt-LT"/>
        </w:rPr>
        <w:t>ja</w:t>
      </w:r>
      <w:r w:rsidRPr="005B293C">
        <w:rPr>
          <w:rFonts w:ascii="Roboto" w:hAnsi="Roboto"/>
          <w:color w:val="000000" w:themeColor="text1"/>
          <w:lang w:val="lt-LT"/>
        </w:rPr>
        <w:t xml:space="preserve"> 57 000 kg CO2e.</w:t>
      </w:r>
      <w:r w:rsidR="00241A81" w:rsidRPr="005B293C">
        <w:rPr>
          <w:rFonts w:ascii="Roboto" w:hAnsi="Roboto"/>
          <w:color w:val="000000" w:themeColor="text1"/>
          <w:lang w:val="lt-LT"/>
        </w:rPr>
        <w:t xml:space="preserve"> </w:t>
      </w:r>
      <w:r w:rsidR="00241A81" w:rsidRPr="005B293C">
        <w:rPr>
          <w:rStyle w:val="apple-converted-space"/>
          <w:rFonts w:ascii="Roboto" w:hAnsi="Roboto"/>
          <w:color w:val="000000" w:themeColor="text1"/>
        </w:rPr>
        <w:t xml:space="preserve"> </w:t>
      </w:r>
    </w:p>
    <w:p w14:paraId="0FFDB55A" w14:textId="374D6786" w:rsidR="008C6182" w:rsidRPr="005B293C" w:rsidRDefault="00293293" w:rsidP="008C6182">
      <w:pPr>
        <w:jc w:val="both"/>
        <w:rPr>
          <w:rFonts w:ascii="Roboto" w:hAnsi="Roboto"/>
          <w:lang w:val="lt-LT"/>
        </w:rPr>
      </w:pPr>
      <w:r w:rsidRPr="005B293C">
        <w:rPr>
          <w:rFonts w:ascii="Roboto" w:hAnsi="Roboto"/>
          <w:lang w:val="lt-LT"/>
        </w:rPr>
        <w:t>Automatinių degalinių tinklą valdančios bendrovės duomenimis, p</w:t>
      </w:r>
      <w:r w:rsidR="008C6182" w:rsidRPr="005B293C">
        <w:rPr>
          <w:rFonts w:ascii="Roboto" w:hAnsi="Roboto"/>
          <w:lang w:val="lt-LT"/>
        </w:rPr>
        <w:t xml:space="preserve">roduktai iš atsinaujinančių žaliavų </w:t>
      </w:r>
      <w:r w:rsidRPr="005B293C">
        <w:rPr>
          <w:rFonts w:ascii="Roboto" w:hAnsi="Roboto"/>
          <w:lang w:val="lt-LT"/>
        </w:rPr>
        <w:t>gali padėti</w:t>
      </w:r>
      <w:r w:rsidR="008C6182" w:rsidRPr="005B293C">
        <w:rPr>
          <w:rFonts w:ascii="Roboto" w:hAnsi="Roboto"/>
          <w:lang w:val="lt-LT"/>
        </w:rPr>
        <w:t xml:space="preserve"> sumažinti šiltnamio efektą sukeliančių dujų išmetimą </w:t>
      </w:r>
      <w:r w:rsidRPr="005B293C">
        <w:rPr>
          <w:rFonts w:ascii="Roboto" w:hAnsi="Roboto"/>
          <w:lang w:val="lt-LT"/>
        </w:rPr>
        <w:t>iki 90 proc.</w:t>
      </w:r>
      <w:r w:rsidR="00683EB7" w:rsidRPr="005B293C">
        <w:rPr>
          <w:rFonts w:ascii="Roboto" w:hAnsi="Roboto"/>
          <w:lang w:val="lt-LT"/>
        </w:rPr>
        <w:t xml:space="preserve"> – tad perėjimas prie aplinkai draugiškesni</w:t>
      </w:r>
      <w:r w:rsidRPr="005B293C">
        <w:rPr>
          <w:rFonts w:ascii="Roboto" w:hAnsi="Roboto"/>
          <w:lang w:val="lt-LT"/>
        </w:rPr>
        <w:t xml:space="preserve">o keliavimo </w:t>
      </w:r>
      <w:r w:rsidR="00683EB7" w:rsidRPr="005B293C">
        <w:rPr>
          <w:rFonts w:ascii="Roboto" w:hAnsi="Roboto"/>
          <w:lang w:val="lt-LT"/>
        </w:rPr>
        <w:t xml:space="preserve">gali būti </w:t>
      </w:r>
      <w:r w:rsidRPr="005B293C">
        <w:rPr>
          <w:rFonts w:ascii="Roboto" w:hAnsi="Roboto"/>
          <w:lang w:val="lt-LT"/>
        </w:rPr>
        <w:t xml:space="preserve">paprastas </w:t>
      </w:r>
      <w:r w:rsidR="00683EB7" w:rsidRPr="005B293C">
        <w:rPr>
          <w:rFonts w:ascii="Roboto" w:hAnsi="Roboto"/>
          <w:lang w:val="lt-LT"/>
        </w:rPr>
        <w:t>žingsnis, kurį žengti jau dabar gali kiekvienas dyzelini</w:t>
      </w:r>
      <w:r w:rsidR="00E41FAC" w:rsidRPr="005B293C">
        <w:rPr>
          <w:rFonts w:ascii="Roboto" w:hAnsi="Roboto"/>
          <w:lang w:val="lt-LT"/>
        </w:rPr>
        <w:t>o</w:t>
      </w:r>
      <w:r w:rsidR="00683EB7" w:rsidRPr="005B293C">
        <w:rPr>
          <w:rFonts w:ascii="Roboto" w:hAnsi="Roboto"/>
          <w:lang w:val="lt-LT"/>
        </w:rPr>
        <w:t xml:space="preserve"> automobili</w:t>
      </w:r>
      <w:r w:rsidR="00E41FAC" w:rsidRPr="005B293C">
        <w:rPr>
          <w:rFonts w:ascii="Roboto" w:hAnsi="Roboto"/>
          <w:lang w:val="lt-LT"/>
        </w:rPr>
        <w:t>o</w:t>
      </w:r>
      <w:r w:rsidR="00683EB7" w:rsidRPr="005B293C">
        <w:rPr>
          <w:rFonts w:ascii="Roboto" w:hAnsi="Roboto"/>
          <w:lang w:val="lt-LT"/>
        </w:rPr>
        <w:t xml:space="preserve"> vairuotojas.</w:t>
      </w:r>
      <w:r w:rsidR="008D3645" w:rsidRPr="005B293C">
        <w:rPr>
          <w:rFonts w:ascii="Roboto" w:hAnsi="Roboto"/>
          <w:lang w:val="lt-LT"/>
        </w:rPr>
        <w:t xml:space="preserve"> </w:t>
      </w:r>
    </w:p>
    <w:p w14:paraId="0AE2C6A5" w14:textId="2F711B75" w:rsidR="006147FB" w:rsidRPr="005B293C" w:rsidRDefault="006147FB" w:rsidP="006147FB">
      <w:pPr>
        <w:jc w:val="both"/>
        <w:rPr>
          <w:rFonts w:ascii="Roboto" w:hAnsi="Roboto"/>
          <w:i/>
          <w:iCs/>
          <w:color w:val="212121"/>
          <w:lang w:val="lt-LT"/>
        </w:rPr>
      </w:pPr>
      <w:r w:rsidRPr="005B293C">
        <w:rPr>
          <w:rFonts w:ascii="Roboto" w:hAnsi="Roboto"/>
          <w:i/>
          <w:iCs/>
          <w:color w:val="212121"/>
          <w:lang w:val="lt-LT"/>
        </w:rPr>
        <w:t>„Citadele“ banko užsakymu reprezentatyvią Baltijos šalių gyventojų apklausą atliko tyrimų agentūra „Norstat“ 2024 metų gegužę. Internetinės apklausos būdu Lietuvoje, Latvijoje ir Estijoje apklausta mažiausiai po 1000 gyventojų nuo 18 iki 74 metų.</w:t>
      </w:r>
    </w:p>
    <w:p w14:paraId="3BDE8FA3" w14:textId="77777777" w:rsidR="00E877AC" w:rsidRPr="005B293C" w:rsidRDefault="00E877AC" w:rsidP="00E877AC">
      <w:pPr>
        <w:spacing w:after="0" w:line="240" w:lineRule="auto"/>
        <w:jc w:val="both"/>
        <w:rPr>
          <w:rFonts w:ascii="Roboto" w:eastAsia="Times New Roman" w:hAnsi="Roboto" w:cs="Times New Roman"/>
          <w:color w:val="000000" w:themeColor="text1"/>
          <w:kern w:val="0"/>
          <w:lang w:val="en-LT" w:eastAsia="en-GB"/>
          <w14:ligatures w14:val="none"/>
        </w:rPr>
      </w:pPr>
      <w:r w:rsidRPr="005B293C">
        <w:rPr>
          <w:rFonts w:ascii="Roboto" w:eastAsia="Times New Roman" w:hAnsi="Roboto" w:cs="Calibri"/>
          <w:i/>
          <w:iCs/>
          <w:color w:val="000000" w:themeColor="text1"/>
          <w:kern w:val="0"/>
          <w:lang w:val="en-LT" w:eastAsia="en-GB"/>
          <w14:ligatures w14:val="none"/>
        </w:rPr>
        <w:t>*Duomenys: 2022 m. pasauliniu mastu patiekto Neste MY Renewable Diesel ŠESD sumažinimas, lyginant su tik iš naftos pagamintu dyzelinu. ŠESD kiekio sumažinimo procentinė dalis skiriasi, atsižvelgiant į konkretaus regiono teisės aktus, kuriuose numatyta skaičiavimo metodika (pavyzdžiui, Europos Parlamento ir Tarybos direktyva (ES) 2018/2001 (RED II) Europoje ir Kalifornijos mažai anglies dioksido į aplinką išskiriančių degalų standartas (LCFS) JAV), ir į gaminiui gaminti naudojamų žaliavų derinį kiekvienoje rinkoje.</w:t>
      </w:r>
    </w:p>
    <w:p w14:paraId="64394631" w14:textId="77777777" w:rsidR="00E877AC" w:rsidRPr="00E877AC" w:rsidRDefault="00E877AC" w:rsidP="00E877AC">
      <w:pPr>
        <w:spacing w:after="240" w:line="240" w:lineRule="auto"/>
        <w:rPr>
          <w:rFonts w:eastAsia="Times New Roman" w:cs="Times New Roman"/>
          <w:kern w:val="0"/>
          <w:sz w:val="24"/>
          <w:szCs w:val="24"/>
          <w:lang w:val="en-LT" w:eastAsia="en-GB"/>
          <w14:ligatures w14:val="none"/>
        </w:rPr>
      </w:pPr>
    </w:p>
    <w:p w14:paraId="0446A7D0" w14:textId="77777777" w:rsidR="00E877AC" w:rsidRPr="00E877AC" w:rsidRDefault="00E877AC" w:rsidP="00E877AC">
      <w:pPr>
        <w:spacing w:after="0" w:line="240" w:lineRule="auto"/>
        <w:rPr>
          <w:rFonts w:ascii="Times New Roman" w:eastAsia="Times New Roman" w:hAnsi="Times New Roman" w:cs="Times New Roman"/>
          <w:kern w:val="0"/>
          <w:sz w:val="24"/>
          <w:szCs w:val="24"/>
          <w:lang w:val="en-LT" w:eastAsia="en-GB"/>
          <w14:ligatures w14:val="none"/>
        </w:rPr>
      </w:pPr>
    </w:p>
    <w:p w14:paraId="0FA5FC18" w14:textId="77777777" w:rsidR="005B293C" w:rsidRPr="00171171" w:rsidRDefault="005B293C">
      <w:pPr>
        <w:rPr>
          <w:rFonts w:ascii="Roboto" w:hAnsi="Roboto"/>
          <w:b/>
          <w:bCs/>
          <w:lang w:val="lt-LT"/>
        </w:rPr>
      </w:pPr>
    </w:p>
    <w:sectPr w:rsidR="005B293C" w:rsidRPr="0017117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1B0DD" w14:textId="77777777" w:rsidR="000D1EB7" w:rsidRDefault="000D1EB7" w:rsidP="004B53DB">
      <w:pPr>
        <w:spacing w:after="0" w:line="240" w:lineRule="auto"/>
      </w:pPr>
      <w:r>
        <w:separator/>
      </w:r>
    </w:p>
  </w:endnote>
  <w:endnote w:type="continuationSeparator" w:id="0">
    <w:p w14:paraId="69D1B7D4" w14:textId="77777777" w:rsidR="000D1EB7" w:rsidRDefault="000D1EB7" w:rsidP="004B5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0376D" w14:textId="77777777" w:rsidR="000D1EB7" w:rsidRDefault="000D1EB7" w:rsidP="004B53DB">
      <w:pPr>
        <w:spacing w:after="0" w:line="240" w:lineRule="auto"/>
      </w:pPr>
      <w:r>
        <w:separator/>
      </w:r>
    </w:p>
  </w:footnote>
  <w:footnote w:type="continuationSeparator" w:id="0">
    <w:p w14:paraId="75ABE4D2" w14:textId="77777777" w:rsidR="000D1EB7" w:rsidRDefault="000D1EB7" w:rsidP="004B53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B6327" w14:textId="49CFBB12" w:rsidR="004B53DB" w:rsidRDefault="004B53DB">
    <w:pPr>
      <w:pStyle w:val="Header"/>
    </w:pPr>
    <w:r>
      <w:rPr>
        <w:noProof/>
      </w:rPr>
      <w:drawing>
        <wp:anchor distT="0" distB="0" distL="114300" distR="114300" simplePos="0" relativeHeight="251659264" behindDoc="1" locked="0" layoutInCell="1" allowOverlap="1" wp14:anchorId="41486C8B" wp14:editId="47EECD9D">
          <wp:simplePos x="0" y="0"/>
          <wp:positionH relativeFrom="column">
            <wp:posOffset>5199529</wp:posOffset>
          </wp:positionH>
          <wp:positionV relativeFrom="paragraph">
            <wp:posOffset>-314549</wp:posOffset>
          </wp:positionV>
          <wp:extent cx="1311955" cy="660400"/>
          <wp:effectExtent l="0" t="0" r="2540" b="6350"/>
          <wp:wrapTight wrapText="bothSides">
            <wp:wrapPolygon edited="0">
              <wp:start x="0" y="0"/>
              <wp:lineTo x="0" y="21185"/>
              <wp:lineTo x="21328" y="21185"/>
              <wp:lineTo x="21328" y="0"/>
              <wp:lineTo x="0" y="0"/>
            </wp:wrapPolygon>
          </wp:wrapTight>
          <wp:docPr id="1" name="Picture 1"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background with white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55" cy="6604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25CFD"/>
    <w:multiLevelType w:val="hybridMultilevel"/>
    <w:tmpl w:val="23827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3171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3DB"/>
    <w:rsid w:val="00016597"/>
    <w:rsid w:val="0004223B"/>
    <w:rsid w:val="000D1EB7"/>
    <w:rsid w:val="00171171"/>
    <w:rsid w:val="001A6123"/>
    <w:rsid w:val="00241A81"/>
    <w:rsid w:val="0025070F"/>
    <w:rsid w:val="0025611A"/>
    <w:rsid w:val="00264D54"/>
    <w:rsid w:val="00293293"/>
    <w:rsid w:val="00322EED"/>
    <w:rsid w:val="00354D84"/>
    <w:rsid w:val="003872E8"/>
    <w:rsid w:val="003B75DD"/>
    <w:rsid w:val="00410695"/>
    <w:rsid w:val="00424BD2"/>
    <w:rsid w:val="004A2DF8"/>
    <w:rsid w:val="004B53DB"/>
    <w:rsid w:val="00512AB7"/>
    <w:rsid w:val="005B293C"/>
    <w:rsid w:val="005B7342"/>
    <w:rsid w:val="006055AB"/>
    <w:rsid w:val="00605FC5"/>
    <w:rsid w:val="006147FB"/>
    <w:rsid w:val="00652151"/>
    <w:rsid w:val="00661DC7"/>
    <w:rsid w:val="00683EB7"/>
    <w:rsid w:val="006A63FA"/>
    <w:rsid w:val="00730678"/>
    <w:rsid w:val="007431B9"/>
    <w:rsid w:val="007D5CC5"/>
    <w:rsid w:val="008C6182"/>
    <w:rsid w:val="008D3645"/>
    <w:rsid w:val="00906B10"/>
    <w:rsid w:val="00933359"/>
    <w:rsid w:val="0096202B"/>
    <w:rsid w:val="009B3320"/>
    <w:rsid w:val="00A32F93"/>
    <w:rsid w:val="00AE6F9B"/>
    <w:rsid w:val="00B2207A"/>
    <w:rsid w:val="00B54EF9"/>
    <w:rsid w:val="00C16DCA"/>
    <w:rsid w:val="00C85FE3"/>
    <w:rsid w:val="00CC073A"/>
    <w:rsid w:val="00D90A81"/>
    <w:rsid w:val="00DA6976"/>
    <w:rsid w:val="00E41FAC"/>
    <w:rsid w:val="00E62712"/>
    <w:rsid w:val="00E877AC"/>
    <w:rsid w:val="00F13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C5143"/>
  <w15:chartTrackingRefBased/>
  <w15:docId w15:val="{0667E13F-91E4-1548-8272-11A959650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3DB"/>
    <w:pPr>
      <w:spacing w:after="160" w:line="259" w:lineRule="auto"/>
    </w:pPr>
    <w:rPr>
      <w:kern w:val="2"/>
      <w:sz w:val="22"/>
      <w:szCs w:val="22"/>
      <w:lang w:val="lv-LV"/>
      <w14:ligatures w14:val="standardContextual"/>
    </w:rPr>
  </w:style>
  <w:style w:type="paragraph" w:styleId="Heading1">
    <w:name w:val="heading 1"/>
    <w:basedOn w:val="Normal"/>
    <w:next w:val="Normal"/>
    <w:link w:val="Heading1Char"/>
    <w:uiPriority w:val="9"/>
    <w:qFormat/>
    <w:rsid w:val="004B53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53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53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53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53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53D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53D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53D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53D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3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53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53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53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53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53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53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53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53DB"/>
    <w:rPr>
      <w:rFonts w:eastAsiaTheme="majorEastAsia" w:cstheme="majorBidi"/>
      <w:color w:val="272727" w:themeColor="text1" w:themeTint="D8"/>
    </w:rPr>
  </w:style>
  <w:style w:type="paragraph" w:styleId="Title">
    <w:name w:val="Title"/>
    <w:basedOn w:val="Normal"/>
    <w:next w:val="Normal"/>
    <w:link w:val="TitleChar"/>
    <w:uiPriority w:val="10"/>
    <w:qFormat/>
    <w:rsid w:val="004B53D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53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53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53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53DB"/>
    <w:pPr>
      <w:spacing w:before="160"/>
      <w:jc w:val="center"/>
    </w:pPr>
    <w:rPr>
      <w:i/>
      <w:iCs/>
      <w:color w:val="404040" w:themeColor="text1" w:themeTint="BF"/>
    </w:rPr>
  </w:style>
  <w:style w:type="character" w:customStyle="1" w:styleId="QuoteChar">
    <w:name w:val="Quote Char"/>
    <w:basedOn w:val="DefaultParagraphFont"/>
    <w:link w:val="Quote"/>
    <w:uiPriority w:val="29"/>
    <w:rsid w:val="004B53DB"/>
    <w:rPr>
      <w:i/>
      <w:iCs/>
      <w:color w:val="404040" w:themeColor="text1" w:themeTint="BF"/>
    </w:rPr>
  </w:style>
  <w:style w:type="paragraph" w:styleId="ListParagraph">
    <w:name w:val="List Paragraph"/>
    <w:basedOn w:val="Normal"/>
    <w:uiPriority w:val="34"/>
    <w:qFormat/>
    <w:rsid w:val="004B53DB"/>
    <w:pPr>
      <w:ind w:left="720"/>
      <w:contextualSpacing/>
    </w:pPr>
  </w:style>
  <w:style w:type="character" w:styleId="IntenseEmphasis">
    <w:name w:val="Intense Emphasis"/>
    <w:basedOn w:val="DefaultParagraphFont"/>
    <w:uiPriority w:val="21"/>
    <w:qFormat/>
    <w:rsid w:val="004B53DB"/>
    <w:rPr>
      <w:i/>
      <w:iCs/>
      <w:color w:val="0F4761" w:themeColor="accent1" w:themeShade="BF"/>
    </w:rPr>
  </w:style>
  <w:style w:type="paragraph" w:styleId="IntenseQuote">
    <w:name w:val="Intense Quote"/>
    <w:basedOn w:val="Normal"/>
    <w:next w:val="Normal"/>
    <w:link w:val="IntenseQuoteChar"/>
    <w:uiPriority w:val="30"/>
    <w:qFormat/>
    <w:rsid w:val="004B53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53DB"/>
    <w:rPr>
      <w:i/>
      <w:iCs/>
      <w:color w:val="0F4761" w:themeColor="accent1" w:themeShade="BF"/>
    </w:rPr>
  </w:style>
  <w:style w:type="character" w:styleId="IntenseReference">
    <w:name w:val="Intense Reference"/>
    <w:basedOn w:val="DefaultParagraphFont"/>
    <w:uiPriority w:val="32"/>
    <w:qFormat/>
    <w:rsid w:val="004B53DB"/>
    <w:rPr>
      <w:b/>
      <w:bCs/>
      <w:smallCaps/>
      <w:color w:val="0F4761" w:themeColor="accent1" w:themeShade="BF"/>
      <w:spacing w:val="5"/>
    </w:rPr>
  </w:style>
  <w:style w:type="paragraph" w:styleId="Header">
    <w:name w:val="header"/>
    <w:basedOn w:val="Normal"/>
    <w:link w:val="HeaderChar"/>
    <w:uiPriority w:val="99"/>
    <w:unhideWhenUsed/>
    <w:rsid w:val="004B5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53DB"/>
    <w:rPr>
      <w:kern w:val="2"/>
      <w:sz w:val="22"/>
      <w:szCs w:val="22"/>
      <w:lang w:val="lv-LV"/>
      <w14:ligatures w14:val="standardContextual"/>
    </w:rPr>
  </w:style>
  <w:style w:type="paragraph" w:styleId="Footer">
    <w:name w:val="footer"/>
    <w:basedOn w:val="Normal"/>
    <w:link w:val="FooterChar"/>
    <w:uiPriority w:val="99"/>
    <w:unhideWhenUsed/>
    <w:rsid w:val="004B53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53DB"/>
    <w:rPr>
      <w:kern w:val="2"/>
      <w:sz w:val="22"/>
      <w:szCs w:val="22"/>
      <w:lang w:val="lv-LV"/>
      <w14:ligatures w14:val="standardContextual"/>
    </w:rPr>
  </w:style>
  <w:style w:type="character" w:styleId="CommentReference">
    <w:name w:val="annotation reference"/>
    <w:basedOn w:val="DefaultParagraphFont"/>
    <w:uiPriority w:val="99"/>
    <w:semiHidden/>
    <w:unhideWhenUsed/>
    <w:rsid w:val="005B7342"/>
    <w:rPr>
      <w:sz w:val="16"/>
      <w:szCs w:val="16"/>
    </w:rPr>
  </w:style>
  <w:style w:type="paragraph" w:styleId="CommentText">
    <w:name w:val="annotation text"/>
    <w:basedOn w:val="Normal"/>
    <w:link w:val="CommentTextChar"/>
    <w:uiPriority w:val="99"/>
    <w:unhideWhenUsed/>
    <w:rsid w:val="005B7342"/>
    <w:pPr>
      <w:spacing w:after="0" w:line="240" w:lineRule="auto"/>
    </w:pPr>
    <w:rPr>
      <w:kern w:val="0"/>
      <w:sz w:val="20"/>
      <w:szCs w:val="20"/>
      <w:lang w:val="en-US"/>
      <w14:ligatures w14:val="none"/>
    </w:rPr>
  </w:style>
  <w:style w:type="character" w:customStyle="1" w:styleId="CommentTextChar">
    <w:name w:val="Comment Text Char"/>
    <w:basedOn w:val="DefaultParagraphFont"/>
    <w:link w:val="CommentText"/>
    <w:uiPriority w:val="99"/>
    <w:rsid w:val="005B7342"/>
    <w:rPr>
      <w:sz w:val="20"/>
      <w:szCs w:val="20"/>
      <w:lang w:val="en-US"/>
    </w:rPr>
  </w:style>
  <w:style w:type="character" w:styleId="Hyperlink">
    <w:name w:val="Hyperlink"/>
    <w:basedOn w:val="DefaultParagraphFont"/>
    <w:uiPriority w:val="99"/>
    <w:unhideWhenUsed/>
    <w:rsid w:val="005B7342"/>
    <w:rPr>
      <w:color w:val="467886" w:themeColor="hyperlink"/>
      <w:u w:val="single"/>
    </w:rPr>
  </w:style>
  <w:style w:type="paragraph" w:styleId="CommentSubject">
    <w:name w:val="annotation subject"/>
    <w:basedOn w:val="CommentText"/>
    <w:next w:val="CommentText"/>
    <w:link w:val="CommentSubjectChar"/>
    <w:uiPriority w:val="99"/>
    <w:semiHidden/>
    <w:unhideWhenUsed/>
    <w:rsid w:val="008D3645"/>
    <w:pPr>
      <w:spacing w:after="160"/>
    </w:pPr>
    <w:rPr>
      <w:b/>
      <w:bCs/>
      <w:kern w:val="2"/>
      <w:lang w:val="lv-LV"/>
      <w14:ligatures w14:val="standardContextual"/>
    </w:rPr>
  </w:style>
  <w:style w:type="character" w:customStyle="1" w:styleId="CommentSubjectChar">
    <w:name w:val="Comment Subject Char"/>
    <w:basedOn w:val="CommentTextChar"/>
    <w:link w:val="CommentSubject"/>
    <w:uiPriority w:val="99"/>
    <w:semiHidden/>
    <w:rsid w:val="008D3645"/>
    <w:rPr>
      <w:b/>
      <w:bCs/>
      <w:kern w:val="2"/>
      <w:sz w:val="20"/>
      <w:szCs w:val="20"/>
      <w:lang w:val="lv-LV"/>
      <w14:ligatures w14:val="standardContextual"/>
    </w:rPr>
  </w:style>
  <w:style w:type="character" w:customStyle="1" w:styleId="apple-converted-space">
    <w:name w:val="apple-converted-space"/>
    <w:basedOn w:val="DefaultParagraphFont"/>
    <w:rsid w:val="00171171"/>
  </w:style>
  <w:style w:type="paragraph" w:styleId="NormalWeb">
    <w:name w:val="Normal (Web)"/>
    <w:basedOn w:val="Normal"/>
    <w:uiPriority w:val="99"/>
    <w:semiHidden/>
    <w:unhideWhenUsed/>
    <w:rsid w:val="00A32F93"/>
    <w:pPr>
      <w:spacing w:before="100" w:beforeAutospacing="1" w:after="100" w:afterAutospacing="1" w:line="240" w:lineRule="auto"/>
    </w:pPr>
    <w:rPr>
      <w:rFonts w:ascii="Times New Roman" w:eastAsia="Times New Roman" w:hAnsi="Times New Roman" w:cs="Times New Roman"/>
      <w:kern w:val="0"/>
      <w:sz w:val="24"/>
      <w:szCs w:val="24"/>
      <w:lang w:val="en-LT"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491341">
      <w:bodyDiv w:val="1"/>
      <w:marLeft w:val="0"/>
      <w:marRight w:val="0"/>
      <w:marTop w:val="0"/>
      <w:marBottom w:val="0"/>
      <w:divBdr>
        <w:top w:val="none" w:sz="0" w:space="0" w:color="auto"/>
        <w:left w:val="none" w:sz="0" w:space="0" w:color="auto"/>
        <w:bottom w:val="none" w:sz="0" w:space="0" w:color="auto"/>
        <w:right w:val="none" w:sz="0" w:space="0" w:color="auto"/>
      </w:divBdr>
    </w:div>
    <w:div w:id="181444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FB5F3-213F-422D-8EBD-BE689D880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958</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 </dc:creator>
  <cp:keywords/>
  <dc:description/>
  <cp:lastModifiedBy>./</cp:lastModifiedBy>
  <cp:revision>2</cp:revision>
  <dcterms:created xsi:type="dcterms:W3CDTF">2024-06-20T06:15:00Z</dcterms:created>
  <dcterms:modified xsi:type="dcterms:W3CDTF">2024-06-20T06:15:00Z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2024-06-11T13:51:44Z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75bc3442-ec1d-4b51-b754-f584f3948e5d</vt:lpwstr>
  </property>
  <property fmtid="{D5CDD505-2E9C-101B-9397-08002B2CF9AE}" pid="8" name="MSIP_Label_0ad73909-fe4c-4ea4-a237-8cae65968fdb_ContentBits">
    <vt:lpwstr>0</vt:lpwstr>
  </property>
</Properties>
</file>