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9F78" w14:textId="09FACA13" w:rsidR="008E7DB1" w:rsidRDefault="003049C1" w:rsidP="00067698">
      <w:pPr>
        <w:pStyle w:val="NormalWeb"/>
        <w:spacing w:before="0" w:beforeAutospacing="0" w:after="0" w:afterAutospacing="0"/>
        <w:jc w:val="right"/>
        <w:rPr>
          <w:color w:val="000000"/>
        </w:rPr>
      </w:pPr>
      <w:r w:rsidRPr="00AB0484">
        <w:rPr>
          <w:rFonts w:asciiTheme="minorHAnsi" w:hAnsiTheme="minorHAnsi" w:cstheme="minorHAnsi"/>
          <w:b/>
          <w:bCs/>
          <w:color w:val="000000"/>
          <w:sz w:val="22"/>
          <w:szCs w:val="22"/>
        </w:rPr>
        <w:t> </w:t>
      </w:r>
      <w:r w:rsidR="008E7DB1">
        <w:rPr>
          <w:rFonts w:ascii="Calibri" w:hAnsi="Calibri" w:cs="Calibri"/>
          <w:color w:val="000000"/>
          <w:sz w:val="22"/>
          <w:szCs w:val="22"/>
        </w:rPr>
        <w:t xml:space="preserve">Vilnius, 2024 m. </w:t>
      </w:r>
      <w:r w:rsidR="00AF028D">
        <w:rPr>
          <w:rFonts w:ascii="Calibri" w:hAnsi="Calibri" w:cs="Calibri"/>
          <w:color w:val="000000"/>
          <w:sz w:val="22"/>
          <w:szCs w:val="22"/>
        </w:rPr>
        <w:t>birželio</w:t>
      </w:r>
      <w:r w:rsidR="00B90E2D">
        <w:rPr>
          <w:rFonts w:ascii="Calibri" w:hAnsi="Calibri" w:cs="Calibri"/>
          <w:color w:val="000000"/>
          <w:sz w:val="22"/>
          <w:szCs w:val="22"/>
        </w:rPr>
        <w:t xml:space="preserve"> </w:t>
      </w:r>
      <w:r w:rsidR="00F000F3">
        <w:rPr>
          <w:rFonts w:ascii="Calibri" w:hAnsi="Calibri" w:cs="Calibri"/>
          <w:color w:val="000000"/>
          <w:sz w:val="22"/>
          <w:szCs w:val="22"/>
          <w:lang w:val="en-US"/>
        </w:rPr>
        <w:t>21</w:t>
      </w:r>
      <w:r w:rsidR="008E7DB1">
        <w:rPr>
          <w:rFonts w:ascii="Calibri" w:hAnsi="Calibri" w:cs="Calibri"/>
          <w:color w:val="000000"/>
          <w:sz w:val="22"/>
          <w:szCs w:val="22"/>
        </w:rPr>
        <w:t xml:space="preserve"> d.</w:t>
      </w:r>
    </w:p>
    <w:p w14:paraId="4A72B8E2" w14:textId="77777777" w:rsidR="005B1435" w:rsidRPr="00F2170C" w:rsidRDefault="005B1435" w:rsidP="005B1435">
      <w:pPr>
        <w:pStyle w:val="NormalWeb"/>
        <w:spacing w:before="0" w:beforeAutospacing="0" w:after="0" w:afterAutospacing="0"/>
        <w:jc w:val="center"/>
        <w:rPr>
          <w:rFonts w:ascii="Arial" w:hAnsi="Arial" w:cs="Arial"/>
          <w:b/>
          <w:bCs/>
          <w:color w:val="365F91" w:themeColor="accent1" w:themeShade="BF"/>
          <w:sz w:val="36"/>
          <w:szCs w:val="36"/>
          <w:lang w:val="en-US"/>
        </w:rPr>
      </w:pPr>
    </w:p>
    <w:p w14:paraId="6BDFA882" w14:textId="188EB9B9" w:rsidR="00F0280E" w:rsidRPr="00F0280E" w:rsidRDefault="00F0280E" w:rsidP="00F0280E">
      <w:pPr>
        <w:pStyle w:val="NormalWeb"/>
        <w:spacing w:before="0" w:beforeAutospacing="0" w:after="0" w:afterAutospacing="0"/>
        <w:jc w:val="center"/>
        <w:rPr>
          <w:rFonts w:ascii="Arial" w:hAnsi="Arial" w:cs="Arial"/>
          <w:b/>
          <w:bCs/>
          <w:color w:val="365F91" w:themeColor="accent1" w:themeShade="BF"/>
          <w:sz w:val="36"/>
          <w:szCs w:val="36"/>
        </w:rPr>
      </w:pPr>
      <w:proofErr w:type="spellStart"/>
      <w:r>
        <w:rPr>
          <w:rFonts w:ascii="Arial" w:hAnsi="Arial" w:cs="Arial"/>
          <w:b/>
          <w:bCs/>
          <w:color w:val="365F91" w:themeColor="accent1" w:themeShade="BF"/>
          <w:sz w:val="36"/>
          <w:szCs w:val="36"/>
          <w:lang w:val="en-US"/>
        </w:rPr>
        <w:t>Jonini</w:t>
      </w:r>
      <w:proofErr w:type="spellEnd"/>
      <w:r>
        <w:rPr>
          <w:rFonts w:ascii="Arial" w:hAnsi="Arial" w:cs="Arial"/>
          <w:b/>
          <w:bCs/>
          <w:color w:val="365F91" w:themeColor="accent1" w:themeShade="BF"/>
          <w:sz w:val="36"/>
          <w:szCs w:val="36"/>
        </w:rPr>
        <w:t xml:space="preserve">ų grilio vakarėlis už mažą kainą: pasigaminkite tris patiekalus neišleisdami </w:t>
      </w:r>
      <w:r>
        <w:rPr>
          <w:rFonts w:ascii="Arial" w:hAnsi="Arial" w:cs="Arial"/>
          <w:b/>
          <w:bCs/>
          <w:color w:val="365F91" w:themeColor="accent1" w:themeShade="BF"/>
          <w:sz w:val="36"/>
          <w:szCs w:val="36"/>
          <w:lang w:val="en-US"/>
        </w:rPr>
        <w:t xml:space="preserve">15 </w:t>
      </w:r>
      <w:proofErr w:type="spellStart"/>
      <w:r>
        <w:rPr>
          <w:rFonts w:ascii="Arial" w:hAnsi="Arial" w:cs="Arial"/>
          <w:b/>
          <w:bCs/>
          <w:color w:val="365F91" w:themeColor="accent1" w:themeShade="BF"/>
          <w:sz w:val="36"/>
          <w:szCs w:val="36"/>
          <w:lang w:val="en-US"/>
        </w:rPr>
        <w:t>eurų</w:t>
      </w:r>
      <w:proofErr w:type="spellEnd"/>
    </w:p>
    <w:p w14:paraId="5BE2DACD" w14:textId="77777777" w:rsidR="00F000F3" w:rsidRDefault="00F000F3" w:rsidP="00F000F3">
      <w:pPr>
        <w:rPr>
          <w:color w:val="000000"/>
        </w:rPr>
      </w:pPr>
    </w:p>
    <w:p w14:paraId="28F0D326" w14:textId="449BDE6E"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Atkeliaujantis Joninių savaitgalis kvies pabūti gamtoje ir pasigaminti patiekalų ant neatsiejamo simbolio nuo Jonų ir Janinų šventės – laužo ar grilio. Joninių puotai puikiai tiks „Lidl </w:t>
      </w:r>
      <w:proofErr w:type="spellStart"/>
      <w:r>
        <w:rPr>
          <w:rFonts w:ascii="Arial" w:hAnsi="Arial" w:cs="Arial"/>
          <w:color w:val="000000"/>
          <w:sz w:val="22"/>
          <w:szCs w:val="22"/>
        </w:rPr>
        <w:t>supersavaitgalio</w:t>
      </w:r>
      <w:proofErr w:type="spellEnd"/>
      <w:r>
        <w:rPr>
          <w:rFonts w:ascii="Arial" w:hAnsi="Arial" w:cs="Arial"/>
          <w:color w:val="000000"/>
          <w:sz w:val="22"/>
          <w:szCs w:val="22"/>
        </w:rPr>
        <w:t>“ pasiūlymai, kuri</w:t>
      </w:r>
      <w:r w:rsidR="00F0280E">
        <w:rPr>
          <w:rFonts w:ascii="Arial" w:hAnsi="Arial" w:cs="Arial"/>
          <w:color w:val="000000"/>
          <w:sz w:val="22"/>
          <w:szCs w:val="22"/>
        </w:rPr>
        <w:t xml:space="preserve">ais galėsite </w:t>
      </w:r>
      <w:r>
        <w:rPr>
          <w:rFonts w:ascii="Arial" w:hAnsi="Arial" w:cs="Arial"/>
          <w:color w:val="000000"/>
          <w:sz w:val="22"/>
          <w:szCs w:val="22"/>
        </w:rPr>
        <w:t xml:space="preserve">pasinaudoti </w:t>
      </w:r>
      <w:r w:rsidR="00F0280E">
        <w:rPr>
          <w:rFonts w:ascii="Arial" w:hAnsi="Arial" w:cs="Arial"/>
          <w:color w:val="000000"/>
          <w:sz w:val="22"/>
          <w:szCs w:val="22"/>
        </w:rPr>
        <w:t>net kelias dienas</w:t>
      </w:r>
      <w:r>
        <w:rPr>
          <w:rFonts w:ascii="Arial" w:hAnsi="Arial" w:cs="Arial"/>
          <w:color w:val="000000"/>
          <w:sz w:val="22"/>
          <w:szCs w:val="22"/>
        </w:rPr>
        <w:t xml:space="preserve">. „Lidl“ ekspertai siūlo nepraleisti progos ir ant grilio šios vasaros šventės proga pasiruošti </w:t>
      </w:r>
      <w:proofErr w:type="spellStart"/>
      <w:r>
        <w:rPr>
          <w:rFonts w:ascii="Arial" w:hAnsi="Arial" w:cs="Arial"/>
          <w:color w:val="000000"/>
          <w:sz w:val="22"/>
          <w:szCs w:val="22"/>
        </w:rPr>
        <w:t>grilintą</w:t>
      </w:r>
      <w:proofErr w:type="spellEnd"/>
      <w:r>
        <w:rPr>
          <w:rFonts w:ascii="Arial" w:hAnsi="Arial" w:cs="Arial"/>
          <w:color w:val="000000"/>
          <w:sz w:val="22"/>
          <w:szCs w:val="22"/>
        </w:rPr>
        <w:t xml:space="preserve"> ananasą bei tradicinius kiaulienos šašlykus, o po to pasimėgauti riešutų desertu. </w:t>
      </w:r>
    </w:p>
    <w:p w14:paraId="39E12921"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0DF3A60A" w14:textId="4ADBEDCB" w:rsidR="00F000F3" w:rsidRDefault="00F000F3" w:rsidP="00F000F3">
      <w:pPr>
        <w:pStyle w:val="NormalWeb"/>
        <w:spacing w:before="0" w:beforeAutospacing="0" w:after="0" w:afterAutospacing="0"/>
        <w:rPr>
          <w:color w:val="000000"/>
        </w:rPr>
      </w:pPr>
      <w:r>
        <w:rPr>
          <w:rFonts w:ascii="Arial" w:hAnsi="Arial" w:cs="Arial"/>
          <w:color w:val="000000"/>
          <w:sz w:val="22"/>
          <w:szCs w:val="22"/>
        </w:rPr>
        <w:t>Šį, ilgąjį savaitgalį „Lidl“ parduotuvėse,</w:t>
      </w:r>
      <w:r w:rsidR="00F0280E">
        <w:rPr>
          <w:rFonts w:ascii="Arial" w:hAnsi="Arial" w:cs="Arial"/>
          <w:color w:val="000000"/>
          <w:sz w:val="22"/>
          <w:szCs w:val="22"/>
        </w:rPr>
        <w:t xml:space="preserve"> iki šeštadienio</w:t>
      </w:r>
      <w:r>
        <w:rPr>
          <w:rFonts w:ascii="Arial" w:hAnsi="Arial" w:cs="Arial"/>
          <w:color w:val="000000"/>
          <w:sz w:val="22"/>
          <w:szCs w:val="22"/>
        </w:rPr>
        <w:t xml:space="preserve"> aktyvavus „Lidl </w:t>
      </w:r>
      <w:proofErr w:type="spellStart"/>
      <w:r>
        <w:rPr>
          <w:rFonts w:ascii="Arial" w:hAnsi="Arial" w:cs="Arial"/>
          <w:color w:val="000000"/>
          <w:sz w:val="22"/>
          <w:szCs w:val="22"/>
        </w:rPr>
        <w:t>Plus</w:t>
      </w:r>
      <w:proofErr w:type="spellEnd"/>
      <w:r>
        <w:rPr>
          <w:rFonts w:ascii="Arial" w:hAnsi="Arial" w:cs="Arial"/>
          <w:color w:val="000000"/>
          <w:sz w:val="22"/>
          <w:szCs w:val="22"/>
        </w:rPr>
        <w:t>“ programėlę kilogramas kiaulienos sprandinės be kaulų kainuos vos 3,79 Eur. Iš jos pasigaminsite gardžius šašlykus už itin mažą kainą. Ar žinote, kad ant grilio galite kepti ne tik mėsą ar daržoves, bet ir vaisius? Tam puikiai tinka ananasas, kurį „</w:t>
      </w:r>
      <w:proofErr w:type="spellStart"/>
      <w:r>
        <w:rPr>
          <w:rFonts w:ascii="Arial" w:hAnsi="Arial" w:cs="Arial"/>
          <w:color w:val="000000"/>
          <w:sz w:val="22"/>
          <w:szCs w:val="22"/>
        </w:rPr>
        <w:t>Supersavaitgalio</w:t>
      </w:r>
      <w:proofErr w:type="spellEnd"/>
      <w:r>
        <w:rPr>
          <w:rFonts w:ascii="Arial" w:hAnsi="Arial" w:cs="Arial"/>
          <w:color w:val="000000"/>
          <w:sz w:val="22"/>
          <w:szCs w:val="22"/>
        </w:rPr>
        <w:t>“ metu</w:t>
      </w:r>
      <w:r w:rsidR="00F0280E">
        <w:rPr>
          <w:rFonts w:ascii="Arial" w:hAnsi="Arial" w:cs="Arial"/>
          <w:color w:val="000000"/>
          <w:sz w:val="22"/>
          <w:szCs w:val="22"/>
        </w:rPr>
        <w:t xml:space="preserve"> iki sekmadienio</w:t>
      </w:r>
      <w:r>
        <w:rPr>
          <w:rFonts w:ascii="Arial" w:hAnsi="Arial" w:cs="Arial"/>
          <w:color w:val="000000"/>
          <w:sz w:val="22"/>
          <w:szCs w:val="22"/>
        </w:rPr>
        <w:t xml:space="preserve">, su „Lidl </w:t>
      </w:r>
      <w:proofErr w:type="spellStart"/>
      <w:r>
        <w:rPr>
          <w:rFonts w:ascii="Arial" w:hAnsi="Arial" w:cs="Arial"/>
          <w:color w:val="000000"/>
          <w:sz w:val="22"/>
          <w:szCs w:val="22"/>
        </w:rPr>
        <w:t>Plus</w:t>
      </w:r>
      <w:proofErr w:type="spellEnd"/>
      <w:r>
        <w:rPr>
          <w:rFonts w:ascii="Arial" w:hAnsi="Arial" w:cs="Arial"/>
          <w:color w:val="000000"/>
          <w:sz w:val="22"/>
          <w:szCs w:val="22"/>
        </w:rPr>
        <w:t>“ kuponu įsigysite tik už 0,99 Eur/kg. Taip pat iš šio savaitgalio pasiūlymų galėsite pasigaminti gardų riešutinį desertą, kadangi</w:t>
      </w:r>
      <w:r w:rsidR="00F0280E">
        <w:rPr>
          <w:rFonts w:ascii="Arial" w:hAnsi="Arial" w:cs="Arial"/>
          <w:color w:val="000000"/>
          <w:sz w:val="22"/>
          <w:szCs w:val="22"/>
        </w:rPr>
        <w:t xml:space="preserve"> penktadienį ir </w:t>
      </w:r>
      <w:proofErr w:type="spellStart"/>
      <w:r w:rsidR="00F0280E">
        <w:rPr>
          <w:rFonts w:ascii="Arial" w:hAnsi="Arial" w:cs="Arial"/>
          <w:color w:val="000000"/>
          <w:sz w:val="22"/>
          <w:szCs w:val="22"/>
        </w:rPr>
        <w:t>šetadienį</w:t>
      </w:r>
      <w:proofErr w:type="spellEnd"/>
      <w:r>
        <w:rPr>
          <w:rFonts w:ascii="Arial" w:hAnsi="Arial" w:cs="Arial"/>
          <w:color w:val="000000"/>
          <w:sz w:val="22"/>
          <w:szCs w:val="22"/>
        </w:rPr>
        <w:t xml:space="preserve"> graikinių riešutų „</w:t>
      </w:r>
      <w:proofErr w:type="spellStart"/>
      <w:r>
        <w:rPr>
          <w:rFonts w:ascii="Arial" w:hAnsi="Arial" w:cs="Arial"/>
          <w:color w:val="000000"/>
          <w:sz w:val="22"/>
          <w:szCs w:val="22"/>
        </w:rPr>
        <w:t>Alesto</w:t>
      </w:r>
      <w:proofErr w:type="spellEnd"/>
      <w:r>
        <w:rPr>
          <w:rFonts w:ascii="Arial" w:hAnsi="Arial" w:cs="Arial"/>
          <w:color w:val="000000"/>
          <w:sz w:val="22"/>
          <w:szCs w:val="22"/>
        </w:rPr>
        <w:t>“ 200 g. pakuotė kainuos tik 1,79 Eur.</w:t>
      </w:r>
    </w:p>
    <w:p w14:paraId="5735994F"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3E475712" w14:textId="2AB1004C" w:rsidR="00F000F3" w:rsidRDefault="00F000F3" w:rsidP="00F000F3">
      <w:pPr>
        <w:pStyle w:val="NormalWeb"/>
        <w:spacing w:before="0" w:beforeAutospacing="0" w:after="0" w:afterAutospacing="0"/>
        <w:rPr>
          <w:color w:val="000000"/>
        </w:rPr>
      </w:pPr>
      <w:r>
        <w:rPr>
          <w:rFonts w:ascii="Arial" w:hAnsi="Arial" w:cs="Arial"/>
          <w:color w:val="000000"/>
          <w:sz w:val="22"/>
          <w:szCs w:val="22"/>
        </w:rPr>
        <w:t>„Lidl“ ekspertai įsig</w:t>
      </w:r>
      <w:r w:rsidR="00B65D16">
        <w:rPr>
          <w:rFonts w:ascii="Arial" w:hAnsi="Arial" w:cs="Arial"/>
          <w:color w:val="000000"/>
          <w:sz w:val="22"/>
          <w:szCs w:val="22"/>
        </w:rPr>
        <w:t>i</w:t>
      </w:r>
      <w:r>
        <w:rPr>
          <w:rFonts w:ascii="Arial" w:hAnsi="Arial" w:cs="Arial"/>
          <w:color w:val="000000"/>
          <w:sz w:val="22"/>
          <w:szCs w:val="22"/>
        </w:rPr>
        <w:t xml:space="preserve">jusiems šias prekes už mažą kainą siūlo pasigaminti greitai marinuotų tradicinių kiaulienos šašlykų, o šalia patiekt </w:t>
      </w:r>
      <w:proofErr w:type="spellStart"/>
      <w:r>
        <w:rPr>
          <w:rFonts w:ascii="Arial" w:hAnsi="Arial" w:cs="Arial"/>
          <w:color w:val="000000"/>
          <w:sz w:val="22"/>
          <w:szCs w:val="22"/>
        </w:rPr>
        <w:t>grilinto</w:t>
      </w:r>
      <w:proofErr w:type="spellEnd"/>
      <w:r>
        <w:rPr>
          <w:rFonts w:ascii="Arial" w:hAnsi="Arial" w:cs="Arial"/>
          <w:color w:val="000000"/>
          <w:sz w:val="22"/>
          <w:szCs w:val="22"/>
        </w:rPr>
        <w:t xml:space="preserve"> ananaso žiedus. Paskanavę grilio patiekalų – galėsite pasigaminti ir itin greitai paruošiamą desertą.</w:t>
      </w:r>
    </w:p>
    <w:p w14:paraId="51E4328B"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3A73D2A4" w14:textId="77777777" w:rsidR="00F000F3" w:rsidRDefault="00F000F3" w:rsidP="00F000F3">
      <w:pPr>
        <w:pStyle w:val="NormalWeb"/>
        <w:spacing w:before="0" w:beforeAutospacing="0" w:after="0" w:afterAutospacing="0"/>
        <w:rPr>
          <w:color w:val="000000"/>
        </w:rPr>
      </w:pPr>
      <w:r>
        <w:rPr>
          <w:rFonts w:ascii="Arial" w:hAnsi="Arial" w:cs="Arial"/>
          <w:b/>
          <w:bCs/>
          <w:color w:val="000000"/>
          <w:sz w:val="22"/>
          <w:szCs w:val="22"/>
        </w:rPr>
        <w:t>Greitai marinuoti kiaulienos sprandinės šašlykai</w:t>
      </w:r>
    </w:p>
    <w:p w14:paraId="0864B6BF" w14:textId="77777777" w:rsidR="00F000F3" w:rsidRDefault="00F000F3" w:rsidP="00F000F3">
      <w:pPr>
        <w:pStyle w:val="NormalWeb"/>
        <w:spacing w:before="0" w:beforeAutospacing="0" w:after="0" w:afterAutospacing="0"/>
        <w:rPr>
          <w:color w:val="000000"/>
        </w:rPr>
      </w:pPr>
      <w:r>
        <w:rPr>
          <w:rFonts w:ascii="Arial" w:hAnsi="Arial" w:cs="Arial"/>
          <w:b/>
          <w:bCs/>
          <w:color w:val="000000"/>
          <w:sz w:val="22"/>
          <w:szCs w:val="22"/>
        </w:rPr>
        <w:t> </w:t>
      </w:r>
    </w:p>
    <w:p w14:paraId="1AC376B6"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2 kg kiaulienos sprandinės be kaulo</w:t>
      </w:r>
    </w:p>
    <w:p w14:paraId="57ADD5DE"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3 svogūnų</w:t>
      </w:r>
    </w:p>
    <w:p w14:paraId="42F296DD"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2 citrinų</w:t>
      </w:r>
    </w:p>
    <w:p w14:paraId="6F9287BB"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2 </w:t>
      </w:r>
      <w:proofErr w:type="spellStart"/>
      <w:r>
        <w:rPr>
          <w:rFonts w:ascii="Arial" w:hAnsi="Arial" w:cs="Arial"/>
          <w:color w:val="000000"/>
          <w:sz w:val="22"/>
          <w:szCs w:val="22"/>
        </w:rPr>
        <w:t>v.š</w:t>
      </w:r>
      <w:proofErr w:type="spellEnd"/>
      <w:r>
        <w:rPr>
          <w:rFonts w:ascii="Arial" w:hAnsi="Arial" w:cs="Arial"/>
          <w:color w:val="000000"/>
          <w:sz w:val="22"/>
          <w:szCs w:val="22"/>
        </w:rPr>
        <w:t>. medaus</w:t>
      </w:r>
    </w:p>
    <w:p w14:paraId="636DFCE7"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2 </w:t>
      </w:r>
      <w:proofErr w:type="spellStart"/>
      <w:r>
        <w:rPr>
          <w:rFonts w:ascii="Arial" w:hAnsi="Arial" w:cs="Arial"/>
          <w:color w:val="000000"/>
          <w:sz w:val="22"/>
          <w:szCs w:val="22"/>
        </w:rPr>
        <w:t>v.š</w:t>
      </w:r>
      <w:proofErr w:type="spellEnd"/>
      <w:r>
        <w:rPr>
          <w:rFonts w:ascii="Arial" w:hAnsi="Arial" w:cs="Arial"/>
          <w:color w:val="000000"/>
          <w:sz w:val="22"/>
          <w:szCs w:val="22"/>
        </w:rPr>
        <w:t>. garstyčių</w:t>
      </w:r>
    </w:p>
    <w:p w14:paraId="0D8C2062"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2 </w:t>
      </w:r>
      <w:proofErr w:type="spellStart"/>
      <w:r>
        <w:rPr>
          <w:rFonts w:ascii="Arial" w:hAnsi="Arial" w:cs="Arial"/>
          <w:color w:val="000000"/>
          <w:sz w:val="22"/>
          <w:szCs w:val="22"/>
        </w:rPr>
        <w:t>v.š</w:t>
      </w:r>
      <w:proofErr w:type="spellEnd"/>
      <w:r>
        <w:rPr>
          <w:rFonts w:ascii="Arial" w:hAnsi="Arial" w:cs="Arial"/>
          <w:color w:val="000000"/>
          <w:sz w:val="22"/>
          <w:szCs w:val="22"/>
        </w:rPr>
        <w:t>. aliejaus</w:t>
      </w:r>
    </w:p>
    <w:p w14:paraId="53C309BF"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5 skiltelės česnako</w:t>
      </w:r>
    </w:p>
    <w:p w14:paraId="7C59BC6D"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2 </w:t>
      </w:r>
      <w:proofErr w:type="spellStart"/>
      <w:r>
        <w:rPr>
          <w:rFonts w:ascii="Arial" w:hAnsi="Arial" w:cs="Arial"/>
          <w:color w:val="000000"/>
          <w:sz w:val="22"/>
          <w:szCs w:val="22"/>
        </w:rPr>
        <w:t>a.š</w:t>
      </w:r>
      <w:proofErr w:type="spellEnd"/>
      <w:r>
        <w:rPr>
          <w:rFonts w:ascii="Arial" w:hAnsi="Arial" w:cs="Arial"/>
          <w:color w:val="000000"/>
          <w:sz w:val="22"/>
          <w:szCs w:val="22"/>
        </w:rPr>
        <w:t>. mėgstamų prieskonių šašlykams</w:t>
      </w:r>
    </w:p>
    <w:p w14:paraId="199E8BD9"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1 </w:t>
      </w:r>
      <w:proofErr w:type="spellStart"/>
      <w:r>
        <w:rPr>
          <w:rFonts w:ascii="Arial" w:hAnsi="Arial" w:cs="Arial"/>
          <w:color w:val="000000"/>
          <w:sz w:val="22"/>
          <w:szCs w:val="22"/>
        </w:rPr>
        <w:t>a.š</w:t>
      </w:r>
      <w:proofErr w:type="spellEnd"/>
      <w:r>
        <w:rPr>
          <w:rFonts w:ascii="Arial" w:hAnsi="Arial" w:cs="Arial"/>
          <w:color w:val="000000"/>
          <w:sz w:val="22"/>
          <w:szCs w:val="22"/>
        </w:rPr>
        <w:t>. aitriosios paprikos miltelių</w:t>
      </w:r>
    </w:p>
    <w:p w14:paraId="7267CD09"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1331BDDF"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Mėsą supjaustykite norimo dydžio gabaliukais. Viską apiberkite sausais prieskoniais ir išmaišykite, jog prieskoniai įsigertų į mėsą. Ant jos išspauskite citrinų sultis ir dar šiek tiek pamaišykite mėsą.</w:t>
      </w:r>
    </w:p>
    <w:p w14:paraId="764DC131"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1FF962F3"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Aliejų, medų ir garstyčias sudėkite į indą ir sumaišykite. Tuomet įdėkite smulkiai pjaustytus svogūnus ir česnakus. Išmaišykite šią masę ir sudėkite į indą su mėsą.</w:t>
      </w:r>
    </w:p>
    <w:p w14:paraId="3D55B834"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1C887803"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Viską gerai išmaišykite ir palikite marinuotis kambario temperatūroje 2–3 valandas ar pernakt, laikykite šaldytuve.</w:t>
      </w:r>
    </w:p>
    <w:p w14:paraId="3A70CBC1"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14457B97"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Kepkite mėsą suvėrę ją ant iešmų, virš įkaitintų anglių, kol šašlykai bus iškepę. Skanaus!</w:t>
      </w:r>
    </w:p>
    <w:p w14:paraId="48A3067A"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313C601F" w14:textId="77777777" w:rsidR="00F000F3" w:rsidRDefault="00F000F3" w:rsidP="00F000F3">
      <w:pPr>
        <w:pStyle w:val="NormalWeb"/>
        <w:spacing w:before="0" w:beforeAutospacing="0" w:after="0" w:afterAutospacing="0"/>
        <w:rPr>
          <w:color w:val="000000"/>
        </w:rPr>
      </w:pPr>
      <w:proofErr w:type="spellStart"/>
      <w:r>
        <w:rPr>
          <w:rFonts w:ascii="Arial" w:hAnsi="Arial" w:cs="Arial"/>
          <w:b/>
          <w:bCs/>
          <w:color w:val="000000"/>
          <w:sz w:val="22"/>
          <w:szCs w:val="22"/>
        </w:rPr>
        <w:t>Grilinti</w:t>
      </w:r>
      <w:proofErr w:type="spellEnd"/>
      <w:r>
        <w:rPr>
          <w:rFonts w:ascii="Arial" w:hAnsi="Arial" w:cs="Arial"/>
          <w:b/>
          <w:bCs/>
          <w:color w:val="000000"/>
          <w:sz w:val="22"/>
          <w:szCs w:val="22"/>
        </w:rPr>
        <w:t xml:space="preserve"> ananaso žiedai</w:t>
      </w:r>
    </w:p>
    <w:p w14:paraId="74404B04" w14:textId="77777777" w:rsidR="00F000F3" w:rsidRDefault="00F000F3" w:rsidP="00F000F3">
      <w:pPr>
        <w:pStyle w:val="NormalWeb"/>
        <w:spacing w:before="0" w:beforeAutospacing="0" w:after="0" w:afterAutospacing="0"/>
        <w:rPr>
          <w:color w:val="000000"/>
        </w:rPr>
      </w:pPr>
      <w:r>
        <w:rPr>
          <w:rFonts w:ascii="Arial" w:hAnsi="Arial" w:cs="Arial"/>
          <w:b/>
          <w:bCs/>
          <w:color w:val="000000"/>
          <w:sz w:val="22"/>
          <w:szCs w:val="22"/>
        </w:rPr>
        <w:t> </w:t>
      </w:r>
    </w:p>
    <w:p w14:paraId="618ADCC6"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1 didelis ir prinokęs ananasas</w:t>
      </w:r>
    </w:p>
    <w:p w14:paraId="27448F98"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50 g. „</w:t>
      </w:r>
      <w:proofErr w:type="spellStart"/>
      <w:r>
        <w:rPr>
          <w:rFonts w:ascii="Arial" w:hAnsi="Arial" w:cs="Arial"/>
          <w:color w:val="000000"/>
          <w:sz w:val="22"/>
          <w:szCs w:val="22"/>
        </w:rPr>
        <w:t>Pilos</w:t>
      </w:r>
      <w:proofErr w:type="spellEnd"/>
      <w:r>
        <w:rPr>
          <w:rFonts w:ascii="Arial" w:hAnsi="Arial" w:cs="Arial"/>
          <w:color w:val="000000"/>
          <w:sz w:val="22"/>
          <w:szCs w:val="22"/>
        </w:rPr>
        <w:t>“ sviesto</w:t>
      </w:r>
    </w:p>
    <w:p w14:paraId="0C4570C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1 </w:t>
      </w:r>
      <w:proofErr w:type="spellStart"/>
      <w:r>
        <w:rPr>
          <w:rFonts w:ascii="Arial" w:hAnsi="Arial" w:cs="Arial"/>
          <w:color w:val="000000"/>
          <w:sz w:val="22"/>
          <w:szCs w:val="22"/>
        </w:rPr>
        <w:t>v.š</w:t>
      </w:r>
      <w:proofErr w:type="spellEnd"/>
      <w:r>
        <w:rPr>
          <w:rFonts w:ascii="Arial" w:hAnsi="Arial" w:cs="Arial"/>
          <w:color w:val="000000"/>
          <w:sz w:val="22"/>
          <w:szCs w:val="22"/>
        </w:rPr>
        <w:t>. medaus</w:t>
      </w:r>
    </w:p>
    <w:p w14:paraId="5F03F208"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1 žiupsnelis druskos</w:t>
      </w:r>
    </w:p>
    <w:p w14:paraId="35690D26"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lastRenderedPageBreak/>
        <w:t>1 žiupsnelis aitriosios paprikos miltelių</w:t>
      </w:r>
    </w:p>
    <w:p w14:paraId="1A2A486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6327F92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Nupjaukite ananaso stiebą ir pagrindą, apipjaustykite žievę. Minkštimą supjaustykite 2-3 cm storio žiedais, iš kiekvieno išpjaukite kietąją vidurinę dalį.</w:t>
      </w:r>
    </w:p>
    <w:p w14:paraId="0F8DF1F6"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538824F6"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Ištirpinkite sviestą ir įmaišykite medų. Jei medus kietesnis – galite tirpinti kartu su sviestu.</w:t>
      </w:r>
    </w:p>
    <w:p w14:paraId="28FECCDB"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5205BF14"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Žiedus sudėkite į indą ir užpilkite sviestą su medumi bei įdėkite druskos ir pipirų, pamaišykite, jog ananasas pasidengtų marinatu. Palikite marinuotis pusvalandį ar per naktį šaldytuve.</w:t>
      </w:r>
    </w:p>
    <w:p w14:paraId="4180541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73268018" w14:textId="63653162"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Ant kepimo grotelių išdėliokite ananasų žiedus. Kepkite virš kaitrių žarijų 2–3 minutes, apverskite ir kepkite dar tiek pat. Tokie </w:t>
      </w:r>
      <w:r w:rsidR="002264D0">
        <w:rPr>
          <w:rFonts w:ascii="Arial" w:hAnsi="Arial" w:cs="Arial"/>
          <w:color w:val="000000"/>
          <w:sz w:val="22"/>
          <w:szCs w:val="22"/>
        </w:rPr>
        <w:t>ananasai</w:t>
      </w:r>
      <w:r>
        <w:rPr>
          <w:rFonts w:ascii="Arial" w:hAnsi="Arial" w:cs="Arial"/>
          <w:color w:val="000000"/>
          <w:sz w:val="22"/>
          <w:szCs w:val="22"/>
        </w:rPr>
        <w:t xml:space="preserve"> tinka ir kaip </w:t>
      </w:r>
      <w:proofErr w:type="spellStart"/>
      <w:r>
        <w:rPr>
          <w:rFonts w:ascii="Arial" w:hAnsi="Arial" w:cs="Arial"/>
          <w:color w:val="000000"/>
          <w:sz w:val="22"/>
          <w:szCs w:val="22"/>
        </w:rPr>
        <w:t>pagardas</w:t>
      </w:r>
      <w:proofErr w:type="spellEnd"/>
      <w:r>
        <w:rPr>
          <w:rFonts w:ascii="Arial" w:hAnsi="Arial" w:cs="Arial"/>
          <w:color w:val="000000"/>
          <w:sz w:val="22"/>
          <w:szCs w:val="22"/>
        </w:rPr>
        <w:t xml:space="preserve"> šalia mėsos kepinių, ir kaip netikėtas desertas. Skanaus! </w:t>
      </w:r>
    </w:p>
    <w:p w14:paraId="270D0A16" w14:textId="77777777" w:rsidR="00F000F3" w:rsidRDefault="00F000F3" w:rsidP="00F000F3">
      <w:pPr>
        <w:rPr>
          <w:color w:val="000000"/>
        </w:rPr>
      </w:pPr>
    </w:p>
    <w:p w14:paraId="3A48C117"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Tačiau jei </w:t>
      </w:r>
      <w:proofErr w:type="spellStart"/>
      <w:r>
        <w:rPr>
          <w:rFonts w:ascii="Arial" w:hAnsi="Arial" w:cs="Arial"/>
          <w:color w:val="000000"/>
          <w:sz w:val="22"/>
          <w:szCs w:val="22"/>
        </w:rPr>
        <w:t>smaližio</w:t>
      </w:r>
      <w:proofErr w:type="spellEnd"/>
      <w:r>
        <w:rPr>
          <w:rFonts w:ascii="Arial" w:hAnsi="Arial" w:cs="Arial"/>
          <w:color w:val="000000"/>
          <w:sz w:val="22"/>
          <w:szCs w:val="22"/>
        </w:rPr>
        <w:t xml:space="preserve"> norai dar nėra iki galo išpildyti, pasigaminti galite ir specialų vasarišką desertą su riešutais.</w:t>
      </w:r>
    </w:p>
    <w:p w14:paraId="142453B1"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50AB79F4" w14:textId="77777777" w:rsidR="00F000F3" w:rsidRDefault="00F000F3" w:rsidP="00F000F3">
      <w:pPr>
        <w:pStyle w:val="NormalWeb"/>
        <w:spacing w:before="0" w:beforeAutospacing="0" w:after="0" w:afterAutospacing="0"/>
        <w:rPr>
          <w:color w:val="000000"/>
        </w:rPr>
      </w:pPr>
      <w:r>
        <w:rPr>
          <w:rFonts w:ascii="Arial" w:hAnsi="Arial" w:cs="Arial"/>
          <w:b/>
          <w:bCs/>
          <w:color w:val="000000"/>
          <w:sz w:val="22"/>
          <w:szCs w:val="22"/>
        </w:rPr>
        <w:t>Graikiškas vasaros desertas</w:t>
      </w:r>
    </w:p>
    <w:p w14:paraId="5D725883" w14:textId="77777777" w:rsidR="00F000F3" w:rsidRDefault="00F000F3" w:rsidP="00F000F3">
      <w:pPr>
        <w:pStyle w:val="NormalWeb"/>
        <w:spacing w:before="0" w:beforeAutospacing="0" w:after="0" w:afterAutospacing="0"/>
        <w:rPr>
          <w:color w:val="000000"/>
        </w:rPr>
      </w:pPr>
      <w:r>
        <w:rPr>
          <w:rFonts w:ascii="Arial" w:hAnsi="Arial" w:cs="Arial"/>
          <w:b/>
          <w:bCs/>
          <w:color w:val="000000"/>
          <w:sz w:val="22"/>
          <w:szCs w:val="22"/>
        </w:rPr>
        <w:t> </w:t>
      </w:r>
    </w:p>
    <w:p w14:paraId="06BA6F63"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200 g. graikiško jogurto</w:t>
      </w:r>
    </w:p>
    <w:p w14:paraId="394FDB9E"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1 kivis</w:t>
      </w:r>
    </w:p>
    <w:p w14:paraId="47A90E2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1 sauja aviečių</w:t>
      </w:r>
    </w:p>
    <w:p w14:paraId="3B9081CD"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2 </w:t>
      </w:r>
      <w:proofErr w:type="spellStart"/>
      <w:r>
        <w:rPr>
          <w:rFonts w:ascii="Arial" w:hAnsi="Arial" w:cs="Arial"/>
          <w:color w:val="000000"/>
          <w:sz w:val="22"/>
          <w:szCs w:val="22"/>
        </w:rPr>
        <w:t>v.š</w:t>
      </w:r>
      <w:proofErr w:type="spellEnd"/>
      <w:r>
        <w:rPr>
          <w:rFonts w:ascii="Arial" w:hAnsi="Arial" w:cs="Arial"/>
          <w:color w:val="000000"/>
          <w:sz w:val="22"/>
          <w:szCs w:val="22"/>
        </w:rPr>
        <w:t>. graikinių riešutų</w:t>
      </w:r>
    </w:p>
    <w:p w14:paraId="31D05F94"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21EF7CE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Nulupkite kivį ir supjaustykite kubeliais.</w:t>
      </w:r>
    </w:p>
    <w:p w14:paraId="7B9725A5" w14:textId="77777777" w:rsidR="00F000F3" w:rsidRDefault="00F000F3" w:rsidP="00F000F3">
      <w:pPr>
        <w:pStyle w:val="NormalWeb"/>
        <w:spacing w:before="0" w:beforeAutospacing="0" w:after="0" w:afterAutospacing="0"/>
        <w:rPr>
          <w:color w:val="000000"/>
        </w:rPr>
      </w:pPr>
      <w:r>
        <w:rPr>
          <w:rFonts w:ascii="Arial" w:hAnsi="Arial" w:cs="Arial"/>
          <w:color w:val="000000"/>
          <w:sz w:val="22"/>
          <w:szCs w:val="22"/>
        </w:rPr>
        <w:t> </w:t>
      </w:r>
    </w:p>
    <w:p w14:paraId="708C1D94" w14:textId="3C246B45" w:rsidR="00F000F3" w:rsidRDefault="00F000F3" w:rsidP="00F000F3">
      <w:pPr>
        <w:pStyle w:val="NormalWeb"/>
        <w:spacing w:before="0" w:beforeAutospacing="0" w:after="0" w:afterAutospacing="0"/>
        <w:rPr>
          <w:color w:val="000000"/>
        </w:rPr>
      </w:pPr>
      <w:r>
        <w:rPr>
          <w:rFonts w:ascii="Arial" w:hAnsi="Arial" w:cs="Arial"/>
          <w:color w:val="000000"/>
          <w:sz w:val="22"/>
          <w:szCs w:val="22"/>
        </w:rPr>
        <w:t xml:space="preserve">Į auštą stiklinę dėkite sluoksnį jogurto, ant jo sluoksnį kivių, tuomet vėl jogurtą ir taip </w:t>
      </w:r>
      <w:r w:rsidR="00E765EB">
        <w:rPr>
          <w:rFonts w:ascii="Arial" w:hAnsi="Arial" w:cs="Arial"/>
          <w:color w:val="000000"/>
          <w:sz w:val="22"/>
          <w:szCs w:val="22"/>
        </w:rPr>
        <w:t>sluoksniuokite</w:t>
      </w:r>
      <w:r>
        <w:rPr>
          <w:rFonts w:ascii="Arial" w:hAnsi="Arial" w:cs="Arial"/>
          <w:color w:val="000000"/>
          <w:sz w:val="22"/>
          <w:szCs w:val="22"/>
        </w:rPr>
        <w:t xml:space="preserve"> iki kol viršuje liks šiek tiek vietos, ant viršaus užberkite kivį, avietes ir riešutus. Skanaus!</w:t>
      </w:r>
    </w:p>
    <w:p w14:paraId="14636F8B" w14:textId="77777777" w:rsidR="00F000F3" w:rsidRDefault="00F000F3" w:rsidP="00AB0484">
      <w:pPr>
        <w:pStyle w:val="NormalWeb"/>
        <w:spacing w:before="0" w:beforeAutospacing="0" w:after="0" w:afterAutospacing="0"/>
        <w:jc w:val="both"/>
        <w:rPr>
          <w:rFonts w:ascii="Arial" w:hAnsi="Arial" w:cs="Arial"/>
          <w:b/>
          <w:bCs/>
          <w:color w:val="365F91" w:themeColor="accent1" w:themeShade="BF"/>
          <w:sz w:val="36"/>
          <w:szCs w:val="36"/>
        </w:rPr>
      </w:pPr>
    </w:p>
    <w:p w14:paraId="4E39A35A" w14:textId="77777777" w:rsidR="00F000F3" w:rsidRDefault="00F000F3" w:rsidP="00AB0484">
      <w:pPr>
        <w:pStyle w:val="NormalWeb"/>
        <w:spacing w:before="0" w:beforeAutospacing="0" w:after="0" w:afterAutospacing="0"/>
        <w:jc w:val="both"/>
        <w:rPr>
          <w:rFonts w:ascii="Arial" w:hAnsi="Arial" w:cs="Arial"/>
          <w:b/>
          <w:bCs/>
          <w:color w:val="365F91" w:themeColor="accent1" w:themeShade="BF"/>
          <w:sz w:val="36"/>
          <w:szCs w:val="36"/>
        </w:rPr>
      </w:pPr>
    </w:p>
    <w:p w14:paraId="09060A1E" w14:textId="06E4D8F2" w:rsidR="001B43B2" w:rsidRPr="00AB0484" w:rsidRDefault="001B43B2" w:rsidP="00AB0484">
      <w:pPr>
        <w:pStyle w:val="NormalWeb"/>
        <w:spacing w:before="0" w:beforeAutospacing="0" w:after="0" w:afterAutospacing="0"/>
        <w:jc w:val="both"/>
        <w:rPr>
          <w:rFonts w:asciiTheme="minorHAnsi" w:hAnsiTheme="minorHAnsi" w:cstheme="minorHAnsi"/>
          <w:color w:val="000000"/>
          <w:sz w:val="22"/>
          <w:szCs w:val="22"/>
        </w:rPr>
      </w:pPr>
      <w:r w:rsidRPr="00AB0484">
        <w:rPr>
          <w:rFonts w:asciiTheme="minorHAnsi" w:hAnsiTheme="minorHAnsi" w:cstheme="minorHAnsi"/>
          <w:b/>
          <w:bCs/>
          <w:color w:val="000000"/>
          <w:sz w:val="22"/>
          <w:szCs w:val="22"/>
        </w:rPr>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3432DBE7" w14:textId="77777777" w:rsidR="00FA3127" w:rsidRDefault="00FA3127" w:rsidP="00AB0484">
      <w:pPr>
        <w:jc w:val="both"/>
        <w:rPr>
          <w:rFonts w:asciiTheme="minorHAnsi" w:eastAsia="Calibri" w:hAnsiTheme="minorHAnsi" w:cstheme="minorHAnsi"/>
          <w:sz w:val="22"/>
          <w:szCs w:val="22"/>
        </w:rPr>
      </w:pPr>
    </w:p>
    <w:p w14:paraId="701A1B67" w14:textId="77777777" w:rsidR="00FA3127" w:rsidRDefault="00FA3127" w:rsidP="00AB0484">
      <w:pPr>
        <w:jc w:val="both"/>
        <w:rPr>
          <w:rFonts w:asciiTheme="minorHAnsi" w:eastAsia="Calibri" w:hAnsiTheme="minorHAnsi" w:cstheme="minorHAnsi"/>
          <w:sz w:val="22"/>
          <w:szCs w:val="22"/>
        </w:rPr>
      </w:pPr>
    </w:p>
    <w:p w14:paraId="3C5B9792" w14:textId="77777777" w:rsidR="00FA3127" w:rsidRPr="00AB0484" w:rsidRDefault="00FA3127" w:rsidP="00AB0484">
      <w:pPr>
        <w:jc w:val="both"/>
        <w:rPr>
          <w:rFonts w:asciiTheme="minorHAnsi" w:eastAsia="Calibri" w:hAnsiTheme="minorHAnsi" w:cstheme="minorHAnsi"/>
          <w:sz w:val="22"/>
          <w:szCs w:val="22"/>
        </w:rPr>
      </w:pPr>
    </w:p>
    <w:sectPr w:rsidR="00FA3127"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6C4B3" w14:textId="77777777" w:rsidR="00C23779" w:rsidRDefault="00C23779">
      <w:r>
        <w:separator/>
      </w:r>
    </w:p>
  </w:endnote>
  <w:endnote w:type="continuationSeparator" w:id="0">
    <w:p w14:paraId="5EBC9CCA" w14:textId="77777777" w:rsidR="00C23779" w:rsidRDefault="00C23779">
      <w:r>
        <w:continuationSeparator/>
      </w:r>
    </w:p>
  </w:endnote>
  <w:endnote w:type="continuationNotice" w:id="1">
    <w:p w14:paraId="650981F9" w14:textId="77777777" w:rsidR="00C23779" w:rsidRDefault="00C23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6B724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9163230" id="Rectangle 26" o:spid="_x0000_s1026" style="position:absolute;margin-left:-6pt;margin-top:-32pt;width:332.75pt;height:47.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" filled="f" stroked="f">
              <v:textbox inset="2.53958mm,2.53958mm,2.53958mm,2.53958mm">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6B72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04918AF" id="Rectangle 27" o:spid="_x0000_s1027" style="position:absolute;margin-left:-7pt;margin-top:-37pt;width:332.75pt;height:47.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" filled="f" stroked="f">
              <v:textbox inset="2.53958mm,2.53958mm,2.53958mm,2.53958mm">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4282D" w14:textId="77777777" w:rsidR="00C23779" w:rsidRDefault="00C23779">
      <w:r>
        <w:separator/>
      </w:r>
    </w:p>
  </w:footnote>
  <w:footnote w:type="continuationSeparator" w:id="0">
    <w:p w14:paraId="3005140D" w14:textId="77777777" w:rsidR="00C23779" w:rsidRDefault="00C23779">
      <w:r>
        <w:continuationSeparator/>
      </w:r>
    </w:p>
  </w:footnote>
  <w:footnote w:type="continuationNotice" w:id="1">
    <w:p w14:paraId="01E451FB" w14:textId="77777777" w:rsidR="00C23779" w:rsidRDefault="00C23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6B72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6B72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6B72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1298"/>
    <w:rsid w:val="000025B9"/>
    <w:rsid w:val="00003A10"/>
    <w:rsid w:val="00020AD6"/>
    <w:rsid w:val="000254D0"/>
    <w:rsid w:val="00040082"/>
    <w:rsid w:val="00043AD9"/>
    <w:rsid w:val="00044CE8"/>
    <w:rsid w:val="00044F8F"/>
    <w:rsid w:val="00057AD6"/>
    <w:rsid w:val="00067698"/>
    <w:rsid w:val="00084E06"/>
    <w:rsid w:val="0009581B"/>
    <w:rsid w:val="000A576B"/>
    <w:rsid w:val="000B763C"/>
    <w:rsid w:val="000B7D44"/>
    <w:rsid w:val="000C058C"/>
    <w:rsid w:val="000C3689"/>
    <w:rsid w:val="000D1552"/>
    <w:rsid w:val="000D4FBA"/>
    <w:rsid w:val="00111D3E"/>
    <w:rsid w:val="0011604B"/>
    <w:rsid w:val="00124468"/>
    <w:rsid w:val="001263BD"/>
    <w:rsid w:val="0015421C"/>
    <w:rsid w:val="001717C0"/>
    <w:rsid w:val="00171E0C"/>
    <w:rsid w:val="001725AE"/>
    <w:rsid w:val="001B43B2"/>
    <w:rsid w:val="001B44EB"/>
    <w:rsid w:val="001B68A2"/>
    <w:rsid w:val="001D2698"/>
    <w:rsid w:val="001D7F0A"/>
    <w:rsid w:val="001E2713"/>
    <w:rsid w:val="001E49DB"/>
    <w:rsid w:val="001F38C7"/>
    <w:rsid w:val="0020058C"/>
    <w:rsid w:val="002264D0"/>
    <w:rsid w:val="00237A63"/>
    <w:rsid w:val="00246F85"/>
    <w:rsid w:val="00261690"/>
    <w:rsid w:val="00261795"/>
    <w:rsid w:val="002933E9"/>
    <w:rsid w:val="002A6CB3"/>
    <w:rsid w:val="002B03AA"/>
    <w:rsid w:val="002B575B"/>
    <w:rsid w:val="002F35D5"/>
    <w:rsid w:val="002F652D"/>
    <w:rsid w:val="003011BB"/>
    <w:rsid w:val="003049C1"/>
    <w:rsid w:val="00314642"/>
    <w:rsid w:val="00316156"/>
    <w:rsid w:val="00330032"/>
    <w:rsid w:val="003308F8"/>
    <w:rsid w:val="003360DC"/>
    <w:rsid w:val="00336B02"/>
    <w:rsid w:val="0033729A"/>
    <w:rsid w:val="003477B0"/>
    <w:rsid w:val="00357C9A"/>
    <w:rsid w:val="00367A21"/>
    <w:rsid w:val="00372198"/>
    <w:rsid w:val="00373C22"/>
    <w:rsid w:val="00384C73"/>
    <w:rsid w:val="00394E7B"/>
    <w:rsid w:val="003B112B"/>
    <w:rsid w:val="003B2D65"/>
    <w:rsid w:val="003C58EC"/>
    <w:rsid w:val="00404B97"/>
    <w:rsid w:val="00432AC2"/>
    <w:rsid w:val="00434257"/>
    <w:rsid w:val="00435AAB"/>
    <w:rsid w:val="00447A36"/>
    <w:rsid w:val="00462F5B"/>
    <w:rsid w:val="00480796"/>
    <w:rsid w:val="00481111"/>
    <w:rsid w:val="004A1F32"/>
    <w:rsid w:val="004A7466"/>
    <w:rsid w:val="004E022A"/>
    <w:rsid w:val="004E6979"/>
    <w:rsid w:val="004F7E51"/>
    <w:rsid w:val="00500EF5"/>
    <w:rsid w:val="005251E1"/>
    <w:rsid w:val="005278D0"/>
    <w:rsid w:val="005301F8"/>
    <w:rsid w:val="00530238"/>
    <w:rsid w:val="005725D0"/>
    <w:rsid w:val="005741AD"/>
    <w:rsid w:val="00587822"/>
    <w:rsid w:val="005B1435"/>
    <w:rsid w:val="005C249B"/>
    <w:rsid w:val="005D7562"/>
    <w:rsid w:val="00613683"/>
    <w:rsid w:val="006138EC"/>
    <w:rsid w:val="00653B40"/>
    <w:rsid w:val="00661B9C"/>
    <w:rsid w:val="00671B73"/>
    <w:rsid w:val="00675769"/>
    <w:rsid w:val="00686C1B"/>
    <w:rsid w:val="00691BC7"/>
    <w:rsid w:val="0069479A"/>
    <w:rsid w:val="006A584E"/>
    <w:rsid w:val="006B0140"/>
    <w:rsid w:val="006B02DA"/>
    <w:rsid w:val="006B7245"/>
    <w:rsid w:val="006E627E"/>
    <w:rsid w:val="006F0BDE"/>
    <w:rsid w:val="007030B9"/>
    <w:rsid w:val="007068C2"/>
    <w:rsid w:val="007108F1"/>
    <w:rsid w:val="00723E1E"/>
    <w:rsid w:val="007711B4"/>
    <w:rsid w:val="00790829"/>
    <w:rsid w:val="007A7B80"/>
    <w:rsid w:val="007C1F5E"/>
    <w:rsid w:val="007C48FE"/>
    <w:rsid w:val="007D7324"/>
    <w:rsid w:val="007E442D"/>
    <w:rsid w:val="007E6E1D"/>
    <w:rsid w:val="007F4718"/>
    <w:rsid w:val="007F6333"/>
    <w:rsid w:val="00854CD6"/>
    <w:rsid w:val="008709F7"/>
    <w:rsid w:val="00870F8C"/>
    <w:rsid w:val="00880C63"/>
    <w:rsid w:val="00897182"/>
    <w:rsid w:val="008C6C75"/>
    <w:rsid w:val="008D04C1"/>
    <w:rsid w:val="008E4B83"/>
    <w:rsid w:val="008E7DB1"/>
    <w:rsid w:val="008F01CD"/>
    <w:rsid w:val="008F642E"/>
    <w:rsid w:val="00906D3F"/>
    <w:rsid w:val="009116B9"/>
    <w:rsid w:val="009119D3"/>
    <w:rsid w:val="00912416"/>
    <w:rsid w:val="00922382"/>
    <w:rsid w:val="0092281B"/>
    <w:rsid w:val="00927C05"/>
    <w:rsid w:val="009306D2"/>
    <w:rsid w:val="00932F3F"/>
    <w:rsid w:val="009378F7"/>
    <w:rsid w:val="00952DB3"/>
    <w:rsid w:val="009640F2"/>
    <w:rsid w:val="0096412B"/>
    <w:rsid w:val="009759C7"/>
    <w:rsid w:val="00981A6B"/>
    <w:rsid w:val="00996908"/>
    <w:rsid w:val="009A72EC"/>
    <w:rsid w:val="009C1A55"/>
    <w:rsid w:val="009D6A02"/>
    <w:rsid w:val="009F5F3E"/>
    <w:rsid w:val="00A74B43"/>
    <w:rsid w:val="00A76E51"/>
    <w:rsid w:val="00A849C7"/>
    <w:rsid w:val="00AB0484"/>
    <w:rsid w:val="00AB7D24"/>
    <w:rsid w:val="00AC12D5"/>
    <w:rsid w:val="00AF028D"/>
    <w:rsid w:val="00AF4032"/>
    <w:rsid w:val="00B00BA7"/>
    <w:rsid w:val="00B1124B"/>
    <w:rsid w:val="00B167E6"/>
    <w:rsid w:val="00B470EC"/>
    <w:rsid w:val="00B573C4"/>
    <w:rsid w:val="00B65D16"/>
    <w:rsid w:val="00B75EBB"/>
    <w:rsid w:val="00B90E2D"/>
    <w:rsid w:val="00BB3929"/>
    <w:rsid w:val="00BB399D"/>
    <w:rsid w:val="00BB3A1D"/>
    <w:rsid w:val="00BC17E6"/>
    <w:rsid w:val="00BD0A3C"/>
    <w:rsid w:val="00BE64B1"/>
    <w:rsid w:val="00C048F7"/>
    <w:rsid w:val="00C0569E"/>
    <w:rsid w:val="00C23779"/>
    <w:rsid w:val="00C338CF"/>
    <w:rsid w:val="00C34230"/>
    <w:rsid w:val="00C71835"/>
    <w:rsid w:val="00C75C9F"/>
    <w:rsid w:val="00C97B21"/>
    <w:rsid w:val="00CB0D56"/>
    <w:rsid w:val="00CB667E"/>
    <w:rsid w:val="00CC00E3"/>
    <w:rsid w:val="00CD090D"/>
    <w:rsid w:val="00CD53D5"/>
    <w:rsid w:val="00CF50A2"/>
    <w:rsid w:val="00D11E1E"/>
    <w:rsid w:val="00D16CD2"/>
    <w:rsid w:val="00D31973"/>
    <w:rsid w:val="00D37379"/>
    <w:rsid w:val="00D74FB8"/>
    <w:rsid w:val="00DC5C50"/>
    <w:rsid w:val="00DE601E"/>
    <w:rsid w:val="00DF2570"/>
    <w:rsid w:val="00E11A24"/>
    <w:rsid w:val="00E16F8D"/>
    <w:rsid w:val="00E170DB"/>
    <w:rsid w:val="00E215EA"/>
    <w:rsid w:val="00E47461"/>
    <w:rsid w:val="00E6464F"/>
    <w:rsid w:val="00E765EB"/>
    <w:rsid w:val="00E82044"/>
    <w:rsid w:val="00E85E0C"/>
    <w:rsid w:val="00E952C5"/>
    <w:rsid w:val="00EA1B90"/>
    <w:rsid w:val="00EB4F68"/>
    <w:rsid w:val="00EC6304"/>
    <w:rsid w:val="00F000F3"/>
    <w:rsid w:val="00F0280E"/>
    <w:rsid w:val="00F07A40"/>
    <w:rsid w:val="00F16F6E"/>
    <w:rsid w:val="00F2170C"/>
    <w:rsid w:val="00F26D81"/>
    <w:rsid w:val="00F37F5D"/>
    <w:rsid w:val="00F53D83"/>
    <w:rsid w:val="00F671F9"/>
    <w:rsid w:val="00F70C44"/>
    <w:rsid w:val="00F904F5"/>
    <w:rsid w:val="00F94CF5"/>
    <w:rsid w:val="00F96E34"/>
    <w:rsid w:val="00FA3127"/>
    <w:rsid w:val="00FA319B"/>
    <w:rsid w:val="00FA3F59"/>
    <w:rsid w:val="00FA4E93"/>
    <w:rsid w:val="00FB6425"/>
    <w:rsid w:val="00FE38DB"/>
    <w:rsid w:val="00FF0C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mount">
    <w:name w:val="amount"/>
    <w:basedOn w:val="DefaultParagraphFont"/>
    <w:rsid w:val="00AF028D"/>
  </w:style>
  <w:style w:type="character" w:customStyle="1" w:styleId="ingredient">
    <w:name w:val="ingredient"/>
    <w:basedOn w:val="DefaultParagraphFont"/>
    <w:rsid w:val="00AF0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0238">
      <w:bodyDiv w:val="1"/>
      <w:marLeft w:val="0"/>
      <w:marRight w:val="0"/>
      <w:marTop w:val="0"/>
      <w:marBottom w:val="0"/>
      <w:divBdr>
        <w:top w:val="none" w:sz="0" w:space="0" w:color="auto"/>
        <w:left w:val="none" w:sz="0" w:space="0" w:color="auto"/>
        <w:bottom w:val="none" w:sz="0" w:space="0" w:color="auto"/>
        <w:right w:val="none" w:sz="0" w:space="0" w:color="auto"/>
      </w:divBdr>
    </w:div>
    <w:div w:id="151071254">
      <w:bodyDiv w:val="1"/>
      <w:marLeft w:val="0"/>
      <w:marRight w:val="0"/>
      <w:marTop w:val="0"/>
      <w:marBottom w:val="0"/>
      <w:divBdr>
        <w:top w:val="none" w:sz="0" w:space="0" w:color="auto"/>
        <w:left w:val="none" w:sz="0" w:space="0" w:color="auto"/>
        <w:bottom w:val="none" w:sz="0" w:space="0" w:color="auto"/>
        <w:right w:val="none" w:sz="0" w:space="0" w:color="auto"/>
      </w:divBdr>
    </w:div>
    <w:div w:id="301228326">
      <w:bodyDiv w:val="1"/>
      <w:marLeft w:val="0"/>
      <w:marRight w:val="0"/>
      <w:marTop w:val="0"/>
      <w:marBottom w:val="0"/>
      <w:divBdr>
        <w:top w:val="none" w:sz="0" w:space="0" w:color="auto"/>
        <w:left w:val="none" w:sz="0" w:space="0" w:color="auto"/>
        <w:bottom w:val="none" w:sz="0" w:space="0" w:color="auto"/>
        <w:right w:val="none" w:sz="0" w:space="0" w:color="auto"/>
      </w:divBdr>
    </w:div>
    <w:div w:id="389036111">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87146812">
      <w:bodyDiv w:val="1"/>
      <w:marLeft w:val="0"/>
      <w:marRight w:val="0"/>
      <w:marTop w:val="0"/>
      <w:marBottom w:val="0"/>
      <w:divBdr>
        <w:top w:val="none" w:sz="0" w:space="0" w:color="auto"/>
        <w:left w:val="none" w:sz="0" w:space="0" w:color="auto"/>
        <w:bottom w:val="none" w:sz="0" w:space="0" w:color="auto"/>
        <w:right w:val="none" w:sz="0" w:space="0" w:color="auto"/>
      </w:divBdr>
    </w:div>
    <w:div w:id="702368850">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824080617">
      <w:bodyDiv w:val="1"/>
      <w:marLeft w:val="0"/>
      <w:marRight w:val="0"/>
      <w:marTop w:val="0"/>
      <w:marBottom w:val="0"/>
      <w:divBdr>
        <w:top w:val="none" w:sz="0" w:space="0" w:color="auto"/>
        <w:left w:val="none" w:sz="0" w:space="0" w:color="auto"/>
        <w:bottom w:val="none" w:sz="0" w:space="0" w:color="auto"/>
        <w:right w:val="none" w:sz="0" w:space="0" w:color="auto"/>
      </w:divBdr>
    </w:div>
    <w:div w:id="1002245943">
      <w:bodyDiv w:val="1"/>
      <w:marLeft w:val="0"/>
      <w:marRight w:val="0"/>
      <w:marTop w:val="0"/>
      <w:marBottom w:val="0"/>
      <w:divBdr>
        <w:top w:val="none" w:sz="0" w:space="0" w:color="auto"/>
        <w:left w:val="none" w:sz="0" w:space="0" w:color="auto"/>
        <w:bottom w:val="none" w:sz="0" w:space="0" w:color="auto"/>
        <w:right w:val="none" w:sz="0" w:space="0" w:color="auto"/>
      </w:divBdr>
    </w:div>
    <w:div w:id="1003976994">
      <w:bodyDiv w:val="1"/>
      <w:marLeft w:val="0"/>
      <w:marRight w:val="0"/>
      <w:marTop w:val="0"/>
      <w:marBottom w:val="0"/>
      <w:divBdr>
        <w:top w:val="none" w:sz="0" w:space="0" w:color="auto"/>
        <w:left w:val="none" w:sz="0" w:space="0" w:color="auto"/>
        <w:bottom w:val="none" w:sz="0" w:space="0" w:color="auto"/>
        <w:right w:val="none" w:sz="0" w:space="0" w:color="auto"/>
      </w:divBdr>
    </w:div>
    <w:div w:id="1244607878">
      <w:bodyDiv w:val="1"/>
      <w:marLeft w:val="0"/>
      <w:marRight w:val="0"/>
      <w:marTop w:val="0"/>
      <w:marBottom w:val="0"/>
      <w:divBdr>
        <w:top w:val="none" w:sz="0" w:space="0" w:color="auto"/>
        <w:left w:val="none" w:sz="0" w:space="0" w:color="auto"/>
        <w:bottom w:val="none" w:sz="0" w:space="0" w:color="auto"/>
        <w:right w:val="none" w:sz="0" w:space="0" w:color="auto"/>
      </w:divBdr>
    </w:div>
    <w:div w:id="1359156571">
      <w:bodyDiv w:val="1"/>
      <w:marLeft w:val="0"/>
      <w:marRight w:val="0"/>
      <w:marTop w:val="0"/>
      <w:marBottom w:val="0"/>
      <w:divBdr>
        <w:top w:val="none" w:sz="0" w:space="0" w:color="auto"/>
        <w:left w:val="none" w:sz="0" w:space="0" w:color="auto"/>
        <w:bottom w:val="none" w:sz="0" w:space="0" w:color="auto"/>
        <w:right w:val="none" w:sz="0" w:space="0" w:color="auto"/>
      </w:divBdr>
    </w:div>
    <w:div w:id="1486168235">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639991705">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00295338">
      <w:bodyDiv w:val="1"/>
      <w:marLeft w:val="0"/>
      <w:marRight w:val="0"/>
      <w:marTop w:val="0"/>
      <w:marBottom w:val="0"/>
      <w:divBdr>
        <w:top w:val="none" w:sz="0" w:space="0" w:color="auto"/>
        <w:left w:val="none" w:sz="0" w:space="0" w:color="auto"/>
        <w:bottom w:val="none" w:sz="0" w:space="0" w:color="auto"/>
        <w:right w:val="none" w:sz="0" w:space="0" w:color="auto"/>
      </w:divBdr>
    </w:div>
    <w:div w:id="1876766810">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212580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15</cp:revision>
  <dcterms:created xsi:type="dcterms:W3CDTF">2024-06-20T10:03:00Z</dcterms:created>
  <dcterms:modified xsi:type="dcterms:W3CDTF">2024-06-21T07:26:00Z</dcterms:modified>
</cp:coreProperties>
</file>